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C73F8E"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4DDE009A" w14:textId="5462EA71" w:rsidR="009F4441" w:rsidRDefault="0045469A" w:rsidP="009F4441">
      <w:pPr>
        <w:pStyle w:val="Subtitle"/>
        <w:rPr>
          <w:rFonts w:hint="cs"/>
          <w:rtl/>
        </w:rPr>
      </w:pPr>
      <w:r>
        <w:rPr>
          <w:rFonts w:hint="cs"/>
          <w:rtl/>
        </w:rPr>
        <w:t>צרורות</w:t>
      </w:r>
      <w:r w:rsidR="005F1D92">
        <w:rPr>
          <w:rFonts w:hint="cs"/>
          <w:rtl/>
        </w:rPr>
        <w:t>, הלכה למשה מסיני</w:t>
      </w:r>
      <w:r w:rsidR="005F1D92">
        <w:rPr>
          <w:rtl/>
        </w:rPr>
        <w:br/>
      </w:r>
      <w:r w:rsidR="007A1540">
        <w:rPr>
          <w:rFonts w:hint="cs"/>
          <w:rtl/>
        </w:rPr>
        <w:t xml:space="preserve">כמה </w:t>
      </w:r>
      <w:proofErr w:type="spellStart"/>
      <w:r w:rsidR="007A1540">
        <w:rPr>
          <w:rFonts w:hint="cs"/>
          <w:rtl/>
        </w:rPr>
        <w:t>שוה</w:t>
      </w:r>
      <w:proofErr w:type="spellEnd"/>
      <w:r w:rsidR="007A1540">
        <w:rPr>
          <w:rFonts w:hint="cs"/>
          <w:rtl/>
        </w:rPr>
        <w:t xml:space="preserve"> למכור בשוק</w:t>
      </w:r>
      <w:bookmarkStart w:id="0" w:name="_GoBack"/>
      <w:bookmarkEnd w:id="0"/>
    </w:p>
    <w:p w14:paraId="6F4238C8" w14:textId="77777777" w:rsidR="008305FC" w:rsidRDefault="008305FC" w:rsidP="008305FC">
      <w:pPr>
        <w:pStyle w:val="Heading1"/>
        <w:rPr>
          <w:rtl/>
        </w:rPr>
      </w:pPr>
      <w:bookmarkStart w:id="1" w:name="_Toc521478306"/>
      <w:r>
        <w:rPr>
          <w:rFonts w:hint="cs"/>
          <w:rtl/>
        </w:rPr>
        <w:t xml:space="preserve">הלכה למשה מסיני </w:t>
      </w:r>
      <w:r>
        <w:rPr>
          <w:rtl/>
        </w:rPr>
        <w:t>–</w:t>
      </w:r>
      <w:r>
        <w:rPr>
          <w:rFonts w:hint="cs"/>
          <w:rtl/>
        </w:rPr>
        <w:t xml:space="preserve"> </w:t>
      </w:r>
      <w:proofErr w:type="spellStart"/>
      <w:r>
        <w:rPr>
          <w:rFonts w:hint="cs"/>
          <w:rtl/>
        </w:rPr>
        <w:t>הילכתא</w:t>
      </w:r>
      <w:proofErr w:type="spellEnd"/>
      <w:r>
        <w:rPr>
          <w:rFonts w:hint="cs"/>
          <w:rtl/>
        </w:rPr>
        <w:t xml:space="preserve"> </w:t>
      </w:r>
      <w:proofErr w:type="spellStart"/>
      <w:r>
        <w:rPr>
          <w:rFonts w:hint="cs"/>
          <w:rtl/>
        </w:rPr>
        <w:t>גמירי</w:t>
      </w:r>
      <w:proofErr w:type="spellEnd"/>
      <w:r>
        <w:rPr>
          <w:rFonts w:hint="cs"/>
          <w:rtl/>
        </w:rPr>
        <w:t xml:space="preserve"> לה</w:t>
      </w:r>
      <w:bookmarkEnd w:id="1"/>
    </w:p>
    <w:p w14:paraId="5A895487" w14:textId="77777777" w:rsidR="008305FC" w:rsidRDefault="008305FC" w:rsidP="008305FC">
      <w:pPr>
        <w:pStyle w:val="Heading2"/>
        <w:rPr>
          <w:rtl/>
        </w:rPr>
      </w:pPr>
      <w:r>
        <w:rPr>
          <w:rFonts w:hint="cs"/>
          <w:rtl/>
        </w:rPr>
        <w:t>הקדמת הרמב"ם לפירוש המשנה</w:t>
      </w:r>
    </w:p>
    <w:p w14:paraId="617CB341" w14:textId="77777777" w:rsidR="008305FC" w:rsidRPr="007C0C24" w:rsidRDefault="008305FC" w:rsidP="008305FC">
      <w:pPr>
        <w:rPr>
          <w:rtl/>
        </w:rPr>
      </w:pPr>
      <w:r w:rsidRPr="007C0C24">
        <w:rPr>
          <w:rtl/>
        </w:rPr>
        <w:t xml:space="preserve">  נמצא לפי הכללים שהקדמנו שכל הדינים הקבועים בתורה נחלקים לחמשה חלקים.</w:t>
      </w:r>
    </w:p>
    <w:p w14:paraId="07F5BA41" w14:textId="77777777" w:rsidR="008305FC" w:rsidRPr="007C0C24" w:rsidRDefault="008305FC" w:rsidP="008305FC">
      <w:pPr>
        <w:rPr>
          <w:rtl/>
        </w:rPr>
      </w:pPr>
      <w:r w:rsidRPr="007C0C24">
        <w:rPr>
          <w:rtl/>
        </w:rPr>
        <w:t xml:space="preserve">  החלק הראשון, הפירושים המקובלים ממשה שיש להם רמז בכתוב או שאפשר ללמדם באחת </w:t>
      </w:r>
      <w:proofErr w:type="spellStart"/>
      <w:r w:rsidRPr="007C0C24">
        <w:rPr>
          <w:rtl/>
        </w:rPr>
        <w:t>המדות</w:t>
      </w:r>
      <w:proofErr w:type="spellEnd"/>
      <w:r w:rsidRPr="007C0C24">
        <w:rPr>
          <w:rtl/>
        </w:rPr>
        <w:t>, וזה אין בו מחלוקת כלל, אלא כל זמן שיאמר אדם קבלתי כך וכך מסתלק כל וכוח.</w:t>
      </w:r>
    </w:p>
    <w:p w14:paraId="78F709D4" w14:textId="77777777" w:rsidR="008305FC" w:rsidRPr="007C0C24" w:rsidRDefault="008305FC" w:rsidP="008305FC">
      <w:pPr>
        <w:rPr>
          <w:rtl/>
        </w:rPr>
      </w:pPr>
      <w:r w:rsidRPr="007C0C24">
        <w:rPr>
          <w:rtl/>
        </w:rPr>
        <w:t xml:space="preserve">  החלק השני, הם הדינים שבהם אמרו שהם הלכה למשה מסיני, ואין עליהם ראיה כמו שאמרנו, וגם זה ממה שאין בו מחלוקת.</w:t>
      </w:r>
    </w:p>
    <w:p w14:paraId="38410F64" w14:textId="77777777" w:rsidR="008305FC" w:rsidRPr="007C0C24" w:rsidRDefault="008305FC" w:rsidP="008305FC">
      <w:pPr>
        <w:rPr>
          <w:rtl/>
        </w:rPr>
      </w:pPr>
      <w:r w:rsidRPr="007C0C24">
        <w:rPr>
          <w:rtl/>
        </w:rPr>
        <w:t xml:space="preserve">  החלק השלישי, הם הדינים שנלמדו באחת </w:t>
      </w:r>
      <w:proofErr w:type="spellStart"/>
      <w:r w:rsidRPr="007C0C24">
        <w:rPr>
          <w:rtl/>
        </w:rPr>
        <w:t>המדות</w:t>
      </w:r>
      <w:proofErr w:type="spellEnd"/>
      <w:r w:rsidRPr="007C0C24">
        <w:rPr>
          <w:rtl/>
        </w:rPr>
        <w:t xml:space="preserve">, ובהם נופלת מחלוקת כמו שאמרנו, ונפסק בהם הדין כדעת הרוב לפי הכללים שהקדמנו, במה דברים אמורים כשהדבר שקול, ולכן אומרים אם הלכה נקבל ואם לדין יש תשובה. ולא </w:t>
      </w:r>
      <w:proofErr w:type="spellStart"/>
      <w:r w:rsidRPr="007C0C24">
        <w:rPr>
          <w:rtl/>
        </w:rPr>
        <w:t>תפול</w:t>
      </w:r>
      <w:proofErr w:type="spellEnd"/>
      <w:r w:rsidRPr="007C0C24">
        <w:rPr>
          <w:rtl/>
        </w:rPr>
        <w:t xml:space="preserve"> מחלוקת ומשא ומתן אלא בכל מה שלא שמענו בו קבלה, ותמצאם בכל התלמוד חוקרים על דרכי הדין שבגללם נפלה מחלוקת בין החלוקים ואומרים במאי </w:t>
      </w:r>
      <w:proofErr w:type="spellStart"/>
      <w:r w:rsidRPr="007C0C24">
        <w:rPr>
          <w:rtl/>
        </w:rPr>
        <w:t>קא</w:t>
      </w:r>
      <w:proofErr w:type="spellEnd"/>
      <w:r w:rsidRPr="007C0C24">
        <w:rPr>
          <w:rtl/>
        </w:rPr>
        <w:t xml:space="preserve"> </w:t>
      </w:r>
      <w:proofErr w:type="spellStart"/>
      <w:r w:rsidRPr="007C0C24">
        <w:rPr>
          <w:rtl/>
        </w:rPr>
        <w:t>מיפלגי</w:t>
      </w:r>
      <w:proofErr w:type="spellEnd"/>
      <w:r w:rsidRPr="007C0C24">
        <w:rPr>
          <w:rtl/>
        </w:rPr>
        <w:t xml:space="preserve">, או מאי טעמא דר' פלוני, או מאי </w:t>
      </w:r>
      <w:proofErr w:type="spellStart"/>
      <w:r w:rsidRPr="007C0C24">
        <w:rPr>
          <w:rtl/>
        </w:rPr>
        <w:t>ביניהו</w:t>
      </w:r>
      <w:proofErr w:type="spellEnd"/>
      <w:r w:rsidRPr="007C0C24">
        <w:rPr>
          <w:rtl/>
        </w:rPr>
        <w:t xml:space="preserve">, כי יש שהם הולכים בדרך זו </w:t>
      </w:r>
      <w:proofErr w:type="spellStart"/>
      <w:r w:rsidRPr="007C0C24">
        <w:rPr>
          <w:rtl/>
        </w:rPr>
        <w:t>בענין</w:t>
      </w:r>
      <w:proofErr w:type="spellEnd"/>
      <w:r w:rsidRPr="007C0C24">
        <w:rPr>
          <w:rtl/>
        </w:rPr>
        <w:t xml:space="preserve"> זה במקצת מקומות ומבארים סבת המחלוקת ואומרים שפלוני סומך על דבר פלוני ופלוני סומך על דבר פלוני וכיוצא בזה.</w:t>
      </w:r>
    </w:p>
    <w:p w14:paraId="32F82F18" w14:textId="77777777" w:rsidR="008305FC" w:rsidRDefault="008305FC" w:rsidP="008305FC">
      <w:pPr>
        <w:rPr>
          <w:rtl/>
        </w:rPr>
      </w:pPr>
      <w:r w:rsidRPr="007C0C24">
        <w:rPr>
          <w:rtl/>
        </w:rPr>
        <w:t xml:space="preserve">  אבל סברת מי שחשב שגם הדינים שיש בהם מחלוקת קבלה ממשה, ונפלה בהם מחלוקת מחמת טעות בקבלה או שכחה, ושהאחד צודק בקבלתו והשני טעה בקבלתו, או ששכח, או שלא שמע מרבו כל מה שצריך לשמוע, ומביא ראיה לכך מה שאמרו משרבו תלמידי שמאי והלל שלא שמשו כל צרכן רבתה מחלוקת בישראל ונעשית תורה כשתי תורות, הנה זה חי ה' דבר מגונה ומוזר מאד, והוא דבר בלתי נכון ולא מתאים לכללים, וחושד באנשים שמהם קבלנו את התורה, וכל זה בטל. והביא אותם לידי השקפה נפסדת זו מיעוט ידיעת דברי חכמים הנמצאים בתלמוד, לפי שמצאו שהפירוש מקובל ממשה וזה נכון לפי הכללים שהקדמנו, אבל הם לא הבדילו בין הכללים המקובלים </w:t>
      </w:r>
      <w:proofErr w:type="spellStart"/>
      <w:r w:rsidRPr="007C0C24">
        <w:rPr>
          <w:rtl/>
        </w:rPr>
        <w:t>והחדושים</w:t>
      </w:r>
      <w:proofErr w:type="spellEnd"/>
      <w:r w:rsidRPr="007C0C24">
        <w:rPr>
          <w:rtl/>
        </w:rPr>
        <w:t xml:space="preserve"> שנלמדו [בדרכי העיון].</w:t>
      </w:r>
    </w:p>
    <w:p w14:paraId="7633754C" w14:textId="77777777" w:rsidR="008305FC" w:rsidRDefault="008305FC" w:rsidP="008305FC">
      <w:pPr>
        <w:pStyle w:val="Heading2"/>
      </w:pPr>
      <w:r w:rsidRPr="007C0C24">
        <w:rPr>
          <w:rtl/>
        </w:rPr>
        <w:t>שו"ת חוות יאיר סימן קצב</w:t>
      </w:r>
    </w:p>
    <w:p w14:paraId="6D589E7E" w14:textId="1153A97E" w:rsidR="0038235E" w:rsidRPr="0038235E" w:rsidRDefault="008305FC" w:rsidP="0038235E">
      <w:pPr>
        <w:pStyle w:val="Heading2"/>
        <w:rPr>
          <w:rtl/>
        </w:rPr>
      </w:pPr>
      <w:r>
        <w:rPr>
          <w:rFonts w:hint="cs"/>
          <w:rtl/>
        </w:rPr>
        <w:t>קדמת העמק סימן א אות ב-ג</w:t>
      </w:r>
      <w:r>
        <w:rPr>
          <w:rStyle w:val="FootnoteReference"/>
          <w:rtl/>
        </w:rPr>
        <w:footnoteReference w:id="1"/>
      </w:r>
    </w:p>
    <w:p w14:paraId="24E43AF4" w14:textId="77777777" w:rsidR="008305FC" w:rsidRPr="00EC13D9" w:rsidRDefault="008305FC" w:rsidP="008305FC">
      <w:pPr>
        <w:rPr>
          <w:rtl/>
        </w:rPr>
      </w:pPr>
      <w:r>
        <w:rPr>
          <w:noProof/>
        </w:rPr>
        <w:lastRenderedPageBreak/>
        <w:drawing>
          <wp:inline distT="0" distB="0" distL="0" distR="0" wp14:anchorId="62B67343" wp14:editId="0C70BC44">
            <wp:extent cx="2902509" cy="3803650"/>
            <wp:effectExtent l="0" t="0" r="0" b="6350"/>
            <wp:docPr id="240602" name="Picture 24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909816" cy="3813226"/>
                    </a:xfrm>
                    <a:prstGeom prst="rect">
                      <a:avLst/>
                    </a:prstGeom>
                  </pic:spPr>
                </pic:pic>
              </a:graphicData>
            </a:graphic>
          </wp:inline>
        </w:drawing>
      </w:r>
      <w:r>
        <w:rPr>
          <w:noProof/>
        </w:rPr>
        <w:drawing>
          <wp:inline distT="0" distB="0" distL="0" distR="0" wp14:anchorId="5BF337E5" wp14:editId="1CB43911">
            <wp:extent cx="2812930" cy="4216952"/>
            <wp:effectExtent l="0" t="0" r="6985" b="0"/>
            <wp:docPr id="240603" name="Picture 24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24877" cy="4234862"/>
                    </a:xfrm>
                    <a:prstGeom prst="rect">
                      <a:avLst/>
                    </a:prstGeom>
                  </pic:spPr>
                </pic:pic>
              </a:graphicData>
            </a:graphic>
          </wp:inline>
        </w:drawing>
      </w:r>
    </w:p>
    <w:p w14:paraId="3072DEDE" w14:textId="531D6E35" w:rsidR="000C25FD" w:rsidRDefault="0038235E" w:rsidP="0038235E">
      <w:pPr>
        <w:pStyle w:val="Heading1"/>
        <w:rPr>
          <w:rtl/>
        </w:rPr>
      </w:pPr>
      <w:r>
        <w:rPr>
          <w:rFonts w:hint="cs"/>
          <w:rtl/>
        </w:rPr>
        <w:t xml:space="preserve">דברי סופרים </w:t>
      </w:r>
      <w:r>
        <w:rPr>
          <w:rtl/>
        </w:rPr>
        <w:t>–</w:t>
      </w:r>
      <w:r>
        <w:rPr>
          <w:rFonts w:hint="cs"/>
          <w:rtl/>
        </w:rPr>
        <w:t xml:space="preserve"> תקנות מדרבנן מכאן ולהבא או גם למפרע</w:t>
      </w:r>
    </w:p>
    <w:p w14:paraId="2B19D7DF" w14:textId="42789824" w:rsidR="0038235E" w:rsidRDefault="0038235E" w:rsidP="0038235E">
      <w:pPr>
        <w:pStyle w:val="Heading2"/>
        <w:rPr>
          <w:rtl/>
        </w:rPr>
      </w:pPr>
      <w:proofErr w:type="spellStart"/>
      <w:r>
        <w:rPr>
          <w:rFonts w:hint="cs"/>
          <w:rtl/>
        </w:rPr>
        <w:t>רא"ש</w:t>
      </w:r>
      <w:proofErr w:type="spellEnd"/>
      <w:r>
        <w:rPr>
          <w:rFonts w:hint="cs"/>
          <w:rtl/>
        </w:rPr>
        <w:t xml:space="preserve"> חולין א:</w:t>
      </w:r>
      <w:r w:rsidR="000963BB">
        <w:rPr>
          <w:rFonts w:hint="cs"/>
          <w:rtl/>
        </w:rPr>
        <w:t>כג</w:t>
      </w:r>
    </w:p>
    <w:p w14:paraId="0E6BAB96" w14:textId="77777777" w:rsidR="0038235E" w:rsidRDefault="0038235E" w:rsidP="0038235E">
      <w:pPr>
        <w:rPr>
          <w:rtl/>
        </w:rPr>
      </w:pPr>
      <w:r>
        <w:rPr>
          <w:rtl/>
        </w:rPr>
        <w:t xml:space="preserve">בעי ר' ירמיה איברי בשר נחירה שהכניסו עמהם לארץ ישראל מהו. </w:t>
      </w:r>
      <w:proofErr w:type="spellStart"/>
      <w:r>
        <w:rPr>
          <w:rtl/>
        </w:rPr>
        <w:t>וקאי</w:t>
      </w:r>
      <w:proofErr w:type="spellEnd"/>
      <w:r>
        <w:rPr>
          <w:rtl/>
        </w:rPr>
        <w:t xml:space="preserve"> בתיקו. פירש רש"י דרוש וקבל שכר הוא </w:t>
      </w:r>
      <w:proofErr w:type="spellStart"/>
      <w:r>
        <w:rPr>
          <w:rtl/>
        </w:rPr>
        <w:t>דצריכין</w:t>
      </w:r>
      <w:proofErr w:type="spellEnd"/>
      <w:r>
        <w:rPr>
          <w:rtl/>
        </w:rPr>
        <w:t xml:space="preserve"> אנו לעמוד על האמת אע"פ שכבר עבר. ולא </w:t>
      </w:r>
      <w:proofErr w:type="spellStart"/>
      <w:r>
        <w:rPr>
          <w:rtl/>
        </w:rPr>
        <w:t>נהירא</w:t>
      </w:r>
      <w:proofErr w:type="spellEnd"/>
      <w:r>
        <w:rPr>
          <w:rtl/>
        </w:rPr>
        <w:t xml:space="preserve"> לי(פ) </w:t>
      </w:r>
      <w:proofErr w:type="spellStart"/>
      <w:r>
        <w:rPr>
          <w:rtl/>
        </w:rPr>
        <w:t>דדוקא</w:t>
      </w:r>
      <w:proofErr w:type="spellEnd"/>
      <w:r>
        <w:rPr>
          <w:rtl/>
        </w:rPr>
        <w:t xml:space="preserve"> </w:t>
      </w:r>
      <w:proofErr w:type="spellStart"/>
      <w:r>
        <w:rPr>
          <w:rtl/>
        </w:rPr>
        <w:t>למיסבר</w:t>
      </w:r>
      <w:proofErr w:type="spellEnd"/>
      <w:r>
        <w:rPr>
          <w:rtl/>
        </w:rPr>
        <w:t xml:space="preserve"> קראי </w:t>
      </w:r>
      <w:proofErr w:type="spellStart"/>
      <w:r>
        <w:rPr>
          <w:rtl/>
        </w:rPr>
        <w:t>דרשינן</w:t>
      </w:r>
      <w:proofErr w:type="spellEnd"/>
      <w:r>
        <w:rPr>
          <w:rtl/>
        </w:rPr>
        <w:t xml:space="preserve"> אע"פ שכבר עבר. אבל לקבוע </w:t>
      </w:r>
      <w:proofErr w:type="spellStart"/>
      <w:r>
        <w:rPr>
          <w:rtl/>
        </w:rPr>
        <w:t>בעיא</w:t>
      </w:r>
      <w:proofErr w:type="spellEnd"/>
      <w:r>
        <w:rPr>
          <w:rtl/>
        </w:rPr>
        <w:t xml:space="preserve"> בש"ס בדבר שאין בו צורך לא אשכחן. והכי </w:t>
      </w:r>
      <w:proofErr w:type="spellStart"/>
      <w:r>
        <w:rPr>
          <w:rtl/>
        </w:rPr>
        <w:t>אמרינן</w:t>
      </w:r>
      <w:proofErr w:type="spellEnd"/>
      <w:r>
        <w:rPr>
          <w:rtl/>
        </w:rPr>
        <w:t xml:space="preserve"> </w:t>
      </w:r>
      <w:proofErr w:type="spellStart"/>
      <w:r>
        <w:rPr>
          <w:rtl/>
        </w:rPr>
        <w:t>בפ"ק</w:t>
      </w:r>
      <w:proofErr w:type="spellEnd"/>
      <w:r>
        <w:rPr>
          <w:rtl/>
        </w:rPr>
        <w:t xml:space="preserve"> דיומא (דף ה ב) כיצד הלבישן </w:t>
      </w:r>
      <w:proofErr w:type="spellStart"/>
      <w:r>
        <w:rPr>
          <w:rtl/>
        </w:rPr>
        <w:t>כו</w:t>
      </w:r>
      <w:proofErr w:type="spellEnd"/>
      <w:r>
        <w:rPr>
          <w:rtl/>
        </w:rPr>
        <w:t xml:space="preserve">' כיצד הלבישן מאי דהוה </w:t>
      </w:r>
      <w:proofErr w:type="spellStart"/>
      <w:r>
        <w:rPr>
          <w:rtl/>
        </w:rPr>
        <w:t>הוה</w:t>
      </w:r>
      <w:proofErr w:type="spellEnd"/>
      <w:r>
        <w:rPr>
          <w:rtl/>
        </w:rPr>
        <w:t xml:space="preserve">. אלא כיצד מלבישן(צ) לעתיד לבא. </w:t>
      </w:r>
      <w:proofErr w:type="spellStart"/>
      <w:r>
        <w:rPr>
          <w:rtl/>
        </w:rPr>
        <w:t>לע"ל</w:t>
      </w:r>
      <w:proofErr w:type="spellEnd"/>
      <w:r>
        <w:rPr>
          <w:rtl/>
        </w:rPr>
        <w:t xml:space="preserve"> </w:t>
      </w:r>
      <w:proofErr w:type="spellStart"/>
      <w:r>
        <w:rPr>
          <w:rtl/>
        </w:rPr>
        <w:t>לכשיבאו</w:t>
      </w:r>
      <w:proofErr w:type="spellEnd"/>
      <w:r>
        <w:rPr>
          <w:rtl/>
        </w:rPr>
        <w:t xml:space="preserve"> אהרן ובניו ומשה עמהן. אלא כיצד מלבישן </w:t>
      </w:r>
      <w:proofErr w:type="spellStart"/>
      <w:r>
        <w:rPr>
          <w:rtl/>
        </w:rPr>
        <w:t>למיסבר</w:t>
      </w:r>
      <w:proofErr w:type="spellEnd"/>
      <w:r>
        <w:rPr>
          <w:rtl/>
        </w:rPr>
        <w:t xml:space="preserve"> קראי בצוואה כתיב </w:t>
      </w:r>
      <w:proofErr w:type="spellStart"/>
      <w:r>
        <w:rPr>
          <w:rtl/>
        </w:rPr>
        <w:t>וכו</w:t>
      </w:r>
      <w:proofErr w:type="spellEnd"/>
      <w:r>
        <w:rPr>
          <w:rtl/>
        </w:rPr>
        <w:t xml:space="preserve">'. ונראה לי </w:t>
      </w:r>
      <w:proofErr w:type="spellStart"/>
      <w:r>
        <w:rPr>
          <w:rtl/>
        </w:rPr>
        <w:t>דנפקא</w:t>
      </w:r>
      <w:proofErr w:type="spellEnd"/>
      <w:r>
        <w:rPr>
          <w:rtl/>
        </w:rPr>
        <w:t xml:space="preserve"> מינה </w:t>
      </w:r>
      <w:proofErr w:type="spellStart"/>
      <w:r>
        <w:rPr>
          <w:rtl/>
        </w:rPr>
        <w:t>בבעיא</w:t>
      </w:r>
      <w:proofErr w:type="spellEnd"/>
      <w:r>
        <w:rPr>
          <w:rtl/>
        </w:rPr>
        <w:t xml:space="preserve"> זו לאדם שאסר עצמו באחד מן </w:t>
      </w:r>
      <w:proofErr w:type="spellStart"/>
      <w:r>
        <w:rPr>
          <w:rtl/>
        </w:rPr>
        <w:t>המינין</w:t>
      </w:r>
      <w:proofErr w:type="spellEnd"/>
      <w:r>
        <w:rPr>
          <w:rtl/>
        </w:rPr>
        <w:t xml:space="preserve"> מזמן ידוע ואילך וכשהגיע הזמן היה לו מאותו המין(ק) שהיה אוכל והולך עד שהגיע הזמן אם מותר לאכול מה </w:t>
      </w:r>
      <w:proofErr w:type="spellStart"/>
      <w:r>
        <w:rPr>
          <w:rtl/>
        </w:rPr>
        <w:t>שנתותר</w:t>
      </w:r>
      <w:proofErr w:type="spellEnd"/>
      <w:r>
        <w:rPr>
          <w:rtl/>
        </w:rPr>
        <w:t xml:space="preserve"> בידו. אי </w:t>
      </w:r>
      <w:proofErr w:type="spellStart"/>
      <w:r>
        <w:rPr>
          <w:rtl/>
        </w:rPr>
        <w:t>נמי</w:t>
      </w:r>
      <w:proofErr w:type="spellEnd"/>
      <w:r>
        <w:rPr>
          <w:rtl/>
        </w:rPr>
        <w:t xml:space="preserve"> כגון שרצו ב"ד לאסור דבר אחד כמו שאסרו גבינות </w:t>
      </w:r>
      <w:proofErr w:type="spellStart"/>
      <w:r>
        <w:rPr>
          <w:rtl/>
        </w:rPr>
        <w:t>העובדי</w:t>
      </w:r>
      <w:proofErr w:type="spellEnd"/>
      <w:r>
        <w:rPr>
          <w:rtl/>
        </w:rPr>
        <w:t xml:space="preserve"> כוכבים ושלקות וכיוצא בהן אם אסור מה שיש לו ממנו מאותו המין ביד ישראל:  </w:t>
      </w:r>
    </w:p>
    <w:p w14:paraId="220629D9" w14:textId="427AF91A" w:rsidR="00426434" w:rsidRDefault="00426434" w:rsidP="00426434">
      <w:pPr>
        <w:pStyle w:val="Heading4"/>
        <w:rPr>
          <w:shd w:val="clear" w:color="auto" w:fill="FFFFFF"/>
        </w:rPr>
      </w:pPr>
      <w:r w:rsidRPr="009151F5">
        <w:rPr>
          <w:rFonts w:hint="cs"/>
          <w:shd w:val="clear" w:color="auto" w:fill="FFFFFF"/>
          <w:rtl/>
        </w:rPr>
        <w:t xml:space="preserve">שמחת הרגל למרן </w:t>
      </w:r>
      <w:proofErr w:type="spellStart"/>
      <w:r w:rsidRPr="009151F5">
        <w:rPr>
          <w:rFonts w:hint="cs"/>
          <w:shd w:val="clear" w:color="auto" w:fill="FFFFFF"/>
          <w:rtl/>
        </w:rPr>
        <w:t>החיד"א</w:t>
      </w:r>
      <w:proofErr w:type="spellEnd"/>
      <w:r w:rsidRPr="009151F5">
        <w:rPr>
          <w:rFonts w:hint="cs"/>
          <w:shd w:val="clear" w:color="auto" w:fill="FFFFFF"/>
          <w:rtl/>
        </w:rPr>
        <w:t xml:space="preserve"> א:ז</w:t>
      </w:r>
    </w:p>
    <w:p w14:paraId="2620034D" w14:textId="77777777" w:rsidR="004D4A2C" w:rsidRDefault="004D4A2C" w:rsidP="004D4A2C">
      <w:pPr>
        <w:pStyle w:val="Heading2"/>
        <w:rPr>
          <w:rtl/>
        </w:rPr>
      </w:pPr>
      <w:r>
        <w:rPr>
          <w:rtl/>
        </w:rPr>
        <w:t xml:space="preserve">חידושי </w:t>
      </w:r>
      <w:proofErr w:type="spellStart"/>
      <w:r>
        <w:rPr>
          <w:rtl/>
        </w:rPr>
        <w:t>הגרי"ז</w:t>
      </w:r>
      <w:proofErr w:type="spellEnd"/>
      <w:r>
        <w:rPr>
          <w:rtl/>
        </w:rPr>
        <w:t xml:space="preserve"> סימן </w:t>
      </w:r>
      <w:proofErr w:type="spellStart"/>
      <w:r>
        <w:rPr>
          <w:rtl/>
        </w:rPr>
        <w:t>קצג</w:t>
      </w:r>
      <w:proofErr w:type="spellEnd"/>
      <w:r>
        <w:rPr>
          <w:rtl/>
        </w:rPr>
        <w:t xml:space="preserve"> </w:t>
      </w:r>
    </w:p>
    <w:p w14:paraId="352B5858" w14:textId="77777777" w:rsidR="004D4A2C" w:rsidRDefault="004D4A2C" w:rsidP="004D4A2C">
      <w:pPr>
        <w:rPr>
          <w:rtl/>
        </w:rPr>
      </w:pPr>
      <w:r>
        <w:rPr>
          <w:rtl/>
        </w:rPr>
        <w:t xml:space="preserve">רות (ד', ו') ויאמר </w:t>
      </w:r>
      <w:proofErr w:type="spellStart"/>
      <w:r>
        <w:rPr>
          <w:rtl/>
        </w:rPr>
        <w:t>הגאל</w:t>
      </w:r>
      <w:proofErr w:type="spellEnd"/>
      <w:r>
        <w:rPr>
          <w:rtl/>
        </w:rPr>
        <w:t xml:space="preserve"> לא אוכל לגאול לי פן אשחית את נחלתי. </w:t>
      </w:r>
      <w:proofErr w:type="spellStart"/>
      <w:r>
        <w:rPr>
          <w:rtl/>
        </w:rPr>
        <w:t>ובפרש"י</w:t>
      </w:r>
      <w:proofErr w:type="spellEnd"/>
      <w:r>
        <w:rPr>
          <w:rtl/>
        </w:rPr>
        <w:t xml:space="preserve"> פן אשחית את נחלתי, היינו זרעי כמו (תהלים קכ"ז) נחלת ה' בנים לתת פגם בזרעי שנאמר (דברים כ"ג, ד') לא יבוא עמוני ומואבי, וטעה בעמוני ולא עמונית, עכ"ל.</w:t>
      </w:r>
    </w:p>
    <w:p w14:paraId="5AE90AB9" w14:textId="77777777" w:rsidR="004D4A2C" w:rsidRDefault="004D4A2C" w:rsidP="004D4A2C">
      <w:pPr>
        <w:rPr>
          <w:rtl/>
        </w:rPr>
      </w:pPr>
      <w:r>
        <w:rPr>
          <w:rtl/>
        </w:rPr>
        <w:t xml:space="preserve">וצ"ע </w:t>
      </w:r>
      <w:proofErr w:type="spellStart"/>
      <w:r>
        <w:rPr>
          <w:rtl/>
        </w:rPr>
        <w:t>דאם</w:t>
      </w:r>
      <w:proofErr w:type="spellEnd"/>
      <w:r>
        <w:rPr>
          <w:rtl/>
        </w:rPr>
        <w:t xml:space="preserve"> טעה הגואל בעמוני ולא עמונית מדוע היה צריך לומר לו דאינו רואה לגאול משום שישחית את זרעו, ובפשטות יאמר לו דהוא אסור לבוא עליה </w:t>
      </w:r>
      <w:proofErr w:type="spellStart"/>
      <w:r>
        <w:rPr>
          <w:rtl/>
        </w:rPr>
        <w:t>ולישאנה</w:t>
      </w:r>
      <w:proofErr w:type="spellEnd"/>
      <w:r>
        <w:rPr>
          <w:rtl/>
        </w:rPr>
        <w:t xml:space="preserve">, כיון דלא </w:t>
      </w:r>
      <w:proofErr w:type="spellStart"/>
      <w:r>
        <w:rPr>
          <w:rtl/>
        </w:rPr>
        <w:t>דריש</w:t>
      </w:r>
      <w:proofErr w:type="spellEnd"/>
      <w:r>
        <w:rPr>
          <w:rtl/>
        </w:rPr>
        <w:t xml:space="preserve"> עמוני ולא עמונית ואיסור לאו רכיב עליה.</w:t>
      </w:r>
    </w:p>
    <w:p w14:paraId="394D447B" w14:textId="77777777" w:rsidR="004D4A2C" w:rsidRDefault="004D4A2C" w:rsidP="004D4A2C">
      <w:pPr>
        <w:rPr>
          <w:rtl/>
        </w:rPr>
      </w:pPr>
      <w:r>
        <w:rPr>
          <w:rtl/>
        </w:rPr>
        <w:t xml:space="preserve">והנראה </w:t>
      </w:r>
      <w:proofErr w:type="spellStart"/>
      <w:r>
        <w:rPr>
          <w:rtl/>
        </w:rPr>
        <w:t>דהנה</w:t>
      </w:r>
      <w:proofErr w:type="spellEnd"/>
      <w:r>
        <w:rPr>
          <w:rtl/>
        </w:rPr>
        <w:t xml:space="preserve"> ביבמות ע"ו ב איתא עמוני ומואבי אסורים </w:t>
      </w:r>
      <w:proofErr w:type="spellStart"/>
      <w:r>
        <w:rPr>
          <w:rtl/>
        </w:rPr>
        <w:t>וכו</w:t>
      </w:r>
      <w:proofErr w:type="spellEnd"/>
      <w:r>
        <w:rPr>
          <w:rtl/>
        </w:rPr>
        <w:t xml:space="preserve">', אבל נקבותיהם מותרות וכו' </w:t>
      </w:r>
      <w:proofErr w:type="spellStart"/>
      <w:r>
        <w:rPr>
          <w:rtl/>
        </w:rPr>
        <w:t>מנה"מ</w:t>
      </w:r>
      <w:proofErr w:type="spellEnd"/>
      <w:r>
        <w:rPr>
          <w:rtl/>
        </w:rPr>
        <w:t xml:space="preserve"> </w:t>
      </w:r>
      <w:proofErr w:type="spellStart"/>
      <w:r>
        <w:rPr>
          <w:rtl/>
        </w:rPr>
        <w:t>א"ר</w:t>
      </w:r>
      <w:proofErr w:type="spellEnd"/>
      <w:r>
        <w:rPr>
          <w:rtl/>
        </w:rPr>
        <w:t xml:space="preserve"> יוחנן </w:t>
      </w:r>
      <w:proofErr w:type="spellStart"/>
      <w:r>
        <w:rPr>
          <w:rtl/>
        </w:rPr>
        <w:t>דא"ק</w:t>
      </w:r>
      <w:proofErr w:type="spellEnd"/>
      <w:r>
        <w:rPr>
          <w:rtl/>
        </w:rPr>
        <w:t xml:space="preserve"> (שמואל א' י"ז) וכראות שאול את דוד יצא לקראת </w:t>
      </w:r>
      <w:proofErr w:type="spellStart"/>
      <w:r>
        <w:rPr>
          <w:rtl/>
        </w:rPr>
        <w:t>הלשתי</w:t>
      </w:r>
      <w:proofErr w:type="spellEnd"/>
      <w:r>
        <w:rPr>
          <w:rtl/>
        </w:rPr>
        <w:t xml:space="preserve"> אמר אל אבנר שר הצבא בן מי זה הנער וכו' א"ל דואג האדומי עד אתה משאיל אם הגון הוא למלכות אם לאו שאל עליו אם ראוי הוא לבוא בקהל אם לאו, מ"ט </w:t>
      </w:r>
      <w:proofErr w:type="spellStart"/>
      <w:r>
        <w:rPr>
          <w:rtl/>
        </w:rPr>
        <w:t>דקאתי</w:t>
      </w:r>
      <w:proofErr w:type="spellEnd"/>
      <w:r>
        <w:rPr>
          <w:rtl/>
        </w:rPr>
        <w:t xml:space="preserve"> מרות </w:t>
      </w:r>
      <w:proofErr w:type="spellStart"/>
      <w:r>
        <w:rPr>
          <w:rtl/>
        </w:rPr>
        <w:lastRenderedPageBreak/>
        <w:t>המואביה</w:t>
      </w:r>
      <w:proofErr w:type="spellEnd"/>
      <w:r>
        <w:rPr>
          <w:rtl/>
        </w:rPr>
        <w:t xml:space="preserve"> א"ל אבנר </w:t>
      </w:r>
      <w:proofErr w:type="spellStart"/>
      <w:r>
        <w:rPr>
          <w:rtl/>
        </w:rPr>
        <w:t>תנינא</w:t>
      </w:r>
      <w:proofErr w:type="spellEnd"/>
      <w:r>
        <w:rPr>
          <w:rtl/>
        </w:rPr>
        <w:t xml:space="preserve"> עמוני ולא עמונית מואבי ולא מואבית אלא מעתה ממזר ולא ממזרת, ממזר כתיב מום זר, מצרי ולא מצרית, שאני הכא </w:t>
      </w:r>
      <w:proofErr w:type="spellStart"/>
      <w:r>
        <w:rPr>
          <w:rtl/>
        </w:rPr>
        <w:t>דמפרש</w:t>
      </w:r>
      <w:proofErr w:type="spellEnd"/>
      <w:r>
        <w:rPr>
          <w:rtl/>
        </w:rPr>
        <w:t xml:space="preserve"> טעמא </w:t>
      </w:r>
      <w:proofErr w:type="spellStart"/>
      <w:r>
        <w:rPr>
          <w:rtl/>
        </w:rPr>
        <w:t>דקרא</w:t>
      </w:r>
      <w:proofErr w:type="spellEnd"/>
      <w:r>
        <w:rPr>
          <w:rtl/>
        </w:rPr>
        <w:t xml:space="preserve"> (דברים כ"ג) על דבר אשר לא קדמו אתכם בלחם ובמים דרכו של איש לקדם ולא דרכה של </w:t>
      </w:r>
      <w:proofErr w:type="spellStart"/>
      <w:r>
        <w:rPr>
          <w:rtl/>
        </w:rPr>
        <w:t>אשה</w:t>
      </w:r>
      <w:proofErr w:type="spellEnd"/>
      <w:r>
        <w:rPr>
          <w:rtl/>
        </w:rPr>
        <w:t xml:space="preserve"> לקדם, היה להם לקדם אנשים לקראת אנשים ונשים לקראת נשים, </w:t>
      </w:r>
      <w:proofErr w:type="spellStart"/>
      <w:r>
        <w:rPr>
          <w:rtl/>
        </w:rPr>
        <w:t>אישתיק</w:t>
      </w:r>
      <w:proofErr w:type="spellEnd"/>
      <w:r>
        <w:rPr>
          <w:rtl/>
        </w:rPr>
        <w:t xml:space="preserve">, מיד ויאמר המלך שאל אתה בן מי העלם וכו' הכי </w:t>
      </w:r>
      <w:proofErr w:type="spellStart"/>
      <w:r>
        <w:rPr>
          <w:rtl/>
        </w:rPr>
        <w:t>קאמר</w:t>
      </w:r>
      <w:proofErr w:type="spellEnd"/>
      <w:r>
        <w:rPr>
          <w:rtl/>
        </w:rPr>
        <w:t xml:space="preserve"> ליה הלכה </w:t>
      </w:r>
      <w:proofErr w:type="spellStart"/>
      <w:r>
        <w:rPr>
          <w:rtl/>
        </w:rPr>
        <w:t>נתעלמה</w:t>
      </w:r>
      <w:proofErr w:type="spellEnd"/>
      <w:r>
        <w:rPr>
          <w:rtl/>
        </w:rPr>
        <w:t xml:space="preserve"> ממך צא ושאל בבית המדרש שאל, אמרו לו עמוני ולא עמונית מואבי ולא מואבית, </w:t>
      </w:r>
      <w:proofErr w:type="spellStart"/>
      <w:r>
        <w:rPr>
          <w:rtl/>
        </w:rPr>
        <w:t>אקשי</w:t>
      </w:r>
      <w:proofErr w:type="spellEnd"/>
      <w:r>
        <w:rPr>
          <w:rtl/>
        </w:rPr>
        <w:t xml:space="preserve"> להו דואג כל הני </w:t>
      </w:r>
      <w:proofErr w:type="spellStart"/>
      <w:r>
        <w:rPr>
          <w:rtl/>
        </w:rPr>
        <w:t>קושייתא</w:t>
      </w:r>
      <w:proofErr w:type="spellEnd"/>
      <w:r>
        <w:rPr>
          <w:rtl/>
        </w:rPr>
        <w:t xml:space="preserve">, </w:t>
      </w:r>
      <w:proofErr w:type="spellStart"/>
      <w:r>
        <w:rPr>
          <w:rtl/>
        </w:rPr>
        <w:t>אישתיקו</w:t>
      </w:r>
      <w:proofErr w:type="spellEnd"/>
      <w:r>
        <w:rPr>
          <w:rtl/>
        </w:rPr>
        <w:t xml:space="preserve">, בעי </w:t>
      </w:r>
      <w:proofErr w:type="spellStart"/>
      <w:r>
        <w:rPr>
          <w:rtl/>
        </w:rPr>
        <w:t>לאכרוזי</w:t>
      </w:r>
      <w:proofErr w:type="spellEnd"/>
      <w:r>
        <w:rPr>
          <w:rtl/>
        </w:rPr>
        <w:t xml:space="preserve"> עליה מיד (שמואל א' ב' י"ז) </w:t>
      </w:r>
      <w:proofErr w:type="spellStart"/>
      <w:r>
        <w:rPr>
          <w:rtl/>
        </w:rPr>
        <w:t>ועמשא</w:t>
      </w:r>
      <w:proofErr w:type="spellEnd"/>
      <w:r>
        <w:rPr>
          <w:rtl/>
        </w:rPr>
        <w:t xml:space="preserve"> בן איש וכו' אמר רבא מלמד שחגר חרבו כישמעאל ואמר כל מי שאינו שומע הלכה זו </w:t>
      </w:r>
      <w:proofErr w:type="spellStart"/>
      <w:r>
        <w:rPr>
          <w:rtl/>
        </w:rPr>
        <w:t>ידקר</w:t>
      </w:r>
      <w:proofErr w:type="spellEnd"/>
      <w:r>
        <w:rPr>
          <w:rtl/>
        </w:rPr>
        <w:t xml:space="preserve"> בחרב כך מקובלני מבית דינו של שמואל הרמתי עמוני ולא עמונית מואבי ולא מואבית, ע"כ. עיי"ש. </w:t>
      </w:r>
    </w:p>
    <w:p w14:paraId="64490463" w14:textId="77777777" w:rsidR="004D4A2C" w:rsidRDefault="004D4A2C" w:rsidP="004D4A2C">
      <w:pPr>
        <w:rPr>
          <w:rtl/>
        </w:rPr>
      </w:pPr>
      <w:proofErr w:type="spellStart"/>
      <w:r>
        <w:rPr>
          <w:rtl/>
        </w:rPr>
        <w:t>וצ"ב</w:t>
      </w:r>
      <w:proofErr w:type="spellEnd"/>
      <w:r>
        <w:rPr>
          <w:rtl/>
        </w:rPr>
        <w:t xml:space="preserve"> </w:t>
      </w:r>
      <w:proofErr w:type="spellStart"/>
      <w:r>
        <w:rPr>
          <w:rtl/>
        </w:rPr>
        <w:t>חדא</w:t>
      </w:r>
      <w:proofErr w:type="spellEnd"/>
      <w:r>
        <w:rPr>
          <w:rtl/>
        </w:rPr>
        <w:t xml:space="preserve"> מאי חידש </w:t>
      </w:r>
      <w:proofErr w:type="spellStart"/>
      <w:r>
        <w:rPr>
          <w:rtl/>
        </w:rPr>
        <w:t>עמשא</w:t>
      </w:r>
      <w:proofErr w:type="spellEnd"/>
      <w:r>
        <w:rPr>
          <w:rtl/>
        </w:rPr>
        <w:t xml:space="preserve"> בכך מקובלני </w:t>
      </w:r>
      <w:proofErr w:type="spellStart"/>
      <w:r>
        <w:rPr>
          <w:rtl/>
        </w:rPr>
        <w:t>מב"ד</w:t>
      </w:r>
      <w:proofErr w:type="spellEnd"/>
      <w:r>
        <w:rPr>
          <w:rtl/>
        </w:rPr>
        <w:t xml:space="preserve"> של שמואל הרמתי, הא בראשונה כבר א"ל אבנר </w:t>
      </w:r>
      <w:proofErr w:type="spellStart"/>
      <w:r>
        <w:rPr>
          <w:rtl/>
        </w:rPr>
        <w:t>תנינא</w:t>
      </w:r>
      <w:proofErr w:type="spellEnd"/>
      <w:r>
        <w:rPr>
          <w:rtl/>
        </w:rPr>
        <w:t xml:space="preserve"> עמוני ולא עמונית, ואעפ"כ הקשה לו עד שגם בקשו </w:t>
      </w:r>
      <w:proofErr w:type="spellStart"/>
      <w:r>
        <w:rPr>
          <w:rtl/>
        </w:rPr>
        <w:t>לאכרוזי</w:t>
      </w:r>
      <w:proofErr w:type="spellEnd"/>
      <w:r>
        <w:rPr>
          <w:rtl/>
        </w:rPr>
        <w:t xml:space="preserve"> שפסול הוא ומה הועיל בזה שכך מקובלני.</w:t>
      </w:r>
    </w:p>
    <w:p w14:paraId="603A44C5" w14:textId="77777777" w:rsidR="004D4A2C" w:rsidRDefault="004D4A2C" w:rsidP="004D4A2C">
      <w:pPr>
        <w:rPr>
          <w:rtl/>
        </w:rPr>
      </w:pPr>
      <w:r>
        <w:rPr>
          <w:rtl/>
        </w:rPr>
        <w:t xml:space="preserve">ועוד צ"ב הא איתא בכתובות ז' ב דמאי </w:t>
      </w:r>
      <w:proofErr w:type="spellStart"/>
      <w:r>
        <w:rPr>
          <w:rtl/>
        </w:rPr>
        <w:t>דכתיב</w:t>
      </w:r>
      <w:proofErr w:type="spellEnd"/>
      <w:r>
        <w:rPr>
          <w:rtl/>
        </w:rPr>
        <w:t xml:space="preserve"> ברות (ד' ב') </w:t>
      </w:r>
      <w:proofErr w:type="spellStart"/>
      <w:r>
        <w:rPr>
          <w:rtl/>
        </w:rPr>
        <w:t>ויקח</w:t>
      </w:r>
      <w:proofErr w:type="spellEnd"/>
      <w:r>
        <w:rPr>
          <w:rtl/>
        </w:rPr>
        <w:t xml:space="preserve"> עשרה אנשים מזקני העיר ויאמר שבו פה וישבו, </w:t>
      </w:r>
      <w:proofErr w:type="spellStart"/>
      <w:r>
        <w:rPr>
          <w:rtl/>
        </w:rPr>
        <w:t>דלקח</w:t>
      </w:r>
      <w:proofErr w:type="spellEnd"/>
      <w:r>
        <w:rPr>
          <w:rtl/>
        </w:rPr>
        <w:t xml:space="preserve"> אותם בועז </w:t>
      </w:r>
      <w:proofErr w:type="spellStart"/>
      <w:r>
        <w:rPr>
          <w:rtl/>
        </w:rPr>
        <w:t>למידרש</w:t>
      </w:r>
      <w:proofErr w:type="spellEnd"/>
      <w:r>
        <w:rPr>
          <w:rtl/>
        </w:rPr>
        <w:t xml:space="preserve"> עמוני ולא עמונית וכו' וצריך עשרה לפרסומי מילתא, עיי"ש וא"כ כבר בימי בועז נדרשה ונפסקה כבר ההלכה </w:t>
      </w:r>
      <w:proofErr w:type="spellStart"/>
      <w:r>
        <w:rPr>
          <w:rtl/>
        </w:rPr>
        <w:t>דעמוני</w:t>
      </w:r>
      <w:proofErr w:type="spellEnd"/>
      <w:r>
        <w:rPr>
          <w:rtl/>
        </w:rPr>
        <w:t xml:space="preserve"> ולא עמונית </w:t>
      </w:r>
      <w:proofErr w:type="spellStart"/>
      <w:r>
        <w:rPr>
          <w:rtl/>
        </w:rPr>
        <w:t>וכו</w:t>
      </w:r>
      <w:proofErr w:type="spellEnd"/>
      <w:r>
        <w:rPr>
          <w:rtl/>
        </w:rPr>
        <w:t>', ואיך זה היה יכול דואג לפסלו ע"י שהקשה על הלכה זו, ומה הדיונים עוד בהלכה זו הא מקודם כבר פסוקה היתה שכך הוא.</w:t>
      </w:r>
    </w:p>
    <w:p w14:paraId="366D2E9B" w14:textId="77777777" w:rsidR="004D4A2C" w:rsidRDefault="004D4A2C" w:rsidP="004D4A2C">
      <w:pPr>
        <w:rPr>
          <w:rtl/>
        </w:rPr>
      </w:pPr>
      <w:r>
        <w:rPr>
          <w:rtl/>
        </w:rPr>
        <w:t xml:space="preserve">והנראה </w:t>
      </w:r>
      <w:proofErr w:type="spellStart"/>
      <w:r>
        <w:rPr>
          <w:rtl/>
        </w:rPr>
        <w:t>דהנה</w:t>
      </w:r>
      <w:proofErr w:type="spellEnd"/>
      <w:r>
        <w:rPr>
          <w:rtl/>
        </w:rPr>
        <w:t xml:space="preserve"> ב"ד הגדול היה קובע ופוסק הלכה עפ"י ב' דרכים א. ממה שנמסר בקבלה מהלכה למשה מסיני, </w:t>
      </w:r>
      <w:proofErr w:type="spellStart"/>
      <w:r>
        <w:rPr>
          <w:rtl/>
        </w:rPr>
        <w:t>כמש"כ</w:t>
      </w:r>
      <w:proofErr w:type="spellEnd"/>
      <w:r>
        <w:rPr>
          <w:rtl/>
        </w:rPr>
        <w:t xml:space="preserve"> הרמב"ם בפ"א </w:t>
      </w:r>
      <w:proofErr w:type="spellStart"/>
      <w:r>
        <w:rPr>
          <w:rtl/>
        </w:rPr>
        <w:t>מממרים</w:t>
      </w:r>
      <w:proofErr w:type="spellEnd"/>
      <w:r>
        <w:rPr>
          <w:rtl/>
        </w:rPr>
        <w:t xml:space="preserve"> </w:t>
      </w:r>
      <w:proofErr w:type="spellStart"/>
      <w:r>
        <w:rPr>
          <w:rtl/>
        </w:rPr>
        <w:t>ה"ב</w:t>
      </w:r>
      <w:proofErr w:type="spellEnd"/>
      <w:r>
        <w:rPr>
          <w:rtl/>
        </w:rPr>
        <w:t xml:space="preserve"> ועל המשפט אשר יאמרו אלו דברים שילמדו אותם מן הדין באחת מן </w:t>
      </w:r>
      <w:proofErr w:type="spellStart"/>
      <w:r>
        <w:rPr>
          <w:rtl/>
        </w:rPr>
        <w:t>המדות</w:t>
      </w:r>
      <w:proofErr w:type="spellEnd"/>
      <w:r>
        <w:rPr>
          <w:rtl/>
        </w:rPr>
        <w:t xml:space="preserve"> שהתורה נדרשת בהן, מכל דבר אשר יגידו לך זו הקבלה שקבלו איש מפי איש, עכ"ל, </w:t>
      </w:r>
      <w:proofErr w:type="spellStart"/>
      <w:r>
        <w:rPr>
          <w:rtl/>
        </w:rPr>
        <w:t>והנפק"מ</w:t>
      </w:r>
      <w:proofErr w:type="spellEnd"/>
      <w:r>
        <w:rPr>
          <w:rtl/>
        </w:rPr>
        <w:t xml:space="preserve"> בזה </w:t>
      </w:r>
      <w:proofErr w:type="spellStart"/>
      <w:r>
        <w:rPr>
          <w:rtl/>
        </w:rPr>
        <w:t>דאם</w:t>
      </w:r>
      <w:proofErr w:type="spellEnd"/>
      <w:r>
        <w:rPr>
          <w:rtl/>
        </w:rPr>
        <w:t xml:space="preserve"> הלכה זו קבעו מדרש שבאחד מי"ג מדות יכול בית דין אחד לדרוש באופן אחר ולקבוע ההלכה באופן אחר כמ"ש שם </w:t>
      </w:r>
      <w:proofErr w:type="spellStart"/>
      <w:r>
        <w:rPr>
          <w:rtl/>
        </w:rPr>
        <w:t>בפ"ב</w:t>
      </w:r>
      <w:proofErr w:type="spellEnd"/>
      <w:r>
        <w:rPr>
          <w:rtl/>
        </w:rPr>
        <w:t xml:space="preserve"> ה"א בי"ד גדול שדרשו באחד מן </w:t>
      </w:r>
      <w:proofErr w:type="spellStart"/>
      <w:r>
        <w:rPr>
          <w:rtl/>
        </w:rPr>
        <w:t>המדות</w:t>
      </w:r>
      <w:proofErr w:type="spellEnd"/>
      <w:r>
        <w:rPr>
          <w:rtl/>
        </w:rPr>
        <w:t xml:space="preserve"> כפי מה שנראה בעיניהם </w:t>
      </w:r>
      <w:proofErr w:type="spellStart"/>
      <w:r>
        <w:rPr>
          <w:rtl/>
        </w:rPr>
        <w:t>וכו</w:t>
      </w:r>
      <w:proofErr w:type="spellEnd"/>
      <w:r>
        <w:rPr>
          <w:rtl/>
        </w:rPr>
        <w:t xml:space="preserve">', ועמד אחריהם בי"ד אחר ונראה לו טעם אחר לסתור </w:t>
      </w:r>
      <w:proofErr w:type="spellStart"/>
      <w:r>
        <w:rPr>
          <w:rtl/>
        </w:rPr>
        <w:t>הרי"ז</w:t>
      </w:r>
      <w:proofErr w:type="spellEnd"/>
      <w:r>
        <w:rPr>
          <w:rtl/>
        </w:rPr>
        <w:t xml:space="preserve"> סותר ודן כפי שנראה בעיניו </w:t>
      </w:r>
      <w:proofErr w:type="spellStart"/>
      <w:r>
        <w:rPr>
          <w:rtl/>
        </w:rPr>
        <w:t>וכו</w:t>
      </w:r>
      <w:proofErr w:type="spellEnd"/>
      <w:r>
        <w:rPr>
          <w:rtl/>
        </w:rPr>
        <w:t xml:space="preserve">', ע"כ, אבל כשההלכה קבוע עפ"י הלכה למשה מסיני, א"א </w:t>
      </w:r>
      <w:proofErr w:type="spellStart"/>
      <w:r>
        <w:rPr>
          <w:rtl/>
        </w:rPr>
        <w:t>לב"ד</w:t>
      </w:r>
      <w:proofErr w:type="spellEnd"/>
      <w:r>
        <w:rPr>
          <w:rtl/>
        </w:rPr>
        <w:t xml:space="preserve"> אחד לסתור ההלכה </w:t>
      </w:r>
      <w:proofErr w:type="spellStart"/>
      <w:r>
        <w:rPr>
          <w:rtl/>
        </w:rPr>
        <w:t>דהא</w:t>
      </w:r>
      <w:proofErr w:type="spellEnd"/>
      <w:r>
        <w:rPr>
          <w:rtl/>
        </w:rPr>
        <w:t xml:space="preserve"> הלכה מקובלת </w:t>
      </w:r>
      <w:proofErr w:type="spellStart"/>
      <w:r>
        <w:rPr>
          <w:rtl/>
        </w:rPr>
        <w:t>מהל"מ</w:t>
      </w:r>
      <w:proofErr w:type="spellEnd"/>
      <w:r>
        <w:rPr>
          <w:rtl/>
        </w:rPr>
        <w:t xml:space="preserve"> היא, ע"ש בפ"א </w:t>
      </w:r>
      <w:proofErr w:type="spellStart"/>
      <w:r>
        <w:rPr>
          <w:rtl/>
        </w:rPr>
        <w:t>ה"ג</w:t>
      </w:r>
      <w:proofErr w:type="spellEnd"/>
      <w:r>
        <w:rPr>
          <w:rtl/>
        </w:rPr>
        <w:t xml:space="preserve"> דברי קבלה אין בהם מחלוקת לעולם עכ"ל.</w:t>
      </w:r>
    </w:p>
    <w:p w14:paraId="15A1BF83" w14:textId="77777777" w:rsidR="004D4A2C" w:rsidRDefault="004D4A2C" w:rsidP="004D4A2C">
      <w:pPr>
        <w:rPr>
          <w:rtl/>
        </w:rPr>
      </w:pPr>
      <w:proofErr w:type="spellStart"/>
      <w:r>
        <w:rPr>
          <w:rtl/>
        </w:rPr>
        <w:t>לפ"ז</w:t>
      </w:r>
      <w:proofErr w:type="spellEnd"/>
      <w:r>
        <w:rPr>
          <w:rtl/>
        </w:rPr>
        <w:t xml:space="preserve"> מתבאר היטב פרשה זו של "דוד" שדנו עליו אם כשר הוא, אחרי מה שמעידן עידנים פסק בועז כבר ההלכה </w:t>
      </w:r>
      <w:proofErr w:type="spellStart"/>
      <w:r>
        <w:rPr>
          <w:rtl/>
        </w:rPr>
        <w:t>ד"עמוני</w:t>
      </w:r>
      <w:proofErr w:type="spellEnd"/>
      <w:r>
        <w:rPr>
          <w:rtl/>
        </w:rPr>
        <w:t xml:space="preserve"> ולא עמונית" במדרש באחד מי"ג מדות היה, ולזה יכול דואג לחלוק עתה </w:t>
      </w:r>
      <w:proofErr w:type="spellStart"/>
      <w:r>
        <w:rPr>
          <w:rtl/>
        </w:rPr>
        <w:t>דב"ד</w:t>
      </w:r>
      <w:proofErr w:type="spellEnd"/>
      <w:r>
        <w:rPr>
          <w:rtl/>
        </w:rPr>
        <w:t xml:space="preserve"> אחר היה ודרש הוא אחרת שמצא טעם לסתור ההלכה הפסוקה כפי כל סוגית הגמרא שהקשה על טעם המתירים ויכול לפסוק אחרת, כיון שנפסקה בי"ג מדות שהתורה נדרשת בהן </w:t>
      </w:r>
      <w:proofErr w:type="spellStart"/>
      <w:r>
        <w:rPr>
          <w:rtl/>
        </w:rPr>
        <w:t>כמש"כ</w:t>
      </w:r>
      <w:proofErr w:type="spellEnd"/>
      <w:r>
        <w:rPr>
          <w:rtl/>
        </w:rPr>
        <w:t xml:space="preserve">, וכמו"כ מה שמביא בתחילה </w:t>
      </w:r>
      <w:proofErr w:type="spellStart"/>
      <w:r>
        <w:rPr>
          <w:rtl/>
        </w:rPr>
        <w:t>תנינא</w:t>
      </w:r>
      <w:proofErr w:type="spellEnd"/>
      <w:r>
        <w:rPr>
          <w:rtl/>
        </w:rPr>
        <w:t xml:space="preserve"> עמוני ולא עמונית היינו </w:t>
      </w:r>
      <w:proofErr w:type="spellStart"/>
      <w:r>
        <w:rPr>
          <w:rtl/>
        </w:rPr>
        <w:t>דלמדין</w:t>
      </w:r>
      <w:proofErr w:type="spellEnd"/>
      <w:r>
        <w:rPr>
          <w:rtl/>
        </w:rPr>
        <w:t xml:space="preserve"> כן </w:t>
      </w:r>
      <w:proofErr w:type="spellStart"/>
      <w:r>
        <w:rPr>
          <w:rtl/>
        </w:rPr>
        <w:t>מדרשא</w:t>
      </w:r>
      <w:proofErr w:type="spellEnd"/>
      <w:r>
        <w:rPr>
          <w:rtl/>
        </w:rPr>
        <w:t xml:space="preserve"> באחד מי"ג מדות הוא, אבל </w:t>
      </w:r>
      <w:proofErr w:type="spellStart"/>
      <w:r>
        <w:rPr>
          <w:rtl/>
        </w:rPr>
        <w:t>עמשא</w:t>
      </w:r>
      <w:proofErr w:type="spellEnd"/>
      <w:r>
        <w:rPr>
          <w:rtl/>
        </w:rPr>
        <w:t xml:space="preserve"> שאמר כך מקובלני </w:t>
      </w:r>
      <w:proofErr w:type="spellStart"/>
      <w:r>
        <w:rPr>
          <w:rtl/>
        </w:rPr>
        <w:t>מב"ד</w:t>
      </w:r>
      <w:proofErr w:type="spellEnd"/>
      <w:r>
        <w:rPr>
          <w:rtl/>
        </w:rPr>
        <w:t xml:space="preserve"> של שמואל הרמתי, היינו הלכה למשה מסיני, וכך מפורש </w:t>
      </w:r>
      <w:proofErr w:type="spellStart"/>
      <w:r>
        <w:rPr>
          <w:rtl/>
        </w:rPr>
        <w:t>בסמ"ג</w:t>
      </w:r>
      <w:proofErr w:type="spellEnd"/>
      <w:r>
        <w:rPr>
          <w:rtl/>
        </w:rPr>
        <w:t xml:space="preserve"> </w:t>
      </w:r>
      <w:proofErr w:type="spellStart"/>
      <w:r>
        <w:rPr>
          <w:rtl/>
        </w:rPr>
        <w:t>לאוין</w:t>
      </w:r>
      <w:proofErr w:type="spellEnd"/>
      <w:r>
        <w:rPr>
          <w:rtl/>
        </w:rPr>
        <w:t xml:space="preserve"> מצוה </w:t>
      </w:r>
      <w:proofErr w:type="spellStart"/>
      <w:r>
        <w:rPr>
          <w:rtl/>
        </w:rPr>
        <w:t>קיג</w:t>
      </w:r>
      <w:proofErr w:type="spellEnd"/>
      <w:r>
        <w:rPr>
          <w:rtl/>
        </w:rPr>
        <w:t xml:space="preserve"> ע"ש. ולזה אין יכולים לסתור ההלכה גם אם ימצאו טעם אחר </w:t>
      </w:r>
      <w:proofErr w:type="spellStart"/>
      <w:r>
        <w:rPr>
          <w:rtl/>
        </w:rPr>
        <w:t>לסותרה</w:t>
      </w:r>
      <w:proofErr w:type="spellEnd"/>
      <w:r>
        <w:rPr>
          <w:rtl/>
        </w:rPr>
        <w:t xml:space="preserve"> כיון שהלכה מקובלת היא </w:t>
      </w:r>
      <w:proofErr w:type="spellStart"/>
      <w:r>
        <w:rPr>
          <w:rtl/>
        </w:rPr>
        <w:t>מהל"מ</w:t>
      </w:r>
      <w:proofErr w:type="spellEnd"/>
      <w:r>
        <w:rPr>
          <w:rtl/>
        </w:rPr>
        <w:t>.</w:t>
      </w:r>
    </w:p>
    <w:p w14:paraId="095D0275" w14:textId="793CB7D6" w:rsidR="004D4A2C" w:rsidRPr="004D4A2C" w:rsidRDefault="004D4A2C" w:rsidP="004D4A2C">
      <w:pPr>
        <w:rPr>
          <w:rtl/>
        </w:rPr>
      </w:pPr>
      <w:proofErr w:type="spellStart"/>
      <w:r>
        <w:rPr>
          <w:rtl/>
        </w:rPr>
        <w:t>ועפ"ז</w:t>
      </w:r>
      <w:proofErr w:type="spellEnd"/>
      <w:r>
        <w:rPr>
          <w:rtl/>
        </w:rPr>
        <w:t xml:space="preserve"> מבואר היטב מה שאמר הגואל פן אשחית נחלתי, ולא אמר שאסור לו </w:t>
      </w:r>
      <w:proofErr w:type="spellStart"/>
      <w:r>
        <w:rPr>
          <w:rtl/>
        </w:rPr>
        <w:t>לישא</w:t>
      </w:r>
      <w:proofErr w:type="spellEnd"/>
      <w:r>
        <w:rPr>
          <w:rtl/>
        </w:rPr>
        <w:t xml:space="preserve"> כיון שטעה בעמוני ולא עמונית, </w:t>
      </w:r>
      <w:proofErr w:type="spellStart"/>
      <w:r>
        <w:rPr>
          <w:rtl/>
        </w:rPr>
        <w:t>דבאמת</w:t>
      </w:r>
      <w:proofErr w:type="spellEnd"/>
      <w:r>
        <w:rPr>
          <w:rtl/>
        </w:rPr>
        <w:t xml:space="preserve"> גם הגואל קיבל להלכה זו מבועז שעמוני ולא עמונית אלא שטען לבועז </w:t>
      </w:r>
      <w:proofErr w:type="spellStart"/>
      <w:r>
        <w:rPr>
          <w:rtl/>
        </w:rPr>
        <w:t>דאע"פ</w:t>
      </w:r>
      <w:proofErr w:type="spellEnd"/>
      <w:r>
        <w:rPr>
          <w:rtl/>
        </w:rPr>
        <w:t xml:space="preserve"> שאני יכול </w:t>
      </w:r>
      <w:proofErr w:type="spellStart"/>
      <w:r>
        <w:rPr>
          <w:rtl/>
        </w:rPr>
        <w:t>לישאנה</w:t>
      </w:r>
      <w:proofErr w:type="spellEnd"/>
      <w:r>
        <w:rPr>
          <w:rtl/>
        </w:rPr>
        <w:t xml:space="preserve"> </w:t>
      </w:r>
      <w:proofErr w:type="spellStart"/>
      <w:r>
        <w:rPr>
          <w:rtl/>
        </w:rPr>
        <w:t>דהא</w:t>
      </w:r>
      <w:proofErr w:type="spellEnd"/>
      <w:r>
        <w:rPr>
          <w:rtl/>
        </w:rPr>
        <w:t xml:space="preserve"> בשעה זו הדין כך, אבל זה רק </w:t>
      </w:r>
      <w:proofErr w:type="spellStart"/>
      <w:r>
        <w:rPr>
          <w:rtl/>
        </w:rPr>
        <w:t>מכח</w:t>
      </w:r>
      <w:proofErr w:type="spellEnd"/>
      <w:r>
        <w:rPr>
          <w:rtl/>
        </w:rPr>
        <w:t xml:space="preserve"> מדרש דא' מי"ג מידות ואם יבוא בי"ד אחד ויסתור הדין אזי אשחית את נחלתי </w:t>
      </w:r>
      <w:proofErr w:type="spellStart"/>
      <w:r>
        <w:rPr>
          <w:rtl/>
        </w:rPr>
        <w:t>דיפגמו</w:t>
      </w:r>
      <w:proofErr w:type="spellEnd"/>
      <w:r>
        <w:rPr>
          <w:rtl/>
        </w:rPr>
        <w:t xml:space="preserve"> זרעי דאז כבר יהיה הדין </w:t>
      </w:r>
      <w:proofErr w:type="spellStart"/>
      <w:r>
        <w:rPr>
          <w:rtl/>
        </w:rPr>
        <w:t>דעמוני</w:t>
      </w:r>
      <w:proofErr w:type="spellEnd"/>
      <w:r>
        <w:rPr>
          <w:rtl/>
        </w:rPr>
        <w:t xml:space="preserve"> וגם עמונית, אבל הוא טעה </w:t>
      </w:r>
      <w:proofErr w:type="spellStart"/>
      <w:r>
        <w:rPr>
          <w:rtl/>
        </w:rPr>
        <w:t>דהלכה</w:t>
      </w:r>
      <w:proofErr w:type="spellEnd"/>
      <w:r>
        <w:rPr>
          <w:rtl/>
        </w:rPr>
        <w:t xml:space="preserve"> מקובלת היא מהלכה למשה מסיני וא"א לסתור אותה, </w:t>
      </w:r>
      <w:proofErr w:type="spellStart"/>
      <w:r>
        <w:rPr>
          <w:rtl/>
        </w:rPr>
        <w:t>כמש"כ</w:t>
      </w:r>
      <w:proofErr w:type="spellEnd"/>
      <w:r>
        <w:rPr>
          <w:rtl/>
        </w:rPr>
        <w:t>.</w:t>
      </w:r>
    </w:p>
    <w:p w14:paraId="6379D567" w14:textId="6DF7250D" w:rsidR="0038235E" w:rsidRDefault="00DA5A65" w:rsidP="00DA5A65">
      <w:pPr>
        <w:pStyle w:val="Heading1"/>
        <w:rPr>
          <w:rtl/>
        </w:rPr>
      </w:pPr>
      <w:r>
        <w:rPr>
          <w:rFonts w:hint="cs"/>
          <w:rtl/>
        </w:rPr>
        <w:t xml:space="preserve">צרורות </w:t>
      </w:r>
      <w:r>
        <w:rPr>
          <w:rtl/>
        </w:rPr>
        <w:t>–</w:t>
      </w:r>
      <w:r>
        <w:rPr>
          <w:rFonts w:hint="cs"/>
          <w:rtl/>
        </w:rPr>
        <w:t xml:space="preserve"> בתר מעיקרא או בתר תברא</w:t>
      </w:r>
    </w:p>
    <w:p w14:paraId="3D554A73" w14:textId="6CA49CB1" w:rsidR="00DA5A65" w:rsidRDefault="00DA5A65" w:rsidP="00DA5A65">
      <w:pPr>
        <w:pStyle w:val="Heading2"/>
        <w:rPr>
          <w:rtl/>
        </w:rPr>
      </w:pPr>
      <w:r>
        <w:rPr>
          <w:rFonts w:hint="cs"/>
          <w:rtl/>
        </w:rPr>
        <w:t xml:space="preserve">בבא קמא </w:t>
      </w:r>
      <w:proofErr w:type="spellStart"/>
      <w:r>
        <w:rPr>
          <w:rFonts w:hint="cs"/>
          <w:rtl/>
        </w:rPr>
        <w:t>יז</w:t>
      </w:r>
      <w:proofErr w:type="spellEnd"/>
      <w:r>
        <w:rPr>
          <w:rFonts w:hint="cs"/>
          <w:rtl/>
        </w:rPr>
        <w:t>.</w:t>
      </w:r>
    </w:p>
    <w:p w14:paraId="021C3009" w14:textId="516818D7" w:rsidR="00DA5A65" w:rsidRDefault="00DA5A65" w:rsidP="00DA5A65">
      <w:pPr>
        <w:pStyle w:val="Heading2"/>
        <w:rPr>
          <w:rtl/>
        </w:rPr>
      </w:pPr>
      <w:r>
        <w:rPr>
          <w:rFonts w:hint="cs"/>
          <w:rtl/>
        </w:rPr>
        <w:t xml:space="preserve">בבא קמא </w:t>
      </w:r>
      <w:proofErr w:type="spellStart"/>
      <w:r>
        <w:rPr>
          <w:rFonts w:hint="cs"/>
          <w:rtl/>
        </w:rPr>
        <w:t>כו</w:t>
      </w:r>
      <w:proofErr w:type="spellEnd"/>
      <w:r>
        <w:rPr>
          <w:rFonts w:hint="cs"/>
          <w:rtl/>
        </w:rPr>
        <w:t>:</w:t>
      </w:r>
    </w:p>
    <w:p w14:paraId="345E757C" w14:textId="389FD80E" w:rsidR="00DA5A65" w:rsidRDefault="00DA5A65" w:rsidP="00DA5A65">
      <w:pPr>
        <w:pStyle w:val="Heading2"/>
      </w:pPr>
      <w:proofErr w:type="spellStart"/>
      <w:r>
        <w:rPr>
          <w:rFonts w:hint="cs"/>
          <w:rtl/>
        </w:rPr>
        <w:t>רי"ף</w:t>
      </w:r>
      <w:proofErr w:type="spellEnd"/>
      <w:r>
        <w:rPr>
          <w:rFonts w:hint="cs"/>
          <w:rtl/>
        </w:rPr>
        <w:t>, בעל המאור, מלחמת ה' בבא קמא יא:</w:t>
      </w:r>
    </w:p>
    <w:p w14:paraId="67305FD5" w14:textId="798FDA10" w:rsidR="003B77EB" w:rsidRDefault="00906CEF" w:rsidP="00906CEF">
      <w:pPr>
        <w:pStyle w:val="Heading1"/>
        <w:rPr>
          <w:rtl/>
        </w:rPr>
      </w:pPr>
      <w:r>
        <w:rPr>
          <w:rFonts w:hint="cs"/>
          <w:rtl/>
        </w:rPr>
        <w:t xml:space="preserve">דיני ממונות </w:t>
      </w:r>
      <w:r>
        <w:rPr>
          <w:rtl/>
        </w:rPr>
        <w:t>–</w:t>
      </w:r>
      <w:r>
        <w:rPr>
          <w:rFonts w:hint="cs"/>
          <w:rtl/>
        </w:rPr>
        <w:t xml:space="preserve"> שווי </w:t>
      </w:r>
      <w:proofErr w:type="spellStart"/>
      <w:r>
        <w:rPr>
          <w:rFonts w:hint="cs"/>
          <w:rtl/>
        </w:rPr>
        <w:t>סנטמנתלי</w:t>
      </w:r>
      <w:proofErr w:type="spellEnd"/>
      <w:r>
        <w:rPr>
          <w:rFonts w:hint="cs"/>
          <w:rtl/>
        </w:rPr>
        <w:t xml:space="preserve"> </w:t>
      </w:r>
      <w:r>
        <w:t>Sentimental Value</w:t>
      </w:r>
    </w:p>
    <w:p w14:paraId="1EAD81B0" w14:textId="1DE2D8C2" w:rsidR="00AA7269" w:rsidRPr="00AA7269" w:rsidRDefault="00AA7269" w:rsidP="00AA7269">
      <w:pPr>
        <w:pStyle w:val="Heading2"/>
        <w:rPr>
          <w:rFonts w:hint="cs"/>
          <w:rtl/>
        </w:rPr>
      </w:pPr>
      <w:r w:rsidRPr="00AA7269">
        <w:rPr>
          <w:rtl/>
        </w:rPr>
        <w:t xml:space="preserve">נתיבות המשפט ביאורים </w:t>
      </w:r>
      <w:proofErr w:type="spellStart"/>
      <w:r w:rsidRPr="00AA7269">
        <w:rPr>
          <w:rtl/>
        </w:rPr>
        <w:t>קמח</w:t>
      </w:r>
      <w:r>
        <w:rPr>
          <w:rFonts w:hint="cs"/>
          <w:rtl/>
        </w:rPr>
        <w:t>:א</w:t>
      </w:r>
      <w:proofErr w:type="spellEnd"/>
    </w:p>
    <w:p w14:paraId="20124942" w14:textId="75390EB6" w:rsidR="00906CEF" w:rsidRPr="00906CEF" w:rsidRDefault="00FA0A65" w:rsidP="00906CEF">
      <w:pPr>
        <w:rPr>
          <w:rFonts w:hint="cs"/>
          <w:rtl/>
        </w:rPr>
      </w:pPr>
      <w:proofErr w:type="spellStart"/>
      <w:r w:rsidRPr="00FA0A65">
        <w:rPr>
          <w:rtl/>
        </w:rPr>
        <w:t>ולפ"ז</w:t>
      </w:r>
      <w:proofErr w:type="spellEnd"/>
      <w:r w:rsidRPr="00FA0A65">
        <w:rPr>
          <w:rtl/>
        </w:rPr>
        <w:t xml:space="preserve"> מיושבת </w:t>
      </w:r>
      <w:proofErr w:type="spellStart"/>
      <w:r w:rsidRPr="00FA0A65">
        <w:rPr>
          <w:rtl/>
        </w:rPr>
        <w:t>קושית</w:t>
      </w:r>
      <w:proofErr w:type="spellEnd"/>
      <w:r w:rsidRPr="00FA0A65">
        <w:rPr>
          <w:rtl/>
        </w:rPr>
        <w:t xml:space="preserve"> </w:t>
      </w:r>
      <w:proofErr w:type="spellStart"/>
      <w:r w:rsidRPr="00FA0A65">
        <w:rPr>
          <w:rtl/>
        </w:rPr>
        <w:t>התוס</w:t>
      </w:r>
      <w:proofErr w:type="spellEnd"/>
      <w:r w:rsidRPr="00FA0A65">
        <w:rPr>
          <w:rtl/>
        </w:rPr>
        <w:t>' ביבמות הנ"ל, (</w:t>
      </w:r>
      <w:proofErr w:type="spellStart"/>
      <w:r w:rsidRPr="00FA0A65">
        <w:rPr>
          <w:rtl/>
        </w:rPr>
        <w:t>ומש"ה</w:t>
      </w:r>
      <w:proofErr w:type="spellEnd"/>
      <w:r w:rsidRPr="00FA0A65">
        <w:rPr>
          <w:rtl/>
        </w:rPr>
        <w:t>) [</w:t>
      </w:r>
      <w:proofErr w:type="spellStart"/>
      <w:r w:rsidRPr="00FA0A65">
        <w:rPr>
          <w:rtl/>
        </w:rPr>
        <w:t>דמשו"ה</w:t>
      </w:r>
      <w:proofErr w:type="spellEnd"/>
      <w:r w:rsidRPr="00FA0A65">
        <w:rPr>
          <w:rtl/>
        </w:rPr>
        <w:t xml:space="preserve">] </w:t>
      </w:r>
      <w:proofErr w:type="spellStart"/>
      <w:r w:rsidRPr="00FA0A65">
        <w:rPr>
          <w:rtl/>
        </w:rPr>
        <w:t>נמי</w:t>
      </w:r>
      <w:proofErr w:type="spellEnd"/>
      <w:r w:rsidRPr="00FA0A65">
        <w:rPr>
          <w:rtl/>
        </w:rPr>
        <w:t xml:space="preserve"> בארבעה שקנו מחד אין המוכר חייב לשלם הדמים, לא </w:t>
      </w:r>
      <w:proofErr w:type="spellStart"/>
      <w:r w:rsidRPr="00FA0A65">
        <w:rPr>
          <w:rtl/>
        </w:rPr>
        <w:t>מיבעיא</w:t>
      </w:r>
      <w:proofErr w:type="spellEnd"/>
      <w:r w:rsidRPr="00FA0A65">
        <w:rPr>
          <w:rtl/>
        </w:rPr>
        <w:t xml:space="preserve"> למאן </w:t>
      </w:r>
      <w:proofErr w:type="spellStart"/>
      <w:r w:rsidRPr="00FA0A65">
        <w:rPr>
          <w:rtl/>
        </w:rPr>
        <w:t>דס"ל</w:t>
      </w:r>
      <w:proofErr w:type="spellEnd"/>
      <w:r w:rsidRPr="00FA0A65">
        <w:rPr>
          <w:rtl/>
        </w:rPr>
        <w:t xml:space="preserve"> בסימן ק"ז [סעיף ד'] </w:t>
      </w:r>
      <w:proofErr w:type="spellStart"/>
      <w:r w:rsidRPr="00FA0A65">
        <w:rPr>
          <w:rtl/>
        </w:rPr>
        <w:t>דבמוכר</w:t>
      </w:r>
      <w:proofErr w:type="spellEnd"/>
      <w:r w:rsidRPr="00FA0A65">
        <w:rPr>
          <w:rtl/>
        </w:rPr>
        <w:t xml:space="preserve"> לגוי קרקע המשועבדת לישראל </w:t>
      </w:r>
      <w:proofErr w:type="spellStart"/>
      <w:r w:rsidRPr="00FA0A65">
        <w:rPr>
          <w:rtl/>
        </w:rPr>
        <w:t>דפטור</w:t>
      </w:r>
      <w:proofErr w:type="spellEnd"/>
      <w:r w:rsidRPr="00FA0A65">
        <w:rPr>
          <w:rtl/>
        </w:rPr>
        <w:t xml:space="preserve"> (ד)[ה]מזיק שיעבוד כשלא עשה מעשה בגוף הקרקע, א"כ פשיטא </w:t>
      </w:r>
      <w:proofErr w:type="spellStart"/>
      <w:r w:rsidRPr="00FA0A65">
        <w:rPr>
          <w:rtl/>
        </w:rPr>
        <w:t>דפטור</w:t>
      </w:r>
      <w:proofErr w:type="spellEnd"/>
      <w:r w:rsidRPr="00FA0A65">
        <w:rPr>
          <w:rtl/>
        </w:rPr>
        <w:t xml:space="preserve"> הכא. ואפילו למאן </w:t>
      </w:r>
      <w:proofErr w:type="spellStart"/>
      <w:r w:rsidRPr="00FA0A65">
        <w:rPr>
          <w:rtl/>
        </w:rPr>
        <w:t>דס"ל</w:t>
      </w:r>
      <w:proofErr w:type="spellEnd"/>
      <w:r w:rsidRPr="00FA0A65">
        <w:rPr>
          <w:rtl/>
        </w:rPr>
        <w:t xml:space="preserve"> התם חייב, מ"מ הכא פטור, </w:t>
      </w:r>
      <w:proofErr w:type="spellStart"/>
      <w:r w:rsidRPr="00FA0A65">
        <w:rPr>
          <w:rtl/>
        </w:rPr>
        <w:t>דנראה</w:t>
      </w:r>
      <w:proofErr w:type="spellEnd"/>
      <w:r w:rsidRPr="00FA0A65">
        <w:rPr>
          <w:rtl/>
        </w:rPr>
        <w:t xml:space="preserve"> </w:t>
      </w:r>
      <w:proofErr w:type="spellStart"/>
      <w:r w:rsidRPr="00FA0A65">
        <w:rPr>
          <w:rtl/>
        </w:rPr>
        <w:t>דדבר</w:t>
      </w:r>
      <w:proofErr w:type="spellEnd"/>
      <w:r w:rsidRPr="00FA0A65">
        <w:rPr>
          <w:rtl/>
        </w:rPr>
        <w:t xml:space="preserve"> שאינו </w:t>
      </w:r>
      <w:proofErr w:type="spellStart"/>
      <w:r w:rsidRPr="00FA0A65">
        <w:rPr>
          <w:rtl/>
        </w:rPr>
        <w:t>שוה</w:t>
      </w:r>
      <w:proofErr w:type="spellEnd"/>
      <w:r w:rsidRPr="00FA0A65">
        <w:rPr>
          <w:rtl/>
        </w:rPr>
        <w:t xml:space="preserve"> בעצמו למכרו </w:t>
      </w:r>
      <w:proofErr w:type="spellStart"/>
      <w:r w:rsidRPr="00FA0A65">
        <w:rPr>
          <w:rtl/>
        </w:rPr>
        <w:t>וליקח</w:t>
      </w:r>
      <w:proofErr w:type="spellEnd"/>
      <w:r w:rsidRPr="00FA0A65">
        <w:rPr>
          <w:rtl/>
        </w:rPr>
        <w:t xml:space="preserve"> דמים בעדו רק </w:t>
      </w:r>
      <w:proofErr w:type="spellStart"/>
      <w:r w:rsidRPr="00FA0A65">
        <w:rPr>
          <w:rtl/>
        </w:rPr>
        <w:t>ששוה</w:t>
      </w:r>
      <w:proofErr w:type="spellEnd"/>
      <w:r w:rsidRPr="00FA0A65">
        <w:rPr>
          <w:rtl/>
        </w:rPr>
        <w:t xml:space="preserve"> לאיש ההוא, אין המזיק חייב לשלם. </w:t>
      </w:r>
      <w:proofErr w:type="spellStart"/>
      <w:r w:rsidRPr="00FA0A65">
        <w:rPr>
          <w:rtl/>
        </w:rPr>
        <w:t>כדמוכח</w:t>
      </w:r>
      <w:proofErr w:type="spellEnd"/>
      <w:r w:rsidRPr="00FA0A65">
        <w:rPr>
          <w:rtl/>
        </w:rPr>
        <w:t xml:space="preserve"> </w:t>
      </w:r>
      <w:proofErr w:type="spellStart"/>
      <w:r w:rsidRPr="00FA0A65">
        <w:rPr>
          <w:rtl/>
        </w:rPr>
        <w:t>בב"ק</w:t>
      </w:r>
      <w:proofErr w:type="spellEnd"/>
      <w:r w:rsidRPr="00FA0A65">
        <w:rPr>
          <w:rtl/>
        </w:rPr>
        <w:t xml:space="preserve"> פרק החובל [פ"ט ע"א] </w:t>
      </w:r>
      <w:proofErr w:type="spellStart"/>
      <w:r w:rsidRPr="00FA0A65">
        <w:rPr>
          <w:rtl/>
        </w:rPr>
        <w:t>דאמר</w:t>
      </w:r>
      <w:proofErr w:type="spellEnd"/>
      <w:r w:rsidRPr="00FA0A65">
        <w:rPr>
          <w:rtl/>
        </w:rPr>
        <w:t xml:space="preserve"> טובת הנאה </w:t>
      </w:r>
      <w:proofErr w:type="spellStart"/>
      <w:r w:rsidRPr="00FA0A65">
        <w:rPr>
          <w:rtl/>
        </w:rPr>
        <w:t>דאשה</w:t>
      </w:r>
      <w:proofErr w:type="spellEnd"/>
      <w:r w:rsidRPr="00FA0A65">
        <w:rPr>
          <w:rtl/>
        </w:rPr>
        <w:t xml:space="preserve">, דאי </w:t>
      </w:r>
      <w:proofErr w:type="spellStart"/>
      <w:r w:rsidRPr="00FA0A65">
        <w:rPr>
          <w:rtl/>
        </w:rPr>
        <w:t>דבעל</w:t>
      </w:r>
      <w:proofErr w:type="spellEnd"/>
      <w:r w:rsidRPr="00FA0A65">
        <w:rPr>
          <w:rtl/>
        </w:rPr>
        <w:t xml:space="preserve"> </w:t>
      </w:r>
      <w:proofErr w:type="spellStart"/>
      <w:r w:rsidRPr="00FA0A65">
        <w:rPr>
          <w:rtl/>
        </w:rPr>
        <w:t>לימרו</w:t>
      </w:r>
      <w:proofErr w:type="spellEnd"/>
      <w:r w:rsidRPr="00FA0A65">
        <w:rPr>
          <w:rtl/>
        </w:rPr>
        <w:t xml:space="preserve"> לה מאי </w:t>
      </w:r>
      <w:proofErr w:type="spellStart"/>
      <w:r w:rsidRPr="00FA0A65">
        <w:rPr>
          <w:rtl/>
        </w:rPr>
        <w:t>אפסדינך</w:t>
      </w:r>
      <w:proofErr w:type="spellEnd"/>
      <w:r w:rsidRPr="00FA0A65">
        <w:rPr>
          <w:rtl/>
        </w:rPr>
        <w:t xml:space="preserve">, אי </w:t>
      </w:r>
      <w:proofErr w:type="spellStart"/>
      <w:r w:rsidRPr="00FA0A65">
        <w:rPr>
          <w:rtl/>
        </w:rPr>
        <w:t>הוית</w:t>
      </w:r>
      <w:proofErr w:type="spellEnd"/>
      <w:r w:rsidRPr="00FA0A65">
        <w:rPr>
          <w:rtl/>
        </w:rPr>
        <w:t xml:space="preserve"> </w:t>
      </w:r>
      <w:proofErr w:type="spellStart"/>
      <w:r w:rsidRPr="00FA0A65">
        <w:rPr>
          <w:rtl/>
        </w:rPr>
        <w:t>מזבנת</w:t>
      </w:r>
      <w:proofErr w:type="spellEnd"/>
      <w:r w:rsidRPr="00FA0A65">
        <w:rPr>
          <w:rtl/>
        </w:rPr>
        <w:t xml:space="preserve"> לה [לטובת הנאה] בעל </w:t>
      </w:r>
      <w:proofErr w:type="spellStart"/>
      <w:r w:rsidRPr="00FA0A65">
        <w:rPr>
          <w:rtl/>
        </w:rPr>
        <w:t>הוה</w:t>
      </w:r>
      <w:proofErr w:type="spellEnd"/>
      <w:r w:rsidRPr="00FA0A65">
        <w:rPr>
          <w:rtl/>
        </w:rPr>
        <w:t xml:space="preserve"> שקיל מינך </w:t>
      </w:r>
      <w:proofErr w:type="spellStart"/>
      <w:r w:rsidRPr="00FA0A65">
        <w:rPr>
          <w:rtl/>
        </w:rPr>
        <w:t>וכו</w:t>
      </w:r>
      <w:proofErr w:type="spellEnd"/>
      <w:r w:rsidRPr="00FA0A65">
        <w:rPr>
          <w:rtl/>
        </w:rPr>
        <w:t xml:space="preserve">'. ולכאורה קשה, דמה בכך שאינה יכולה </w:t>
      </w:r>
      <w:proofErr w:type="spellStart"/>
      <w:r w:rsidRPr="00FA0A65">
        <w:rPr>
          <w:rtl/>
        </w:rPr>
        <w:t>למוכרה</w:t>
      </w:r>
      <w:proofErr w:type="spellEnd"/>
      <w:r w:rsidRPr="00FA0A65">
        <w:rPr>
          <w:rtl/>
        </w:rPr>
        <w:t xml:space="preserve"> משום שהבעל </w:t>
      </w:r>
      <w:proofErr w:type="spellStart"/>
      <w:r w:rsidRPr="00FA0A65">
        <w:rPr>
          <w:rtl/>
        </w:rPr>
        <w:t>יקח</w:t>
      </w:r>
      <w:proofErr w:type="spellEnd"/>
      <w:r w:rsidRPr="00FA0A65">
        <w:rPr>
          <w:rtl/>
        </w:rPr>
        <w:t xml:space="preserve"> הדמים ממנה, מ"מ </w:t>
      </w:r>
      <w:proofErr w:type="spellStart"/>
      <w:r w:rsidRPr="00FA0A65">
        <w:rPr>
          <w:rtl/>
        </w:rPr>
        <w:t>האשה</w:t>
      </w:r>
      <w:proofErr w:type="spellEnd"/>
      <w:r w:rsidRPr="00FA0A65">
        <w:rPr>
          <w:rtl/>
        </w:rPr>
        <w:t xml:space="preserve"> יכולה לומר כמו </w:t>
      </w:r>
      <w:proofErr w:type="spellStart"/>
      <w:r w:rsidRPr="00FA0A65">
        <w:rPr>
          <w:rtl/>
        </w:rPr>
        <w:lastRenderedPageBreak/>
        <w:t>ששוה</w:t>
      </w:r>
      <w:proofErr w:type="spellEnd"/>
      <w:r w:rsidRPr="00FA0A65">
        <w:rPr>
          <w:rtl/>
        </w:rPr>
        <w:t xml:space="preserve"> הספק טובת הנאה אצל מי שרוצה </w:t>
      </w:r>
      <w:proofErr w:type="spellStart"/>
      <w:r w:rsidRPr="00FA0A65">
        <w:rPr>
          <w:rtl/>
        </w:rPr>
        <w:t>ללוקחה</w:t>
      </w:r>
      <w:proofErr w:type="spellEnd"/>
      <w:r w:rsidRPr="00FA0A65">
        <w:rPr>
          <w:rtl/>
        </w:rPr>
        <w:t xml:space="preserve"> כמו כן </w:t>
      </w:r>
      <w:proofErr w:type="spellStart"/>
      <w:r w:rsidRPr="00FA0A65">
        <w:rPr>
          <w:rtl/>
        </w:rPr>
        <w:t>שוה</w:t>
      </w:r>
      <w:proofErr w:type="spellEnd"/>
      <w:r w:rsidRPr="00FA0A65">
        <w:rPr>
          <w:rtl/>
        </w:rPr>
        <w:t xml:space="preserve"> הספק אצלי והרי </w:t>
      </w:r>
      <w:proofErr w:type="spellStart"/>
      <w:r w:rsidRPr="00FA0A65">
        <w:rPr>
          <w:rtl/>
        </w:rPr>
        <w:t>הזקתני</w:t>
      </w:r>
      <w:proofErr w:type="spellEnd"/>
      <w:r w:rsidRPr="00FA0A65">
        <w:rPr>
          <w:rtl/>
        </w:rPr>
        <w:t xml:space="preserve"> הספק הזה. אלא ודאי המזיק דבר שאי אפשר </w:t>
      </w:r>
      <w:proofErr w:type="spellStart"/>
      <w:r w:rsidRPr="00FA0A65">
        <w:rPr>
          <w:rtl/>
        </w:rPr>
        <w:t>ליקח</w:t>
      </w:r>
      <w:proofErr w:type="spellEnd"/>
      <w:r w:rsidRPr="00FA0A65">
        <w:rPr>
          <w:rtl/>
        </w:rPr>
        <w:t xml:space="preserve"> דמים בעדו פטור. וכן מוכח בכתובות דף ל' [ע"ב] </w:t>
      </w:r>
      <w:proofErr w:type="spellStart"/>
      <w:r w:rsidRPr="00FA0A65">
        <w:rPr>
          <w:rtl/>
        </w:rPr>
        <w:t>בתחב</w:t>
      </w:r>
      <w:proofErr w:type="spellEnd"/>
      <w:r w:rsidRPr="00FA0A65">
        <w:rPr>
          <w:rtl/>
        </w:rPr>
        <w:t xml:space="preserve"> לו </w:t>
      </w:r>
      <w:proofErr w:type="spellStart"/>
      <w:r w:rsidRPr="00FA0A65">
        <w:rPr>
          <w:rtl/>
        </w:rPr>
        <w:t>חבירו</w:t>
      </w:r>
      <w:proofErr w:type="spellEnd"/>
      <w:r w:rsidRPr="00FA0A65">
        <w:rPr>
          <w:rtl/>
        </w:rPr>
        <w:t xml:space="preserve">, שכתבו </w:t>
      </w:r>
      <w:proofErr w:type="spellStart"/>
      <w:r w:rsidRPr="00FA0A65">
        <w:rPr>
          <w:rtl/>
        </w:rPr>
        <w:t>התוס</w:t>
      </w:r>
      <w:proofErr w:type="spellEnd"/>
      <w:r w:rsidRPr="00FA0A65">
        <w:rPr>
          <w:rtl/>
        </w:rPr>
        <w:t xml:space="preserve">' [ד"ה לא </w:t>
      </w:r>
      <w:proofErr w:type="spellStart"/>
      <w:r w:rsidRPr="00FA0A65">
        <w:rPr>
          <w:rtl/>
        </w:rPr>
        <w:t>צריכא</w:t>
      </w:r>
      <w:proofErr w:type="spellEnd"/>
      <w:r w:rsidRPr="00FA0A65">
        <w:rPr>
          <w:rtl/>
        </w:rPr>
        <w:t xml:space="preserve">] שאינו </w:t>
      </w:r>
      <w:proofErr w:type="spellStart"/>
      <w:r w:rsidRPr="00FA0A65">
        <w:rPr>
          <w:rtl/>
        </w:rPr>
        <w:t>שוה</w:t>
      </w:r>
      <w:proofErr w:type="spellEnd"/>
      <w:r w:rsidRPr="00FA0A65">
        <w:rPr>
          <w:rtl/>
        </w:rPr>
        <w:t xml:space="preserve"> פרוטה, וקשה הא מ"מ </w:t>
      </w:r>
      <w:proofErr w:type="spellStart"/>
      <w:r w:rsidRPr="00FA0A65">
        <w:rPr>
          <w:rtl/>
        </w:rPr>
        <w:t>שוה</w:t>
      </w:r>
      <w:proofErr w:type="spellEnd"/>
      <w:r w:rsidRPr="00FA0A65">
        <w:rPr>
          <w:rtl/>
        </w:rPr>
        <w:t xml:space="preserve"> הוא אצל האוכל, שאינו נמאס אצלו. אלא ודאי כיון שאינו יכול </w:t>
      </w:r>
      <w:proofErr w:type="spellStart"/>
      <w:r w:rsidRPr="00FA0A65">
        <w:rPr>
          <w:rtl/>
        </w:rPr>
        <w:t>ליקח</w:t>
      </w:r>
      <w:proofErr w:type="spellEnd"/>
      <w:r w:rsidRPr="00FA0A65">
        <w:rPr>
          <w:rtl/>
        </w:rPr>
        <w:t xml:space="preserve"> דמים לא מיקרי בר דמים, </w:t>
      </w:r>
      <w:proofErr w:type="spellStart"/>
      <w:r w:rsidRPr="00FA0A65">
        <w:rPr>
          <w:rtl/>
        </w:rPr>
        <w:t>והכא</w:t>
      </w:r>
      <w:proofErr w:type="spellEnd"/>
      <w:r w:rsidRPr="00FA0A65">
        <w:rPr>
          <w:rtl/>
        </w:rPr>
        <w:t xml:space="preserve"> </w:t>
      </w:r>
      <w:proofErr w:type="spellStart"/>
      <w:r w:rsidRPr="00FA0A65">
        <w:rPr>
          <w:rtl/>
        </w:rPr>
        <w:t>נמי</w:t>
      </w:r>
      <w:proofErr w:type="spellEnd"/>
      <w:r w:rsidRPr="00FA0A65">
        <w:rPr>
          <w:rtl/>
        </w:rPr>
        <w:t xml:space="preserve"> אינו </w:t>
      </w:r>
      <w:proofErr w:type="spellStart"/>
      <w:r w:rsidRPr="00FA0A65">
        <w:rPr>
          <w:rtl/>
        </w:rPr>
        <w:t>שוה</w:t>
      </w:r>
      <w:proofErr w:type="spellEnd"/>
      <w:r w:rsidRPr="00FA0A65">
        <w:rPr>
          <w:rtl/>
        </w:rPr>
        <w:t xml:space="preserve"> רק לבעל הדרך ההוא, ולכך פטור. ואין להקשות שיכול למכור השדה עם הדרך, </w:t>
      </w:r>
      <w:proofErr w:type="spellStart"/>
      <w:r w:rsidRPr="00FA0A65">
        <w:rPr>
          <w:rtl/>
        </w:rPr>
        <w:t>די"ל</w:t>
      </w:r>
      <w:proofErr w:type="spellEnd"/>
      <w:r w:rsidRPr="00FA0A65">
        <w:rPr>
          <w:rtl/>
        </w:rPr>
        <w:t xml:space="preserve"> </w:t>
      </w:r>
      <w:proofErr w:type="spellStart"/>
      <w:r w:rsidRPr="00FA0A65">
        <w:rPr>
          <w:rtl/>
        </w:rPr>
        <w:t>דמיירי</w:t>
      </w:r>
      <w:proofErr w:type="spellEnd"/>
      <w:r w:rsidRPr="00FA0A65">
        <w:rPr>
          <w:rtl/>
        </w:rPr>
        <w:t xml:space="preserve"> במקום שאם ירצה </w:t>
      </w:r>
      <w:proofErr w:type="spellStart"/>
      <w:r w:rsidRPr="00FA0A65">
        <w:rPr>
          <w:rtl/>
        </w:rPr>
        <w:t>למוכרו</w:t>
      </w:r>
      <w:proofErr w:type="spellEnd"/>
      <w:r w:rsidRPr="00FA0A65">
        <w:rPr>
          <w:rtl/>
        </w:rPr>
        <w:t xml:space="preserve"> לאחר, יכול הלה לומר איני מניח לאחר לילך דרך שדה שלי, ומיושבת </w:t>
      </w:r>
      <w:proofErr w:type="spellStart"/>
      <w:r w:rsidRPr="00FA0A65">
        <w:rPr>
          <w:rtl/>
        </w:rPr>
        <w:t>קושית</w:t>
      </w:r>
      <w:proofErr w:type="spellEnd"/>
      <w:r w:rsidRPr="00FA0A65">
        <w:rPr>
          <w:rtl/>
        </w:rPr>
        <w:t xml:space="preserve"> </w:t>
      </w:r>
      <w:proofErr w:type="spellStart"/>
      <w:r w:rsidRPr="00FA0A65">
        <w:rPr>
          <w:rtl/>
        </w:rPr>
        <w:t>התוס</w:t>
      </w:r>
      <w:proofErr w:type="spellEnd"/>
      <w:r w:rsidRPr="00FA0A65">
        <w:rPr>
          <w:rtl/>
        </w:rPr>
        <w:t xml:space="preserve">' ביבמות הנ"ל. ואפשר שהיה דוחק </w:t>
      </w:r>
      <w:proofErr w:type="spellStart"/>
      <w:r w:rsidRPr="00FA0A65">
        <w:rPr>
          <w:rtl/>
        </w:rPr>
        <w:t>להתוס</w:t>
      </w:r>
      <w:proofErr w:type="spellEnd"/>
      <w:r w:rsidRPr="00FA0A65">
        <w:rPr>
          <w:rtl/>
        </w:rPr>
        <w:t xml:space="preserve">' </w:t>
      </w:r>
      <w:proofErr w:type="spellStart"/>
      <w:r w:rsidRPr="00FA0A65">
        <w:rPr>
          <w:rtl/>
        </w:rPr>
        <w:t>לאוקמי</w:t>
      </w:r>
      <w:proofErr w:type="spellEnd"/>
      <w:r w:rsidRPr="00FA0A65">
        <w:rPr>
          <w:rtl/>
        </w:rPr>
        <w:t xml:space="preserve"> </w:t>
      </w:r>
      <w:proofErr w:type="spellStart"/>
      <w:r w:rsidRPr="00FA0A65">
        <w:rPr>
          <w:rtl/>
        </w:rPr>
        <w:t>מתניתין</w:t>
      </w:r>
      <w:proofErr w:type="spellEnd"/>
      <w:r w:rsidRPr="00FA0A65">
        <w:rPr>
          <w:rtl/>
        </w:rPr>
        <w:t xml:space="preserve"> בהכי ולכך תירצו באופן אחר, אבל בנאבד גוף הקרקע נראה הדין כמ"ש לעיל.</w:t>
      </w:r>
    </w:p>
    <w:sectPr w:rsidR="00906CEF" w:rsidRPr="00906CEF">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63D73B" w14:textId="77777777" w:rsidR="00901C94" w:rsidRDefault="00901C94" w:rsidP="009F4441">
      <w:pPr>
        <w:spacing w:after="0" w:line="240" w:lineRule="auto"/>
      </w:pPr>
      <w:r>
        <w:separator/>
      </w:r>
    </w:p>
  </w:endnote>
  <w:endnote w:type="continuationSeparator" w:id="0">
    <w:p w14:paraId="5629AD6E" w14:textId="77777777" w:rsidR="00901C94" w:rsidRDefault="00901C94"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C584D"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8BF03" w14:textId="77777777" w:rsidR="00901C94" w:rsidRDefault="00901C94" w:rsidP="009F4441">
      <w:pPr>
        <w:spacing w:after="0" w:line="240" w:lineRule="auto"/>
      </w:pPr>
      <w:r>
        <w:separator/>
      </w:r>
    </w:p>
  </w:footnote>
  <w:footnote w:type="continuationSeparator" w:id="0">
    <w:p w14:paraId="1CCABD4A" w14:textId="77777777" w:rsidR="00901C94" w:rsidRDefault="00901C94" w:rsidP="009F4441">
      <w:pPr>
        <w:spacing w:after="0" w:line="240" w:lineRule="auto"/>
      </w:pPr>
      <w:r>
        <w:continuationSeparator/>
      </w:r>
    </w:p>
  </w:footnote>
  <w:footnote w:id="1">
    <w:p w14:paraId="48FDF1BB" w14:textId="77777777" w:rsidR="008305FC" w:rsidRDefault="008305FC" w:rsidP="008305FC">
      <w:pPr>
        <w:pStyle w:val="FootnoteText"/>
      </w:pPr>
      <w:r>
        <w:rPr>
          <w:rStyle w:val="FootnoteReference"/>
        </w:rPr>
        <w:footnoteRef/>
      </w:r>
      <w:r>
        <w:rPr>
          <w:rtl/>
        </w:rPr>
        <w:t xml:space="preserve"> </w:t>
      </w:r>
      <w:r>
        <w:rPr>
          <w:rFonts w:hint="cs"/>
          <w:rtl/>
        </w:rPr>
        <w:t xml:space="preserve">ע"ע בשיעורים לזכר אבא מרי ח"א עמ' </w:t>
      </w:r>
      <w:proofErr w:type="spellStart"/>
      <w:r>
        <w:rPr>
          <w:rFonts w:hint="cs"/>
          <w:rtl/>
        </w:rPr>
        <w:t>רמא</w:t>
      </w:r>
      <w:proofErr w:type="spellEnd"/>
      <w:r>
        <w:rPr>
          <w:rFonts w:hint="cs"/>
          <w:rtl/>
        </w:rPr>
        <w:t xml:space="preserve"> - "שני סוגי מסורת" (</w:t>
      </w:r>
      <w:hyperlink r:id="rId1" w:history="1">
        <w:r w:rsidRPr="005E2C42">
          <w:rPr>
            <w:rStyle w:val="Hyperlink"/>
            <w:rFonts w:hint="cs"/>
            <w:rtl/>
          </w:rPr>
          <w:t>קישור</w:t>
        </w:r>
      </w:hyperlink>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04551" w14:textId="13FF1710" w:rsidR="00E019E9" w:rsidRDefault="009F4441" w:rsidP="000D7D13">
    <w:pPr>
      <w:spacing w:after="0" w:line="240" w:lineRule="auto"/>
      <w:jc w:val="center"/>
    </w:pPr>
    <w:r w:rsidRPr="00C52284">
      <w:rPr>
        <w:rtl/>
      </w:rPr>
      <w:t>הרב צבי שכטר</w:t>
    </w:r>
    <w:r w:rsidR="00E019E9">
      <w:tab/>
    </w:r>
    <w:r w:rsidR="000D7D13">
      <w:rPr>
        <w:rtl/>
      </w:rPr>
      <w:tab/>
    </w:r>
    <w:r w:rsidR="000D7D13">
      <w:rPr>
        <w:rtl/>
      </w:rPr>
      <w:tab/>
    </w:r>
    <w:r w:rsidR="000D7D13">
      <w:rPr>
        <w:rtl/>
      </w:rPr>
      <w:tab/>
    </w:r>
    <w:r w:rsidR="00E019E9">
      <w:tab/>
    </w:r>
    <w:r w:rsidRPr="00C52284">
      <w:rPr>
        <w:rtl/>
      </w:rPr>
      <w:tab/>
    </w:r>
    <w:r w:rsidRPr="00C52284">
      <w:tab/>
    </w:r>
    <w:r w:rsidRPr="00C52284">
      <w:rPr>
        <w:rtl/>
      </w:rPr>
      <w:tab/>
    </w:r>
    <w:r w:rsidR="0045469A">
      <w:rPr>
        <w:rFonts w:hint="cs"/>
        <w:rtl/>
      </w:rPr>
      <w:t xml:space="preserve">        </w:t>
    </w:r>
    <w:r w:rsidRPr="00C52284">
      <w:rPr>
        <w:rtl/>
      </w:rPr>
      <w:t xml:space="preserve"> </w:t>
    </w:r>
    <w:r w:rsidR="00901C94">
      <w:t xml:space="preserve">  </w:t>
    </w:r>
    <w:r w:rsidR="00901C94">
      <w:rPr>
        <w:rFonts w:hint="cs"/>
        <w:rtl/>
      </w:rPr>
      <w:t xml:space="preserve">     </w:t>
    </w:r>
    <w:r>
      <w:rPr>
        <w:rFonts w:hint="cs"/>
        <w:rtl/>
      </w:rPr>
      <w:t xml:space="preserve">מסכת </w:t>
    </w:r>
    <w:r w:rsidR="00901C94">
      <w:rPr>
        <w:rFonts w:hint="cs"/>
        <w:rtl/>
      </w:rPr>
      <w:t xml:space="preserve">בבא קמא </w:t>
    </w:r>
    <w:proofErr w:type="spellStart"/>
    <w:r w:rsidR="00901C94">
      <w:rPr>
        <w:rFonts w:hint="cs"/>
        <w:rtl/>
      </w:rPr>
      <w:t>יז</w:t>
    </w:r>
    <w:proofErr w:type="spellEnd"/>
    <w:r w:rsidR="00901C94">
      <w:rPr>
        <w:rFonts w:hint="cs"/>
        <w:rtl/>
      </w:rPr>
      <w:t>:</w:t>
    </w:r>
    <w:r w:rsidR="0045469A">
      <w:rPr>
        <w:rFonts w:hint="cs"/>
        <w:rtl/>
      </w:rPr>
      <w:t>-</w:t>
    </w:r>
    <w:proofErr w:type="spellStart"/>
    <w:r w:rsidR="0045469A">
      <w:rPr>
        <w:rFonts w:hint="cs"/>
        <w:rtl/>
      </w:rPr>
      <w:t>יח</w:t>
    </w:r>
    <w:proofErr w:type="spellEnd"/>
    <w:r w:rsidR="0045469A">
      <w:rPr>
        <w:rFonts w:hint="cs"/>
        <w:rtl/>
      </w:rPr>
      <w:t>:</w:t>
    </w:r>
  </w:p>
  <w:p w14:paraId="67201934" w14:textId="77777777" w:rsidR="00E019E9" w:rsidRPr="009F4441" w:rsidRDefault="00901C94" w:rsidP="000D7D13">
    <w:pPr>
      <w:spacing w:after="0" w:line="240" w:lineRule="auto"/>
    </w:pPr>
    <w:r w:rsidRPr="00901C94">
      <w:rPr>
        <w:rtl/>
      </w:rPr>
      <w:t>‏‏‏כ"ח שבט תשע"ט</w:t>
    </w:r>
    <w:r w:rsidRPr="00901C94">
      <w:rPr>
        <w:rtl/>
      </w:rPr>
      <w:tab/>
    </w:r>
    <w:r w:rsidR="000D7D13">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sidR="00E019E9">
      <w:rPr>
        <w:rtl/>
      </w:rPr>
      <w:tab/>
    </w:r>
    <w:r>
      <w:rPr>
        <w:rFonts w:hint="cs"/>
        <w:rtl/>
      </w:rPr>
      <w:t xml:space="preserve">          </w:t>
    </w:r>
    <w:r w:rsidR="00E019E9" w:rsidRPr="00C52284">
      <w:rPr>
        <w:rtl/>
      </w:rPr>
      <w:t xml:space="preserve">שיעור </w:t>
    </w:r>
    <w:r>
      <w:rPr>
        <w:rFonts w:hint="cs"/>
        <w:rtl/>
      </w:rPr>
      <w:t>נ"ב</w:t>
    </w:r>
    <w:r w:rsidR="00E019E9">
      <w:rPr>
        <w:rtl/>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C94"/>
    <w:rsid w:val="000963BB"/>
    <w:rsid w:val="000C25FD"/>
    <w:rsid w:val="000D7D13"/>
    <w:rsid w:val="001A3E2F"/>
    <w:rsid w:val="00270A60"/>
    <w:rsid w:val="002D7162"/>
    <w:rsid w:val="0038235E"/>
    <w:rsid w:val="003B77EB"/>
    <w:rsid w:val="00426434"/>
    <w:rsid w:val="0045469A"/>
    <w:rsid w:val="004D4A2C"/>
    <w:rsid w:val="005F1D92"/>
    <w:rsid w:val="00771609"/>
    <w:rsid w:val="007A1540"/>
    <w:rsid w:val="008305FC"/>
    <w:rsid w:val="00901C94"/>
    <w:rsid w:val="00906CEF"/>
    <w:rsid w:val="009F4441"/>
    <w:rsid w:val="00AA7269"/>
    <w:rsid w:val="00C47AA7"/>
    <w:rsid w:val="00DA5A65"/>
    <w:rsid w:val="00E019E9"/>
    <w:rsid w:val="00FA0A6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54371"/>
  <w15:chartTrackingRefBased/>
  <w15:docId w15:val="{6AED1BAD-B950-4BF7-9AE7-B584F16FE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05FC"/>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305FC"/>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8305FC"/>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8305FC"/>
    <w:rPr>
      <w:rFonts w:ascii="Narkisim" w:hAnsi="Narkisim" w:cs="Narkisim"/>
      <w:sz w:val="20"/>
      <w:szCs w:val="20"/>
    </w:rPr>
  </w:style>
  <w:style w:type="paragraph" w:styleId="FootnoteText">
    <w:name w:val="footnote text"/>
    <w:basedOn w:val="Normal"/>
    <w:link w:val="FootnoteTextChar"/>
    <w:uiPriority w:val="99"/>
    <w:unhideWhenUsed/>
    <w:rsid w:val="008305FC"/>
    <w:pPr>
      <w:spacing w:after="0" w:line="240" w:lineRule="auto"/>
    </w:pPr>
    <w:rPr>
      <w:sz w:val="20"/>
      <w:szCs w:val="20"/>
    </w:rPr>
  </w:style>
  <w:style w:type="character" w:customStyle="1" w:styleId="FootnoteTextChar1">
    <w:name w:val="Footnote Text Char1"/>
    <w:basedOn w:val="DefaultParagraphFont"/>
    <w:uiPriority w:val="99"/>
    <w:semiHidden/>
    <w:rsid w:val="008305FC"/>
    <w:rPr>
      <w:rFonts w:ascii="Narkisim" w:hAnsi="Narkisim" w:cs="Narkisim"/>
      <w:sz w:val="20"/>
      <w:szCs w:val="20"/>
    </w:rPr>
  </w:style>
  <w:style w:type="character" w:styleId="FootnoteReference">
    <w:name w:val="footnote reference"/>
    <w:basedOn w:val="DefaultParagraphFont"/>
    <w:uiPriority w:val="99"/>
    <w:semiHidden/>
    <w:unhideWhenUsed/>
    <w:rsid w:val="008305FC"/>
    <w:rPr>
      <w:vertAlign w:val="superscript"/>
    </w:rPr>
  </w:style>
  <w:style w:type="character" w:styleId="Hyperlink">
    <w:name w:val="Hyperlink"/>
    <w:basedOn w:val="DefaultParagraphFont"/>
    <w:uiPriority w:val="99"/>
    <w:unhideWhenUsed/>
    <w:rsid w:val="008305F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otzar.org/wotzar/Book.aspx?155162&am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549</TotalTime>
  <Pages>4</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16</cp:revision>
  <dcterms:created xsi:type="dcterms:W3CDTF">2019-02-03T16:49:00Z</dcterms:created>
  <dcterms:modified xsi:type="dcterms:W3CDTF">2019-02-04T02:15:00Z</dcterms:modified>
</cp:coreProperties>
</file>