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CBFC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4ED0788F" w14:textId="691540BA" w:rsidR="009F4441" w:rsidRDefault="003636C6" w:rsidP="009F4441">
      <w:pPr>
        <w:pStyle w:val="Subtitle"/>
        <w:rPr>
          <w:rtl/>
        </w:rPr>
      </w:pPr>
      <w:proofErr w:type="spellStart"/>
      <w:r>
        <w:rPr>
          <w:rFonts w:hint="cs"/>
          <w:rtl/>
        </w:rPr>
        <w:t>סברא</w:t>
      </w:r>
      <w:proofErr w:type="spellEnd"/>
      <w:r>
        <w:rPr>
          <w:rFonts w:hint="cs"/>
          <w:rtl/>
        </w:rPr>
        <w:t xml:space="preserve">, המוציא מחברו </w:t>
      </w:r>
    </w:p>
    <w:p w14:paraId="52AF080E" w14:textId="77777777" w:rsidR="0001727C" w:rsidRPr="00A55B8F" w:rsidRDefault="0001727C" w:rsidP="0001727C">
      <w:pPr>
        <w:pStyle w:val="Heading1"/>
        <w:rPr>
          <w:rtl/>
        </w:rPr>
      </w:pPr>
      <w:bookmarkStart w:id="0" w:name="_Ref453189041"/>
      <w:bookmarkStart w:id="1" w:name="_Toc521477914"/>
      <w:bookmarkStart w:id="2" w:name="_Toc521479624"/>
      <w:bookmarkStart w:id="3" w:name="_Hlk504414173"/>
      <w:r>
        <w:rPr>
          <w:rFonts w:hint="cs"/>
          <w:rtl/>
        </w:rPr>
        <w:t xml:space="preserve">תלמוד בבלי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A55B8F">
        <w:rPr>
          <w:rFonts w:hint="cs"/>
          <w:rtl/>
        </w:rPr>
        <w:t>איבעית</w:t>
      </w:r>
      <w:proofErr w:type="spellEnd"/>
      <w:r w:rsidRPr="00A55B8F">
        <w:rPr>
          <w:rFonts w:hint="cs"/>
          <w:rtl/>
        </w:rPr>
        <w:t xml:space="preserve"> אימא קרא </w:t>
      </w:r>
      <w:proofErr w:type="spellStart"/>
      <w:r w:rsidRPr="00A55B8F">
        <w:rPr>
          <w:rFonts w:hint="cs"/>
          <w:rtl/>
        </w:rPr>
        <w:t>איבעית</w:t>
      </w:r>
      <w:proofErr w:type="spellEnd"/>
      <w:r w:rsidRPr="00A55B8F">
        <w:rPr>
          <w:rFonts w:hint="cs"/>
          <w:rtl/>
        </w:rPr>
        <w:t xml:space="preserve"> אימא </w:t>
      </w:r>
      <w:proofErr w:type="spellStart"/>
      <w:r w:rsidRPr="00A55B8F">
        <w:rPr>
          <w:rFonts w:hint="cs"/>
          <w:rtl/>
        </w:rPr>
        <w:t>סברא</w:t>
      </w:r>
      <w:bookmarkEnd w:id="2"/>
      <w:proofErr w:type="spellEnd"/>
    </w:p>
    <w:p w14:paraId="1FD4F201" w14:textId="77777777" w:rsidR="0001727C" w:rsidRPr="00A55B8F" w:rsidRDefault="0001727C" w:rsidP="0001727C">
      <w:pPr>
        <w:pStyle w:val="Heading2"/>
        <w:rPr>
          <w:shd w:val="clear" w:color="auto" w:fill="FFFFFF"/>
        </w:rPr>
      </w:pPr>
      <w:r w:rsidRPr="00A55B8F">
        <w:rPr>
          <w:rFonts w:hint="cs"/>
          <w:shd w:val="clear" w:color="auto" w:fill="FFFFFF"/>
          <w:rtl/>
        </w:rPr>
        <w:t xml:space="preserve">שבועות </w:t>
      </w:r>
      <w:proofErr w:type="spellStart"/>
      <w:r w:rsidRPr="00A55B8F">
        <w:rPr>
          <w:rFonts w:hint="cs"/>
          <w:shd w:val="clear" w:color="auto" w:fill="FFFFFF"/>
          <w:rtl/>
        </w:rPr>
        <w:t>כב</w:t>
      </w:r>
      <w:proofErr w:type="spellEnd"/>
      <w:r w:rsidRPr="00A55B8F">
        <w:rPr>
          <w:rFonts w:hint="cs"/>
          <w:shd w:val="clear" w:color="auto" w:fill="FFFFFF"/>
          <w:rtl/>
        </w:rPr>
        <w:t>:, בבא קמא מו:</w:t>
      </w:r>
    </w:p>
    <w:p w14:paraId="4754DFF0" w14:textId="77777777" w:rsidR="0001727C" w:rsidRPr="00A55B8F" w:rsidRDefault="0001727C" w:rsidP="0001727C">
      <w:pPr>
        <w:pStyle w:val="Heading2"/>
        <w:rPr>
          <w:shd w:val="clear" w:color="auto" w:fill="FFFFFF"/>
          <w:rtl/>
        </w:rPr>
      </w:pPr>
      <w:r w:rsidRPr="00A55B8F">
        <w:rPr>
          <w:rFonts w:hint="cs"/>
          <w:shd w:val="clear" w:color="auto" w:fill="FFFFFF"/>
          <w:rtl/>
        </w:rPr>
        <w:t xml:space="preserve">תוספות שבועות </w:t>
      </w:r>
      <w:proofErr w:type="spellStart"/>
      <w:r w:rsidRPr="00A55B8F">
        <w:rPr>
          <w:rFonts w:hint="cs"/>
          <w:shd w:val="clear" w:color="auto" w:fill="FFFFFF"/>
          <w:rtl/>
        </w:rPr>
        <w:t>כב</w:t>
      </w:r>
      <w:proofErr w:type="spellEnd"/>
      <w:r w:rsidRPr="00A55B8F">
        <w:rPr>
          <w:rFonts w:hint="cs"/>
          <w:shd w:val="clear" w:color="auto" w:fill="FFFFFF"/>
          <w:rtl/>
        </w:rPr>
        <w:t xml:space="preserve">: ד"ה </w:t>
      </w:r>
      <w:proofErr w:type="spellStart"/>
      <w:r w:rsidRPr="00A55B8F">
        <w:rPr>
          <w:rFonts w:hint="cs"/>
          <w:shd w:val="clear" w:color="auto" w:fill="FFFFFF"/>
          <w:rtl/>
        </w:rPr>
        <w:t>איבעית</w:t>
      </w:r>
      <w:proofErr w:type="spellEnd"/>
    </w:p>
    <w:p w14:paraId="1E1FD048" w14:textId="77777777" w:rsidR="0001727C" w:rsidRDefault="0001727C" w:rsidP="0001727C">
      <w:pPr>
        <w:rPr>
          <w:rtl/>
        </w:rPr>
      </w:pPr>
      <w:proofErr w:type="spellStart"/>
      <w:r w:rsidRPr="00A55B8F">
        <w:rPr>
          <w:rtl/>
        </w:rPr>
        <w:t>איבעית</w:t>
      </w:r>
      <w:proofErr w:type="spellEnd"/>
      <w:r w:rsidRPr="00A55B8F">
        <w:rPr>
          <w:rtl/>
        </w:rPr>
        <w:t xml:space="preserve"> אימא קרא </w:t>
      </w:r>
      <w:proofErr w:type="spellStart"/>
      <w:r w:rsidRPr="00A55B8F">
        <w:rPr>
          <w:rtl/>
        </w:rPr>
        <w:t>כו</w:t>
      </w:r>
      <w:proofErr w:type="spellEnd"/>
      <w:r w:rsidRPr="00A55B8F">
        <w:rPr>
          <w:rtl/>
        </w:rPr>
        <w:t xml:space="preserve">' - </w:t>
      </w:r>
      <w:proofErr w:type="spellStart"/>
      <w:r w:rsidRPr="00A55B8F">
        <w:rPr>
          <w:rtl/>
        </w:rPr>
        <w:t>בספ"ק</w:t>
      </w:r>
      <w:proofErr w:type="spellEnd"/>
      <w:r w:rsidRPr="00A55B8F">
        <w:rPr>
          <w:rtl/>
        </w:rPr>
        <w:t xml:space="preserve"> </w:t>
      </w:r>
      <w:proofErr w:type="spellStart"/>
      <w:r w:rsidRPr="00A55B8F">
        <w:rPr>
          <w:rtl/>
        </w:rPr>
        <w:t>דקדושין</w:t>
      </w:r>
      <w:proofErr w:type="spellEnd"/>
      <w:r w:rsidRPr="00A55B8F">
        <w:rPr>
          <w:rtl/>
        </w:rPr>
        <w:t xml:space="preserve"> (דף לה:) גבי כל שישנו בהשחתה אמר הכי וכן בכמה מקומות </w:t>
      </w:r>
      <w:proofErr w:type="spellStart"/>
      <w:r w:rsidRPr="00A55B8F">
        <w:rPr>
          <w:rtl/>
        </w:rPr>
        <w:t>ותימה</w:t>
      </w:r>
      <w:proofErr w:type="spellEnd"/>
      <w:r w:rsidRPr="00A55B8F">
        <w:rPr>
          <w:rtl/>
        </w:rPr>
        <w:t xml:space="preserve"> כיון </w:t>
      </w:r>
      <w:proofErr w:type="spellStart"/>
      <w:r w:rsidRPr="00A55B8F">
        <w:rPr>
          <w:rtl/>
        </w:rPr>
        <w:t>דאיכא</w:t>
      </w:r>
      <w:proofErr w:type="spellEnd"/>
      <w:r w:rsidRPr="00A55B8F">
        <w:rPr>
          <w:rtl/>
        </w:rPr>
        <w:t xml:space="preserve"> </w:t>
      </w:r>
      <w:proofErr w:type="spellStart"/>
      <w:r w:rsidRPr="00A55B8F">
        <w:rPr>
          <w:rtl/>
        </w:rPr>
        <w:t>סברא</w:t>
      </w:r>
      <w:proofErr w:type="spellEnd"/>
      <w:r w:rsidRPr="00A55B8F">
        <w:rPr>
          <w:rtl/>
        </w:rPr>
        <w:t xml:space="preserve"> </w:t>
      </w:r>
      <w:proofErr w:type="spellStart"/>
      <w:r w:rsidRPr="00A55B8F">
        <w:rPr>
          <w:rtl/>
        </w:rPr>
        <w:t>ל"ל</w:t>
      </w:r>
      <w:proofErr w:type="spellEnd"/>
      <w:r w:rsidRPr="00A55B8F">
        <w:rPr>
          <w:rtl/>
        </w:rPr>
        <w:t xml:space="preserve"> קרא </w:t>
      </w:r>
      <w:proofErr w:type="spellStart"/>
      <w:r w:rsidRPr="00A55B8F">
        <w:rPr>
          <w:rtl/>
        </w:rPr>
        <w:t>דהכי</w:t>
      </w:r>
      <w:proofErr w:type="spellEnd"/>
      <w:r w:rsidRPr="00A55B8F">
        <w:rPr>
          <w:rtl/>
        </w:rPr>
        <w:t xml:space="preserve"> פריך </w:t>
      </w:r>
      <w:proofErr w:type="spellStart"/>
      <w:r w:rsidRPr="00A55B8F">
        <w:rPr>
          <w:rtl/>
        </w:rPr>
        <w:t>בפ"ב</w:t>
      </w:r>
      <w:proofErr w:type="spellEnd"/>
      <w:r w:rsidRPr="00A55B8F">
        <w:rPr>
          <w:rtl/>
        </w:rPr>
        <w:t xml:space="preserve"> </w:t>
      </w:r>
      <w:proofErr w:type="spellStart"/>
      <w:r w:rsidRPr="00A55B8F">
        <w:rPr>
          <w:rtl/>
        </w:rPr>
        <w:t>דכתובות</w:t>
      </w:r>
      <w:proofErr w:type="spellEnd"/>
      <w:r w:rsidRPr="00A55B8F">
        <w:rPr>
          <w:rtl/>
        </w:rPr>
        <w:t xml:space="preserve"> (דף </w:t>
      </w:r>
      <w:proofErr w:type="spellStart"/>
      <w:r w:rsidRPr="00A55B8F">
        <w:rPr>
          <w:rtl/>
        </w:rPr>
        <w:t>כב</w:t>
      </w:r>
      <w:proofErr w:type="spellEnd"/>
      <w:r w:rsidRPr="00A55B8F">
        <w:rPr>
          <w:rtl/>
        </w:rPr>
        <w:t xml:space="preserve">.) גבי הא </w:t>
      </w:r>
      <w:proofErr w:type="spellStart"/>
      <w:r w:rsidRPr="00A55B8F">
        <w:rPr>
          <w:rtl/>
        </w:rPr>
        <w:t>דאמר</w:t>
      </w:r>
      <w:proofErr w:type="spellEnd"/>
      <w:r w:rsidRPr="00A55B8F">
        <w:rPr>
          <w:rtl/>
        </w:rPr>
        <w:t xml:space="preserve"> רב </w:t>
      </w:r>
      <w:proofErr w:type="spellStart"/>
      <w:r w:rsidRPr="00A55B8F">
        <w:rPr>
          <w:rtl/>
        </w:rPr>
        <w:t>הונא</w:t>
      </w:r>
      <w:proofErr w:type="spellEnd"/>
      <w:r w:rsidRPr="00A55B8F">
        <w:rPr>
          <w:rtl/>
        </w:rPr>
        <w:t xml:space="preserve"> מנין </w:t>
      </w:r>
      <w:proofErr w:type="spellStart"/>
      <w:r w:rsidRPr="00A55B8F">
        <w:rPr>
          <w:rtl/>
        </w:rPr>
        <w:t>להפה</w:t>
      </w:r>
      <w:proofErr w:type="spellEnd"/>
      <w:r w:rsidRPr="00A55B8F">
        <w:rPr>
          <w:rtl/>
        </w:rPr>
        <w:t xml:space="preserve"> שאסר הוא הפה שהתיר למה לי קרא </w:t>
      </w:r>
      <w:proofErr w:type="spellStart"/>
      <w:r w:rsidRPr="00A55B8F">
        <w:rPr>
          <w:rtl/>
        </w:rPr>
        <w:t>סברא</w:t>
      </w:r>
      <w:proofErr w:type="spellEnd"/>
      <w:r w:rsidRPr="00A55B8F">
        <w:rPr>
          <w:rtl/>
        </w:rPr>
        <w:t xml:space="preserve"> הוא הוא אסרה הוא שרי לה ויש לחלק דיש דברים שאין </w:t>
      </w:r>
      <w:proofErr w:type="spellStart"/>
      <w:r w:rsidRPr="00A55B8F">
        <w:rPr>
          <w:rtl/>
        </w:rPr>
        <w:t>הסברא</w:t>
      </w:r>
      <w:proofErr w:type="spellEnd"/>
      <w:r w:rsidRPr="00A55B8F">
        <w:rPr>
          <w:rtl/>
        </w:rPr>
        <w:t xml:space="preserve"> פשוטה כל כך וצריך הפסוק להשמיענו </w:t>
      </w:r>
      <w:proofErr w:type="spellStart"/>
      <w:r w:rsidRPr="00A55B8F">
        <w:rPr>
          <w:rtl/>
        </w:rPr>
        <w:t>הסברא</w:t>
      </w:r>
      <w:proofErr w:type="spellEnd"/>
      <w:r w:rsidRPr="00A55B8F">
        <w:rPr>
          <w:rtl/>
        </w:rPr>
        <w:t>.</w:t>
      </w:r>
    </w:p>
    <w:bookmarkEnd w:id="3"/>
    <w:p w14:paraId="2EADE316" w14:textId="77777777" w:rsidR="00EA078D" w:rsidRPr="00BD166A" w:rsidRDefault="00EA078D" w:rsidP="00EA078D">
      <w:pPr>
        <w:pStyle w:val="Heading1"/>
        <w:rPr>
          <w:rtl/>
        </w:rPr>
      </w:pPr>
      <w:r>
        <w:rPr>
          <w:rFonts w:hint="cs"/>
          <w:rtl/>
        </w:rPr>
        <w:t xml:space="preserve">אין </w:t>
      </w:r>
      <w:r w:rsidRPr="00BD166A">
        <w:rPr>
          <w:rFonts w:hint="cs"/>
          <w:rtl/>
        </w:rPr>
        <w:t>הולכים בממון אחר הרוב והמוציא מחברו עליו הראיה</w:t>
      </w:r>
      <w:bookmarkEnd w:id="0"/>
      <w:bookmarkEnd w:id="1"/>
    </w:p>
    <w:p w14:paraId="5FED945D" w14:textId="77777777" w:rsidR="00EA078D" w:rsidRDefault="00EA078D" w:rsidP="00EA078D">
      <w:pPr>
        <w:pStyle w:val="Heading2"/>
        <w:rPr>
          <w:rtl/>
        </w:rPr>
      </w:pPr>
      <w:r>
        <w:rPr>
          <w:rFonts w:hint="cs"/>
          <w:rtl/>
        </w:rPr>
        <w:t xml:space="preserve">תוספות בבא קמא טו: ד"ה </w:t>
      </w:r>
      <w:proofErr w:type="spellStart"/>
      <w:r>
        <w:rPr>
          <w:rFonts w:hint="cs"/>
          <w:rtl/>
        </w:rPr>
        <w:t>קמ"ל</w:t>
      </w:r>
      <w:proofErr w:type="spellEnd"/>
    </w:p>
    <w:p w14:paraId="386197AA" w14:textId="77777777" w:rsidR="00EA078D" w:rsidRPr="00B97B87" w:rsidRDefault="00EA078D" w:rsidP="00EA078D">
      <w:pPr>
        <w:pStyle w:val="Heading2"/>
      </w:pPr>
      <w:r>
        <w:rPr>
          <w:rtl/>
        </w:rPr>
        <w:t>פני יהושע גיטין מח</w:t>
      </w:r>
      <w:r>
        <w:rPr>
          <w:rFonts w:hint="cs"/>
          <w:rtl/>
        </w:rPr>
        <w:t>:</w:t>
      </w:r>
    </w:p>
    <w:p w14:paraId="13043378" w14:textId="77777777" w:rsidR="00EA078D" w:rsidRPr="00B97B87" w:rsidRDefault="00EA078D" w:rsidP="00EA078D">
      <w:pPr>
        <w:rPr>
          <w:rtl/>
        </w:rPr>
      </w:pPr>
      <w:r w:rsidRPr="00B97B87">
        <w:rPr>
          <w:rtl/>
        </w:rPr>
        <w:t xml:space="preserve">רש"י בד"ה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כו</w:t>
      </w:r>
      <w:proofErr w:type="spellEnd"/>
      <w:r w:rsidRPr="00B97B87">
        <w:rPr>
          <w:rtl/>
        </w:rPr>
        <w:t xml:space="preserve">'. ודאורייתא היא </w:t>
      </w:r>
      <w:proofErr w:type="spellStart"/>
      <w:r w:rsidRPr="00B97B87">
        <w:rPr>
          <w:rtl/>
        </w:rPr>
        <w:t>בב"ק</w:t>
      </w:r>
      <w:proofErr w:type="spellEnd"/>
      <w:r w:rsidRPr="00B97B87">
        <w:rPr>
          <w:rtl/>
        </w:rPr>
        <w:t xml:space="preserve"> מי בעל דברים </w:t>
      </w:r>
      <w:proofErr w:type="spellStart"/>
      <w:r w:rsidRPr="00B97B87">
        <w:rPr>
          <w:rtl/>
        </w:rPr>
        <w:t>כו</w:t>
      </w:r>
      <w:proofErr w:type="spellEnd"/>
      <w:r w:rsidRPr="00B97B87">
        <w:rPr>
          <w:rtl/>
        </w:rPr>
        <w:t xml:space="preserve">' עכ"ל. ויש לתמוה </w:t>
      </w:r>
      <w:proofErr w:type="spellStart"/>
      <w:r w:rsidRPr="00B97B87">
        <w:rPr>
          <w:rtl/>
        </w:rPr>
        <w:t>דהתם</w:t>
      </w:r>
      <w:proofErr w:type="spellEnd"/>
      <w:r w:rsidRPr="00B97B87">
        <w:rPr>
          <w:rtl/>
        </w:rPr>
        <w:t xml:space="preserve"> מקשה </w:t>
      </w:r>
      <w:proofErr w:type="spellStart"/>
      <w:r w:rsidRPr="00B97B87">
        <w:rPr>
          <w:rtl/>
        </w:rPr>
        <w:t>הש"ס</w:t>
      </w:r>
      <w:proofErr w:type="spellEnd"/>
      <w:r w:rsidRPr="00B97B87">
        <w:rPr>
          <w:rtl/>
        </w:rPr>
        <w:t xml:space="preserve"> גופא הא למה לי קרא </w:t>
      </w:r>
      <w:proofErr w:type="spellStart"/>
      <w:r w:rsidRPr="00B97B87">
        <w:rPr>
          <w:rtl/>
        </w:rPr>
        <w:t>סברא</w:t>
      </w:r>
      <w:proofErr w:type="spellEnd"/>
      <w:r w:rsidRPr="00B97B87">
        <w:rPr>
          <w:rtl/>
        </w:rPr>
        <w:t xml:space="preserve"> היא ומפיק לקרא לדרשה אחריתי ע"ש ריש פרק הפרה. מיהו למאי </w:t>
      </w:r>
      <w:proofErr w:type="spellStart"/>
      <w:r w:rsidRPr="00B97B87">
        <w:rPr>
          <w:rtl/>
        </w:rPr>
        <w:t>דפרישית</w:t>
      </w:r>
      <w:proofErr w:type="spellEnd"/>
      <w:r w:rsidRPr="00B97B87">
        <w:rPr>
          <w:rtl/>
        </w:rPr>
        <w:t xml:space="preserve"> שם אתי שפיר </w:t>
      </w:r>
      <w:proofErr w:type="spellStart"/>
      <w:r w:rsidRPr="00B97B87">
        <w:rPr>
          <w:rtl/>
        </w:rPr>
        <w:t>דהא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דמקשה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סברא</w:t>
      </w:r>
      <w:proofErr w:type="spellEnd"/>
      <w:r w:rsidRPr="00B97B87">
        <w:rPr>
          <w:rtl/>
        </w:rPr>
        <w:t xml:space="preserve"> היא היינו למ"ד </w:t>
      </w:r>
      <w:proofErr w:type="spellStart"/>
      <w:r w:rsidRPr="00B97B87">
        <w:rPr>
          <w:rtl/>
        </w:rPr>
        <w:t>הולכין</w:t>
      </w:r>
      <w:proofErr w:type="spellEnd"/>
      <w:r w:rsidRPr="00B97B87">
        <w:rPr>
          <w:rtl/>
        </w:rPr>
        <w:t xml:space="preserve"> בממון אחר הרוב ולמ"ד ברי ושמא ברי עדיף </w:t>
      </w:r>
      <w:proofErr w:type="spellStart"/>
      <w:r w:rsidRPr="00B97B87">
        <w:rPr>
          <w:rtl/>
        </w:rPr>
        <w:t>דבהכי</w:t>
      </w:r>
      <w:proofErr w:type="spellEnd"/>
      <w:r w:rsidRPr="00B97B87">
        <w:rPr>
          <w:rtl/>
        </w:rPr>
        <w:t xml:space="preserve"> איירי </w:t>
      </w:r>
      <w:proofErr w:type="spellStart"/>
      <w:r w:rsidRPr="00B97B87">
        <w:rPr>
          <w:rtl/>
        </w:rPr>
        <w:t>הסוגיא</w:t>
      </w:r>
      <w:proofErr w:type="spellEnd"/>
      <w:r w:rsidRPr="00B97B87">
        <w:rPr>
          <w:rtl/>
        </w:rPr>
        <w:t xml:space="preserve"> שם וא"כ כיון דלא </w:t>
      </w:r>
      <w:proofErr w:type="spellStart"/>
      <w:r w:rsidRPr="00B97B87">
        <w:rPr>
          <w:rtl/>
        </w:rPr>
        <w:t>אמרינן</w:t>
      </w:r>
      <w:proofErr w:type="spellEnd"/>
      <w:r w:rsidRPr="00B97B87">
        <w:rPr>
          <w:rtl/>
        </w:rPr>
        <w:t xml:space="preserve"> לעולם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אלא </w:t>
      </w:r>
      <w:proofErr w:type="spellStart"/>
      <w:r w:rsidRPr="00B97B87">
        <w:rPr>
          <w:rtl/>
        </w:rPr>
        <w:t>בדליכא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רובא</w:t>
      </w:r>
      <w:proofErr w:type="spellEnd"/>
      <w:r w:rsidRPr="00B97B87">
        <w:rPr>
          <w:rtl/>
        </w:rPr>
        <w:t xml:space="preserve"> נגד המוחזק </w:t>
      </w:r>
      <w:proofErr w:type="spellStart"/>
      <w:r w:rsidRPr="00B97B87">
        <w:rPr>
          <w:rtl/>
        </w:rPr>
        <w:t>וליכא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נמי</w:t>
      </w:r>
      <w:proofErr w:type="spellEnd"/>
      <w:r w:rsidRPr="00B97B87">
        <w:rPr>
          <w:rtl/>
        </w:rPr>
        <w:t xml:space="preserve"> ברי ושמא א"כ מקשה שפיר ולמה לי קרא </w:t>
      </w:r>
      <w:proofErr w:type="spellStart"/>
      <w:r w:rsidRPr="00B97B87">
        <w:rPr>
          <w:rtl/>
        </w:rPr>
        <w:t>משא"כ</w:t>
      </w:r>
      <w:proofErr w:type="spellEnd"/>
      <w:r w:rsidRPr="00B97B87">
        <w:rPr>
          <w:rtl/>
        </w:rPr>
        <w:t xml:space="preserve"> אליבא </w:t>
      </w:r>
      <w:proofErr w:type="spellStart"/>
      <w:r w:rsidRPr="00B97B87">
        <w:rPr>
          <w:rtl/>
        </w:rPr>
        <w:t>דהלכתא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דקי"ל</w:t>
      </w:r>
      <w:proofErr w:type="spellEnd"/>
      <w:r w:rsidRPr="00B97B87">
        <w:rPr>
          <w:rtl/>
        </w:rPr>
        <w:t xml:space="preserve">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אפילו בברי ושמא ואפילו יש רוב נגד המוחזק אין </w:t>
      </w:r>
      <w:proofErr w:type="spellStart"/>
      <w:r w:rsidRPr="00B97B87">
        <w:rPr>
          <w:rtl/>
        </w:rPr>
        <w:t>הולכין</w:t>
      </w:r>
      <w:proofErr w:type="spellEnd"/>
      <w:r w:rsidRPr="00B97B87">
        <w:rPr>
          <w:rtl/>
        </w:rPr>
        <w:t xml:space="preserve"> בממון אחר הרוב אם כן ודאי צריך קרא להכי, </w:t>
      </w:r>
      <w:proofErr w:type="spellStart"/>
      <w:r w:rsidRPr="00B97B87">
        <w:rPr>
          <w:rtl/>
        </w:rPr>
        <w:t>ועפ"ז</w:t>
      </w:r>
      <w:proofErr w:type="spellEnd"/>
      <w:r w:rsidRPr="00B97B87">
        <w:rPr>
          <w:rtl/>
        </w:rPr>
        <w:t xml:space="preserve"> יישבתי שם שיטת הרמב"ם ז"ל. נמצא </w:t>
      </w:r>
      <w:proofErr w:type="spellStart"/>
      <w:r w:rsidRPr="00B97B87">
        <w:rPr>
          <w:rtl/>
        </w:rPr>
        <w:t>דלפי"ז</w:t>
      </w:r>
      <w:proofErr w:type="spellEnd"/>
      <w:r w:rsidRPr="00B97B87">
        <w:rPr>
          <w:rtl/>
        </w:rPr>
        <w:t xml:space="preserve"> אתי שפיר מה שפירש רש"י כאן מדאורייתא היא משום </w:t>
      </w:r>
      <w:proofErr w:type="spellStart"/>
      <w:r w:rsidRPr="00B97B87">
        <w:rPr>
          <w:rtl/>
        </w:rPr>
        <w:t>דקשיא</w:t>
      </w:r>
      <w:proofErr w:type="spellEnd"/>
      <w:r w:rsidRPr="00B97B87">
        <w:rPr>
          <w:rtl/>
        </w:rPr>
        <w:t xml:space="preserve"> ליה מאי מקשה </w:t>
      </w:r>
      <w:proofErr w:type="spellStart"/>
      <w:r w:rsidRPr="00B97B87">
        <w:rPr>
          <w:rtl/>
        </w:rPr>
        <w:t>הש"ס</w:t>
      </w:r>
      <w:proofErr w:type="spellEnd"/>
      <w:r w:rsidRPr="00B97B87">
        <w:rPr>
          <w:rtl/>
        </w:rPr>
        <w:t xml:space="preserve"> הכא בפשיטות השתא דלא </w:t>
      </w:r>
      <w:proofErr w:type="spellStart"/>
      <w:r w:rsidRPr="00B97B87">
        <w:rPr>
          <w:rtl/>
        </w:rPr>
        <w:t>ידעינן</w:t>
      </w:r>
      <w:proofErr w:type="spellEnd"/>
      <w:r w:rsidRPr="00B97B87">
        <w:rPr>
          <w:rtl/>
        </w:rPr>
        <w:t xml:space="preserve"> משלם שמינה המוציא </w:t>
      </w:r>
      <w:proofErr w:type="spellStart"/>
      <w:r w:rsidRPr="00B97B87">
        <w:rPr>
          <w:rtl/>
        </w:rPr>
        <w:t>מחבירו</w:t>
      </w:r>
      <w:proofErr w:type="spellEnd"/>
      <w:r w:rsidRPr="00B97B87">
        <w:rPr>
          <w:rtl/>
        </w:rPr>
        <w:t xml:space="preserve"> עליו הראיה ומאי קושיא </w:t>
      </w:r>
      <w:proofErr w:type="spellStart"/>
      <w:r w:rsidRPr="00B97B87">
        <w:rPr>
          <w:rtl/>
        </w:rPr>
        <w:t>דלמא</w:t>
      </w:r>
      <w:proofErr w:type="spellEnd"/>
      <w:r w:rsidRPr="00B97B87">
        <w:rPr>
          <w:rtl/>
        </w:rPr>
        <w:t xml:space="preserve"> איירי שהניזק טוען ברי והמזיק שמא </w:t>
      </w:r>
      <w:proofErr w:type="spellStart"/>
      <w:r w:rsidRPr="00B97B87">
        <w:rPr>
          <w:rtl/>
        </w:rPr>
        <w:t>דהכי</w:t>
      </w:r>
      <w:proofErr w:type="spellEnd"/>
      <w:r w:rsidRPr="00B97B87">
        <w:rPr>
          <w:rtl/>
        </w:rPr>
        <w:t xml:space="preserve"> אורחא </w:t>
      </w:r>
      <w:proofErr w:type="spellStart"/>
      <w:r w:rsidRPr="00B97B87">
        <w:rPr>
          <w:rtl/>
        </w:rPr>
        <w:t>דמילתא</w:t>
      </w:r>
      <w:proofErr w:type="spellEnd"/>
      <w:r w:rsidRPr="00B97B87">
        <w:rPr>
          <w:rtl/>
        </w:rPr>
        <w:t xml:space="preserve"> שהניזק יודע במיטב שדהו אי כחושה אי שמינה והמזיק אינו יודע שלא היה בשעת הנזק, אבל במה </w:t>
      </w:r>
      <w:proofErr w:type="spellStart"/>
      <w:r w:rsidRPr="00B97B87">
        <w:rPr>
          <w:rtl/>
        </w:rPr>
        <w:t>שפרש"י</w:t>
      </w:r>
      <w:proofErr w:type="spellEnd"/>
      <w:r w:rsidRPr="00B97B87">
        <w:rPr>
          <w:rtl/>
        </w:rPr>
        <w:t xml:space="preserve"> ז"ל </w:t>
      </w:r>
      <w:proofErr w:type="spellStart"/>
      <w:r w:rsidRPr="00B97B87">
        <w:rPr>
          <w:rtl/>
        </w:rPr>
        <w:t>דמדאורייתא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יליף</w:t>
      </w:r>
      <w:proofErr w:type="spellEnd"/>
      <w:r w:rsidRPr="00B97B87">
        <w:rPr>
          <w:rtl/>
        </w:rPr>
        <w:t xml:space="preserve"> לה והיינו </w:t>
      </w:r>
      <w:proofErr w:type="spellStart"/>
      <w:r w:rsidRPr="00B97B87">
        <w:rPr>
          <w:rtl/>
        </w:rPr>
        <w:t>כדפרישית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דקרא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איצטריך</w:t>
      </w:r>
      <w:proofErr w:type="spellEnd"/>
      <w:r w:rsidRPr="00B97B87">
        <w:rPr>
          <w:rtl/>
        </w:rPr>
        <w:t xml:space="preserve"> </w:t>
      </w:r>
      <w:proofErr w:type="spellStart"/>
      <w:r w:rsidRPr="00B97B87">
        <w:rPr>
          <w:rtl/>
        </w:rPr>
        <w:t>לענין</w:t>
      </w:r>
      <w:proofErr w:type="spellEnd"/>
      <w:r w:rsidRPr="00B97B87">
        <w:rPr>
          <w:rtl/>
        </w:rPr>
        <w:t xml:space="preserve"> ברי ושמא ורוב </w:t>
      </w:r>
      <w:proofErr w:type="spellStart"/>
      <w:r w:rsidRPr="00B97B87">
        <w:rPr>
          <w:rtl/>
        </w:rPr>
        <w:t>דבכל</w:t>
      </w:r>
      <w:proofErr w:type="spellEnd"/>
      <w:r w:rsidRPr="00B97B87">
        <w:rPr>
          <w:rtl/>
        </w:rPr>
        <w:t xml:space="preserve"> ענין צריך להגיש ראיה אליהם </w:t>
      </w:r>
      <w:proofErr w:type="spellStart"/>
      <w:r w:rsidRPr="00B97B87">
        <w:rPr>
          <w:rtl/>
        </w:rPr>
        <w:t>דוקא</w:t>
      </w:r>
      <w:proofErr w:type="spellEnd"/>
      <w:r w:rsidRPr="00B97B87">
        <w:rPr>
          <w:rtl/>
        </w:rPr>
        <w:t xml:space="preserve"> וא"כ מקשה שפיר. </w:t>
      </w:r>
    </w:p>
    <w:p w14:paraId="23374CDA" w14:textId="77777777" w:rsidR="00EA078D" w:rsidRDefault="00EA078D" w:rsidP="00EA078D">
      <w:pPr>
        <w:pStyle w:val="Heading2"/>
        <w:rPr>
          <w:rtl/>
        </w:rPr>
      </w:pPr>
      <w:r>
        <w:rPr>
          <w:rFonts w:hint="cs"/>
          <w:rtl/>
        </w:rPr>
        <w:t xml:space="preserve">שיטה מקובצת כתובות טו: ד"ה </w:t>
      </w: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נגחיה</w:t>
      </w:r>
      <w:proofErr w:type="spellEnd"/>
    </w:p>
    <w:p w14:paraId="1B8BFAE6" w14:textId="77777777" w:rsidR="00EA078D" w:rsidRPr="00BC02DA" w:rsidRDefault="00EA078D" w:rsidP="00EA078D">
      <w:pPr>
        <w:rPr>
          <w:rtl/>
        </w:rPr>
      </w:pPr>
      <w:r w:rsidRPr="00BC02DA">
        <w:rPr>
          <w:rtl/>
        </w:rPr>
        <w:t>שיטה ישנה</w:t>
      </w:r>
    </w:p>
    <w:p w14:paraId="642509C4" w14:textId="77777777" w:rsidR="00EA078D" w:rsidRPr="00BC02DA" w:rsidRDefault="00EA078D" w:rsidP="00EA078D">
      <w:pPr>
        <w:rPr>
          <w:rtl/>
        </w:rPr>
      </w:pPr>
      <w:r w:rsidRPr="00BC02DA">
        <w:rPr>
          <w:rtl/>
        </w:rPr>
        <w:t xml:space="preserve">  </w:t>
      </w:r>
      <w:proofErr w:type="spellStart"/>
      <w:r w:rsidRPr="00BC02DA">
        <w:rPr>
          <w:rtl/>
        </w:rPr>
        <w:t>אילימא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דנגחיה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תורא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דידן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לדידיה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וכו</w:t>
      </w:r>
      <w:proofErr w:type="spellEnd"/>
      <w:r w:rsidRPr="00BC02DA">
        <w:rPr>
          <w:rtl/>
        </w:rPr>
        <w:t xml:space="preserve">'. אבל אי הוי רוב ישראל נראה </w:t>
      </w:r>
      <w:proofErr w:type="spellStart"/>
      <w:r w:rsidRPr="00BC02DA">
        <w:rPr>
          <w:rtl/>
        </w:rPr>
        <w:t>דפשיטא</w:t>
      </w:r>
      <w:proofErr w:type="spellEnd"/>
      <w:r w:rsidRPr="00BC02DA">
        <w:rPr>
          <w:rtl/>
        </w:rPr>
        <w:t xml:space="preserve"> הוא </w:t>
      </w:r>
      <w:proofErr w:type="spellStart"/>
      <w:r w:rsidRPr="00BC02DA">
        <w:rPr>
          <w:rtl/>
        </w:rPr>
        <w:t>דמשלם</w:t>
      </w:r>
      <w:proofErr w:type="spellEnd"/>
      <w:r w:rsidRPr="00BC02DA">
        <w:rPr>
          <w:rtl/>
        </w:rPr>
        <w:t xml:space="preserve"> לו חצי נזק ואע"ג </w:t>
      </w:r>
      <w:proofErr w:type="spellStart"/>
      <w:r w:rsidRPr="00BC02DA">
        <w:rPr>
          <w:rtl/>
        </w:rPr>
        <w:t>דאין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הולכין</w:t>
      </w:r>
      <w:proofErr w:type="spellEnd"/>
      <w:r w:rsidRPr="00BC02DA">
        <w:rPr>
          <w:rtl/>
        </w:rPr>
        <w:t xml:space="preserve"> בממון אחר הרוב לרב </w:t>
      </w:r>
      <w:proofErr w:type="spellStart"/>
      <w:r w:rsidRPr="00BC02DA">
        <w:rPr>
          <w:rtl/>
        </w:rPr>
        <w:t>קאמרינן</w:t>
      </w:r>
      <w:proofErr w:type="spellEnd"/>
      <w:r w:rsidRPr="00BC02DA">
        <w:rPr>
          <w:rtl/>
        </w:rPr>
        <w:t xml:space="preserve"> וכן נראה </w:t>
      </w:r>
      <w:proofErr w:type="spellStart"/>
      <w:r w:rsidRPr="00BC02DA">
        <w:rPr>
          <w:rtl/>
        </w:rPr>
        <w:t>מדאמרינן</w:t>
      </w:r>
      <w:proofErr w:type="spellEnd"/>
      <w:r w:rsidRPr="00BC02DA">
        <w:rPr>
          <w:rtl/>
        </w:rPr>
        <w:t xml:space="preserve"> לא </w:t>
      </w:r>
      <w:proofErr w:type="spellStart"/>
      <w:r w:rsidRPr="00BC02DA">
        <w:rPr>
          <w:rtl/>
        </w:rPr>
        <w:t>צריכא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דנגחיה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תורא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דידיה</w:t>
      </w:r>
      <w:proofErr w:type="spellEnd"/>
      <w:r w:rsidRPr="00BC02DA">
        <w:rPr>
          <w:rtl/>
        </w:rPr>
        <w:t xml:space="preserve"> לדידן ולא משלם אלא </w:t>
      </w:r>
      <w:proofErr w:type="spellStart"/>
      <w:r w:rsidRPr="00BC02DA">
        <w:rPr>
          <w:rtl/>
        </w:rPr>
        <w:t>פלגא</w:t>
      </w:r>
      <w:proofErr w:type="spellEnd"/>
      <w:r w:rsidRPr="00BC02DA">
        <w:rPr>
          <w:rtl/>
        </w:rPr>
        <w:t xml:space="preserve"> משמע הא ברוב כותים משלם </w:t>
      </w:r>
      <w:proofErr w:type="spellStart"/>
      <w:r w:rsidRPr="00BC02DA">
        <w:rPr>
          <w:rtl/>
        </w:rPr>
        <w:t>כוליה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ודוקא</w:t>
      </w:r>
      <w:proofErr w:type="spellEnd"/>
      <w:r w:rsidRPr="00BC02DA">
        <w:rPr>
          <w:rtl/>
        </w:rPr>
        <w:t xml:space="preserve"> אליבא </w:t>
      </w:r>
      <w:proofErr w:type="spellStart"/>
      <w:r w:rsidRPr="00BC02DA">
        <w:rPr>
          <w:rtl/>
        </w:rPr>
        <w:t>דרב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דקסבר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הולכין</w:t>
      </w:r>
      <w:proofErr w:type="spellEnd"/>
      <w:r w:rsidRPr="00BC02DA">
        <w:rPr>
          <w:rtl/>
        </w:rPr>
        <w:t xml:space="preserve"> בממון אחר הרוב ואיכא </w:t>
      </w:r>
      <w:proofErr w:type="spellStart"/>
      <w:r w:rsidRPr="00BC02DA">
        <w:rPr>
          <w:rtl/>
        </w:rPr>
        <w:t>דאמרי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דברוב</w:t>
      </w:r>
      <w:proofErr w:type="spellEnd"/>
      <w:r w:rsidRPr="00BC02DA">
        <w:rPr>
          <w:rtl/>
        </w:rPr>
        <w:t xml:space="preserve"> כותים אפילו שמואל מודה </w:t>
      </w:r>
      <w:proofErr w:type="spellStart"/>
      <w:r w:rsidRPr="00BC02DA">
        <w:rPr>
          <w:rtl/>
        </w:rPr>
        <w:t>דבחזקת</w:t>
      </w:r>
      <w:proofErr w:type="spellEnd"/>
      <w:r w:rsidRPr="00BC02DA">
        <w:rPr>
          <w:rtl/>
        </w:rPr>
        <w:t xml:space="preserve"> כותי </w:t>
      </w:r>
      <w:proofErr w:type="spellStart"/>
      <w:r w:rsidRPr="00BC02DA">
        <w:rPr>
          <w:rtl/>
        </w:rPr>
        <w:t>קאי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ומפקינן</w:t>
      </w:r>
      <w:proofErr w:type="spellEnd"/>
      <w:r w:rsidRPr="00BC02DA">
        <w:rPr>
          <w:rtl/>
        </w:rPr>
        <w:t xml:space="preserve"> מיניה. שיטה ישנה:</w:t>
      </w:r>
    </w:p>
    <w:p w14:paraId="7BF49797" w14:textId="77777777" w:rsidR="00EA078D" w:rsidRPr="00BC02DA" w:rsidRDefault="00EA078D" w:rsidP="00EA078D">
      <w:r w:rsidRPr="00BC02DA">
        <w:rPr>
          <w:rtl/>
        </w:rPr>
        <w:t xml:space="preserve">  </w:t>
      </w:r>
      <w:proofErr w:type="spellStart"/>
      <w:r w:rsidRPr="00BC02DA">
        <w:rPr>
          <w:rtl/>
        </w:rPr>
        <w:t>רשב"א</w:t>
      </w:r>
      <w:proofErr w:type="spellEnd"/>
    </w:p>
    <w:p w14:paraId="71687191" w14:textId="77777777" w:rsidR="00EA078D" w:rsidRDefault="00EA078D" w:rsidP="00EA078D">
      <w:pPr>
        <w:rPr>
          <w:rtl/>
        </w:rPr>
      </w:pPr>
      <w:r w:rsidRPr="00BC02DA">
        <w:rPr>
          <w:rtl/>
        </w:rPr>
        <w:t xml:space="preserve">  </w:t>
      </w:r>
      <w:proofErr w:type="spellStart"/>
      <w:r w:rsidRPr="00BC02DA">
        <w:rPr>
          <w:rtl/>
        </w:rPr>
        <w:t>והרשב"א</w:t>
      </w:r>
      <w:proofErr w:type="spellEnd"/>
      <w:r w:rsidRPr="00BC02DA">
        <w:rPr>
          <w:rtl/>
        </w:rPr>
        <w:t xml:space="preserve"> כתב וז"ל </w:t>
      </w:r>
      <w:proofErr w:type="spellStart"/>
      <w:r w:rsidRPr="00BC02DA">
        <w:rPr>
          <w:rtl/>
        </w:rPr>
        <w:t>ואוקימנא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לנזיקין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וקשיא</w:t>
      </w:r>
      <w:proofErr w:type="spellEnd"/>
      <w:r w:rsidRPr="00BC02DA">
        <w:rPr>
          <w:rtl/>
        </w:rPr>
        <w:t xml:space="preserve"> לן אפילו רוב כותים </w:t>
      </w:r>
      <w:proofErr w:type="spellStart"/>
      <w:r w:rsidRPr="00BC02DA">
        <w:rPr>
          <w:rtl/>
        </w:rPr>
        <w:t>נמי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לימא</w:t>
      </w:r>
      <w:proofErr w:type="spellEnd"/>
      <w:r w:rsidRPr="00BC02DA">
        <w:rPr>
          <w:rtl/>
        </w:rPr>
        <w:t xml:space="preserve"> להו אייתיהו ראיה </w:t>
      </w:r>
      <w:proofErr w:type="spellStart"/>
      <w:r w:rsidRPr="00BC02DA">
        <w:rPr>
          <w:rtl/>
        </w:rPr>
        <w:t>דלאו</w:t>
      </w:r>
      <w:proofErr w:type="spellEnd"/>
      <w:r w:rsidRPr="00BC02DA">
        <w:rPr>
          <w:rtl/>
        </w:rPr>
        <w:t xml:space="preserve"> ישראל אתון ושקולו </w:t>
      </w:r>
      <w:proofErr w:type="spellStart"/>
      <w:r w:rsidRPr="00BC02DA">
        <w:rPr>
          <w:rtl/>
        </w:rPr>
        <w:t>דהא</w:t>
      </w:r>
      <w:proofErr w:type="spellEnd"/>
      <w:r w:rsidRPr="00BC02DA">
        <w:rPr>
          <w:rtl/>
        </w:rPr>
        <w:t xml:space="preserve"> אין </w:t>
      </w:r>
      <w:proofErr w:type="spellStart"/>
      <w:r w:rsidRPr="00BC02DA">
        <w:rPr>
          <w:rtl/>
        </w:rPr>
        <w:t>הולכין</w:t>
      </w:r>
      <w:proofErr w:type="spellEnd"/>
      <w:r w:rsidRPr="00BC02DA">
        <w:rPr>
          <w:rtl/>
        </w:rPr>
        <w:t xml:space="preserve"> בממון אחר הרוב </w:t>
      </w:r>
      <w:proofErr w:type="spellStart"/>
      <w:r w:rsidRPr="00BC02DA">
        <w:rPr>
          <w:rtl/>
        </w:rPr>
        <w:t>לאפוקי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ממונא</w:t>
      </w:r>
      <w:proofErr w:type="spellEnd"/>
      <w:r w:rsidRPr="00BC02DA">
        <w:rPr>
          <w:rtl/>
        </w:rPr>
        <w:t xml:space="preserve"> מחזקת מאריה וי"ל </w:t>
      </w:r>
      <w:proofErr w:type="spellStart"/>
      <w:r w:rsidRPr="00BC02DA">
        <w:rPr>
          <w:rtl/>
        </w:rPr>
        <w:t>דכיון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דמספקא</w:t>
      </w:r>
      <w:proofErr w:type="spellEnd"/>
      <w:r w:rsidRPr="00BC02DA">
        <w:rPr>
          <w:rtl/>
        </w:rPr>
        <w:t xml:space="preserve"> לן אי כותי אי ישראל אם רוב כותים ככותי </w:t>
      </w:r>
      <w:proofErr w:type="spellStart"/>
      <w:r w:rsidRPr="00BC02DA">
        <w:rPr>
          <w:rtl/>
        </w:rPr>
        <w:t>חשבינן</w:t>
      </w:r>
      <w:proofErr w:type="spellEnd"/>
      <w:r w:rsidRPr="00BC02DA">
        <w:rPr>
          <w:rtl/>
        </w:rPr>
        <w:t xml:space="preserve"> ליה וכיון </w:t>
      </w:r>
      <w:proofErr w:type="spellStart"/>
      <w:r w:rsidRPr="00BC02DA">
        <w:rPr>
          <w:rtl/>
        </w:rPr>
        <w:t>דככותי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חשבינן</w:t>
      </w:r>
      <w:proofErr w:type="spellEnd"/>
      <w:r w:rsidRPr="00BC02DA">
        <w:rPr>
          <w:rtl/>
        </w:rPr>
        <w:t xml:space="preserve"> ליה לית ליה חזקה </w:t>
      </w:r>
      <w:proofErr w:type="spellStart"/>
      <w:r w:rsidRPr="00BC02DA">
        <w:rPr>
          <w:rtl/>
        </w:rPr>
        <w:t>דממונא</w:t>
      </w:r>
      <w:proofErr w:type="spellEnd"/>
      <w:r w:rsidRPr="00BC02DA">
        <w:rPr>
          <w:rtl/>
        </w:rPr>
        <w:t xml:space="preserve"> </w:t>
      </w:r>
      <w:proofErr w:type="spellStart"/>
      <w:r w:rsidRPr="00BC02DA">
        <w:rPr>
          <w:rtl/>
        </w:rPr>
        <w:t>דנימא</w:t>
      </w:r>
      <w:proofErr w:type="spellEnd"/>
      <w:r w:rsidRPr="00BC02DA">
        <w:rPr>
          <w:rtl/>
        </w:rPr>
        <w:t xml:space="preserve"> אוקי </w:t>
      </w:r>
      <w:proofErr w:type="spellStart"/>
      <w:r w:rsidRPr="00BC02DA">
        <w:rPr>
          <w:rtl/>
        </w:rPr>
        <w:t>ממונא</w:t>
      </w:r>
      <w:proofErr w:type="spellEnd"/>
      <w:r w:rsidRPr="00BC02DA">
        <w:rPr>
          <w:rtl/>
        </w:rPr>
        <w:t xml:space="preserve"> בחזקת מאריה אבל בישראל דודאי </w:t>
      </w:r>
      <w:proofErr w:type="spellStart"/>
      <w:r w:rsidRPr="00BC02DA">
        <w:rPr>
          <w:rtl/>
        </w:rPr>
        <w:t>אית</w:t>
      </w:r>
      <w:proofErr w:type="spellEnd"/>
      <w:r w:rsidRPr="00BC02DA">
        <w:rPr>
          <w:rtl/>
        </w:rPr>
        <w:t xml:space="preserve"> ליה חזקה </w:t>
      </w:r>
      <w:proofErr w:type="spellStart"/>
      <w:r w:rsidRPr="00BC02DA">
        <w:rPr>
          <w:rtl/>
        </w:rPr>
        <w:t>דממונא</w:t>
      </w:r>
      <w:proofErr w:type="spellEnd"/>
      <w:r w:rsidRPr="00BC02DA">
        <w:rPr>
          <w:rtl/>
        </w:rPr>
        <w:t xml:space="preserve"> לא </w:t>
      </w:r>
      <w:proofErr w:type="spellStart"/>
      <w:r w:rsidRPr="00BC02DA">
        <w:rPr>
          <w:rtl/>
        </w:rPr>
        <w:t>אזלינן</w:t>
      </w:r>
      <w:proofErr w:type="spellEnd"/>
      <w:r w:rsidRPr="00BC02DA">
        <w:rPr>
          <w:rtl/>
        </w:rPr>
        <w:t xml:space="preserve"> ביה אחר הרוב. ע"כ.</w:t>
      </w:r>
    </w:p>
    <w:p w14:paraId="4ED9AF4D" w14:textId="77777777" w:rsidR="00EA078D" w:rsidRPr="00BC02DA" w:rsidRDefault="00EA078D" w:rsidP="00EA078D">
      <w:pPr>
        <w:pStyle w:val="Heading2"/>
      </w:pPr>
      <w:r>
        <w:rPr>
          <w:rFonts w:hint="cs"/>
          <w:rtl/>
        </w:rPr>
        <w:t>תוספות סנהדרין ג:</w:t>
      </w:r>
    </w:p>
    <w:p w14:paraId="1026FEE8" w14:textId="0CB0D559" w:rsidR="000C25FD" w:rsidRDefault="00EA078D" w:rsidP="00EA078D">
      <w:pPr>
        <w:pStyle w:val="Heading2"/>
        <w:rPr>
          <w:rtl/>
        </w:rPr>
      </w:pPr>
      <w:r>
        <w:rPr>
          <w:rFonts w:hint="cs"/>
          <w:rtl/>
        </w:rPr>
        <w:t xml:space="preserve">סנהדרין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.</w:t>
      </w:r>
    </w:p>
    <w:p w14:paraId="3EB94843" w14:textId="77777777" w:rsidR="0045645F" w:rsidRDefault="0045645F" w:rsidP="00E55859">
      <w:pPr>
        <w:pStyle w:val="Heading1"/>
        <w:rPr>
          <w:rtl/>
        </w:rPr>
      </w:pPr>
      <w:bookmarkStart w:id="4" w:name="_Toc521479638"/>
      <w:bookmarkStart w:id="5" w:name="_GoBack"/>
      <w:bookmarkEnd w:id="5"/>
      <w:r>
        <w:rPr>
          <w:rFonts w:hint="cs"/>
          <w:rtl/>
        </w:rPr>
        <w:lastRenderedPageBreak/>
        <w:t xml:space="preserve">תלמוד בבלי </w:t>
      </w:r>
      <w:r>
        <w:rPr>
          <w:rtl/>
        </w:rPr>
        <w:t>–</w:t>
      </w:r>
      <w:r>
        <w:rPr>
          <w:rFonts w:hint="cs"/>
          <w:rtl/>
        </w:rPr>
        <w:t xml:space="preserve"> רב ושמואל</w:t>
      </w:r>
      <w:bookmarkEnd w:id="4"/>
    </w:p>
    <w:p w14:paraId="6516037C" w14:textId="77777777" w:rsidR="0045645F" w:rsidRDefault="0045645F" w:rsidP="00E55859">
      <w:pPr>
        <w:pStyle w:val="Heading2"/>
        <w:rPr>
          <w:rtl/>
        </w:rPr>
      </w:pPr>
      <w:proofErr w:type="spellStart"/>
      <w:r>
        <w:rPr>
          <w:rtl/>
        </w:rPr>
        <w:t>מ</w:t>
      </w:r>
      <w:r>
        <w:rPr>
          <w:rFonts w:hint="cs"/>
          <w:rtl/>
        </w:rPr>
        <w:t>הרש"א</w:t>
      </w:r>
      <w:proofErr w:type="spellEnd"/>
      <w:r>
        <w:rPr>
          <w:rFonts w:hint="cs"/>
          <w:rtl/>
        </w:rPr>
        <w:t xml:space="preserve"> בבא מציעא פו</w:t>
      </w:r>
    </w:p>
    <w:p w14:paraId="76F561E3" w14:textId="77777777" w:rsidR="0045645F" w:rsidRPr="0045645F" w:rsidRDefault="0045645F" w:rsidP="0045645F"/>
    <w:sectPr w:rsidR="0045645F" w:rsidRPr="004564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355B" w14:textId="77777777" w:rsidR="00EA078D" w:rsidRDefault="00EA078D" w:rsidP="009F4441">
      <w:pPr>
        <w:spacing w:after="0" w:line="240" w:lineRule="auto"/>
      </w:pPr>
      <w:r>
        <w:separator/>
      </w:r>
    </w:p>
  </w:endnote>
  <w:endnote w:type="continuationSeparator" w:id="0">
    <w:p w14:paraId="484AE5C1" w14:textId="77777777" w:rsidR="00EA078D" w:rsidRDefault="00EA078D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8645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095D" w14:textId="77777777" w:rsidR="00EA078D" w:rsidRDefault="00EA078D" w:rsidP="009F4441">
      <w:pPr>
        <w:spacing w:after="0" w:line="240" w:lineRule="auto"/>
      </w:pPr>
      <w:r>
        <w:separator/>
      </w:r>
    </w:p>
  </w:footnote>
  <w:footnote w:type="continuationSeparator" w:id="0">
    <w:p w14:paraId="02599732" w14:textId="77777777" w:rsidR="00EA078D" w:rsidRDefault="00EA078D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527A" w14:textId="257A2F36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DD2BCC">
      <w:rPr>
        <w:rFonts w:hint="cs"/>
        <w:rtl/>
      </w:rPr>
      <w:t>בבא קמא ו:</w:t>
    </w:r>
  </w:p>
  <w:p w14:paraId="389ED8D4" w14:textId="6DD48D53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DD2BCC" w:rsidRPr="00DD2BCC">
      <w:rPr>
        <w:rtl/>
      </w:rPr>
      <w:t>‏א' חשון תשע"ט</w:t>
    </w:r>
    <w:r w:rsidR="00DD2BCC" w:rsidRPr="00DD2BCC">
      <w:rPr>
        <w:rtl/>
      </w:rPr>
      <w:tab/>
    </w:r>
    <w:r w:rsidR="00DD2BCC" w:rsidRPr="00DD2BCC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 w:rsidR="00DD2BCC">
      <w:rPr>
        <w:rFonts w:hint="cs"/>
        <w:rtl/>
      </w:rPr>
      <w:t xml:space="preserve">  </w:t>
    </w:r>
    <w:r w:rsidRPr="00C52284">
      <w:rPr>
        <w:rtl/>
      </w:rPr>
      <w:t>שיעור</w:t>
    </w:r>
    <w:r w:rsidR="00DD2BCC">
      <w:rPr>
        <w:rFonts w:hint="cs"/>
        <w:rtl/>
      </w:rPr>
      <w:t xml:space="preserve"> י"ב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8D"/>
    <w:rsid w:val="0001727C"/>
    <w:rsid w:val="000C25FD"/>
    <w:rsid w:val="000D7D13"/>
    <w:rsid w:val="001A3E2F"/>
    <w:rsid w:val="002D7162"/>
    <w:rsid w:val="003636C6"/>
    <w:rsid w:val="0045645F"/>
    <w:rsid w:val="00771609"/>
    <w:rsid w:val="009F4441"/>
    <w:rsid w:val="00C47AA7"/>
    <w:rsid w:val="00DD2BCC"/>
    <w:rsid w:val="00E019E9"/>
    <w:rsid w:val="00E55859"/>
    <w:rsid w:val="00E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942F"/>
  <w15:chartTrackingRefBased/>
  <w15:docId w15:val="{ABD51768-B264-43AF-B929-78B03DA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78D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8D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EA078D"/>
    <w:rPr>
      <w:rFonts w:ascii="Narkisim" w:hAnsi="Narkisim" w:cs="Narkisim"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8</cp:revision>
  <dcterms:created xsi:type="dcterms:W3CDTF">2018-10-10T17:17:00Z</dcterms:created>
  <dcterms:modified xsi:type="dcterms:W3CDTF">2018-10-10T17:35:00Z</dcterms:modified>
</cp:coreProperties>
</file>