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EC923"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4A774C29" w14:textId="77777777" w:rsidR="009F4441" w:rsidRDefault="009B001A" w:rsidP="009F4441">
      <w:pPr>
        <w:pStyle w:val="Subtitle"/>
        <w:rPr>
          <w:rtl/>
        </w:rPr>
      </w:pPr>
      <w:r>
        <w:rPr>
          <w:rFonts w:hint="cs"/>
          <w:rtl/>
        </w:rPr>
        <w:t>דיני קריאת התורה</w:t>
      </w:r>
    </w:p>
    <w:p w14:paraId="5DB191E4" w14:textId="55D8BD4A" w:rsidR="009F4441" w:rsidRDefault="0041067D" w:rsidP="009F4441">
      <w:pPr>
        <w:pStyle w:val="Heading1"/>
        <w:rPr>
          <w:rtl/>
        </w:rPr>
      </w:pPr>
      <w:r>
        <w:rPr>
          <w:rFonts w:hint="cs"/>
          <w:rtl/>
        </w:rPr>
        <w:t>אחוריו לספר תורה</w:t>
      </w:r>
    </w:p>
    <w:p w14:paraId="0036BF3C" w14:textId="684BC42A" w:rsidR="009F4441" w:rsidRDefault="0041067D" w:rsidP="009F4441">
      <w:pPr>
        <w:pStyle w:val="Heading2"/>
        <w:rPr>
          <w:rtl/>
        </w:rPr>
      </w:pPr>
      <w:r>
        <w:rPr>
          <w:rFonts w:hint="cs"/>
          <w:rtl/>
        </w:rPr>
        <w:t xml:space="preserve">שלחן ערוך יורה דעה </w:t>
      </w:r>
      <w:proofErr w:type="spellStart"/>
      <w:r>
        <w:rPr>
          <w:rFonts w:hint="cs"/>
          <w:rtl/>
        </w:rPr>
        <w:t>רפב:א</w:t>
      </w:r>
      <w:proofErr w:type="spellEnd"/>
    </w:p>
    <w:p w14:paraId="3DB17E43" w14:textId="4C4CD9B0" w:rsidR="0041067D" w:rsidRPr="0041067D" w:rsidRDefault="0041067D" w:rsidP="0041067D">
      <w:pPr>
        <w:rPr>
          <w:rtl/>
        </w:rPr>
      </w:pPr>
      <w:r w:rsidRPr="0041067D">
        <w:rPr>
          <w:rtl/>
        </w:rPr>
        <w:t xml:space="preserve">א] חייב אדם (א) לנהוג כבוד גדול בס"ת. ומצוה לייחד לו מקום ולכבד המקום ההוא ולהדרו ביותר. ב] ולא ירוק כנגד ספר תורה. ג] ולא יגלה ערותו כנגדו. ד] ולא יפשוט רגלו כנגדו. ולא </w:t>
      </w:r>
      <w:proofErr w:type="spellStart"/>
      <w:r w:rsidRPr="0041067D">
        <w:rPr>
          <w:rtl/>
        </w:rPr>
        <w:t>יניחנו</w:t>
      </w:r>
      <w:proofErr w:type="spellEnd"/>
      <w:r w:rsidRPr="0041067D">
        <w:rPr>
          <w:rtl/>
        </w:rPr>
        <w:t xml:space="preserve"> על ראשו כמשוי. ה] ולא יחזור אחוריו, ו] אלא אם כן &lt;א&gt; גבוה (ב) ממנו עשרה טפחים, ז] אלא ישב לפניו בכובד ראש וביראה ופחד, שהוא העד הנאמן על כל באי עולם, שנאמר: והיה שם בך לעד (דברים לא, </w:t>
      </w:r>
      <w:proofErr w:type="spellStart"/>
      <w:r w:rsidRPr="0041067D">
        <w:rPr>
          <w:rtl/>
        </w:rPr>
        <w:t>כו</w:t>
      </w:r>
      <w:proofErr w:type="spellEnd"/>
      <w:r w:rsidRPr="0041067D">
        <w:rPr>
          <w:rtl/>
        </w:rPr>
        <w:t xml:space="preserve">), ויכבדנו כפי </w:t>
      </w:r>
      <w:proofErr w:type="spellStart"/>
      <w:r w:rsidRPr="0041067D">
        <w:rPr>
          <w:rtl/>
        </w:rPr>
        <w:t>כחו</w:t>
      </w:r>
      <w:proofErr w:type="spellEnd"/>
      <w:r w:rsidRPr="0041067D">
        <w:rPr>
          <w:rtl/>
        </w:rPr>
        <w:t>.</w:t>
      </w:r>
    </w:p>
    <w:p w14:paraId="4F530762" w14:textId="709D062D" w:rsidR="009F4441" w:rsidRDefault="00BA77D0" w:rsidP="00BA77D0">
      <w:pPr>
        <w:pStyle w:val="Heading2"/>
        <w:rPr>
          <w:rtl/>
        </w:rPr>
      </w:pPr>
      <w:r>
        <w:rPr>
          <w:rFonts w:hint="cs"/>
          <w:rtl/>
        </w:rPr>
        <w:t xml:space="preserve">ט"ז יורה דעה </w:t>
      </w:r>
      <w:proofErr w:type="spellStart"/>
      <w:r>
        <w:rPr>
          <w:rFonts w:hint="cs"/>
          <w:rtl/>
        </w:rPr>
        <w:t>רפב:א</w:t>
      </w:r>
      <w:proofErr w:type="spellEnd"/>
    </w:p>
    <w:p w14:paraId="5302DA31" w14:textId="2FB4EE7B" w:rsidR="00BA77D0" w:rsidRPr="00BA77D0" w:rsidRDefault="00BA77D0" w:rsidP="00BA77D0">
      <w:r w:rsidRPr="00BA77D0">
        <w:rPr>
          <w:rtl/>
        </w:rPr>
        <w:t xml:space="preserve">גבוה ממנו. כן הוא ברמב"ם ונראה </w:t>
      </w:r>
      <w:proofErr w:type="spellStart"/>
      <w:r w:rsidRPr="00BA77D0">
        <w:rPr>
          <w:rtl/>
        </w:rPr>
        <w:t>דהס"ת</w:t>
      </w:r>
      <w:proofErr w:type="spellEnd"/>
      <w:r w:rsidRPr="00BA77D0">
        <w:rPr>
          <w:rtl/>
        </w:rPr>
        <w:t xml:space="preserve"> צריך שתהיה גבוה מן האדם אבל איפכא לא </w:t>
      </w:r>
      <w:proofErr w:type="spellStart"/>
      <w:r w:rsidRPr="00BA77D0">
        <w:rPr>
          <w:rtl/>
        </w:rPr>
        <w:t>הוה</w:t>
      </w:r>
      <w:proofErr w:type="spellEnd"/>
      <w:r w:rsidRPr="00BA77D0">
        <w:rPr>
          <w:rtl/>
        </w:rPr>
        <w:t xml:space="preserve"> דרך כבוד אלא </w:t>
      </w:r>
      <w:proofErr w:type="spellStart"/>
      <w:r w:rsidRPr="00BA77D0">
        <w:rPr>
          <w:rtl/>
        </w:rPr>
        <w:t>דבטור</w:t>
      </w:r>
      <w:proofErr w:type="spellEnd"/>
      <w:r w:rsidRPr="00BA77D0">
        <w:rPr>
          <w:rtl/>
        </w:rPr>
        <w:t xml:space="preserve"> כתב גבוה ממנה ונראה דרבנים שעומדים לפני ארון הקודש אינן בכלל איסור זה שעומדים אחוריהם לארון הקודש כיון </w:t>
      </w:r>
      <w:proofErr w:type="spellStart"/>
      <w:r w:rsidRPr="00BA77D0">
        <w:rPr>
          <w:rtl/>
        </w:rPr>
        <w:t>שהס"ת</w:t>
      </w:r>
      <w:proofErr w:type="spellEnd"/>
      <w:r w:rsidRPr="00BA77D0">
        <w:rPr>
          <w:rtl/>
        </w:rPr>
        <w:t xml:space="preserve"> מונחת בארון הקודש </w:t>
      </w:r>
      <w:proofErr w:type="spellStart"/>
      <w:r w:rsidRPr="00BA77D0">
        <w:rPr>
          <w:rtl/>
        </w:rPr>
        <w:t>הוה</w:t>
      </w:r>
      <w:proofErr w:type="spellEnd"/>
      <w:r w:rsidRPr="00BA77D0">
        <w:rPr>
          <w:rtl/>
        </w:rPr>
        <w:t xml:space="preserve"> כמו ברשות אחרת:</w:t>
      </w:r>
    </w:p>
    <w:p w14:paraId="3F4F2959" w14:textId="5165D5AB" w:rsidR="000C25FD" w:rsidRDefault="00111850" w:rsidP="00111850">
      <w:pPr>
        <w:pStyle w:val="Heading2"/>
        <w:rPr>
          <w:rtl/>
        </w:rPr>
      </w:pPr>
      <w:r>
        <w:rPr>
          <w:rFonts w:hint="cs"/>
          <w:rtl/>
        </w:rPr>
        <w:t xml:space="preserve">ערוך </w:t>
      </w:r>
      <w:proofErr w:type="spellStart"/>
      <w:r>
        <w:rPr>
          <w:rFonts w:hint="cs"/>
          <w:rtl/>
        </w:rPr>
        <w:t>השלחן</w:t>
      </w:r>
      <w:proofErr w:type="spellEnd"/>
      <w:r>
        <w:rPr>
          <w:rFonts w:hint="cs"/>
          <w:rtl/>
        </w:rPr>
        <w:t xml:space="preserve"> יורה דעה </w:t>
      </w:r>
      <w:proofErr w:type="spellStart"/>
      <w:r>
        <w:rPr>
          <w:rFonts w:hint="cs"/>
          <w:rtl/>
        </w:rPr>
        <w:t>רפב:א-ב</w:t>
      </w:r>
      <w:proofErr w:type="spellEnd"/>
    </w:p>
    <w:p w14:paraId="75728E27" w14:textId="4A919030" w:rsidR="00111850" w:rsidRDefault="00111850" w:rsidP="005E3641">
      <w:pPr>
        <w:rPr>
          <w:rtl/>
        </w:rPr>
      </w:pPr>
      <w:r>
        <w:rPr>
          <w:rtl/>
        </w:rPr>
        <w:t xml:space="preserve">ס"ת כשר </w:t>
      </w:r>
      <w:proofErr w:type="spellStart"/>
      <w:r>
        <w:rPr>
          <w:rtl/>
        </w:rPr>
        <w:t>נוהגין</w:t>
      </w:r>
      <w:proofErr w:type="spellEnd"/>
      <w:r>
        <w:rPr>
          <w:rtl/>
        </w:rPr>
        <w:t xml:space="preserve"> בו קדושה יתירה וכבוד גדול וחייב אדם לנהוג כבוד גדול בס"ת ומצוה לייחד לו מקום מהודר ולכבד אותו המקום ולהדרו ביותר שיהיה נקי ומהודר וכל המכבד את התורה גופו מכובד על הבריות ולא ירוק כנגד </w:t>
      </w:r>
      <w:proofErr w:type="spellStart"/>
      <w:r>
        <w:rPr>
          <w:rtl/>
        </w:rPr>
        <w:t>הס"ת</w:t>
      </w:r>
      <w:proofErr w:type="spellEnd"/>
      <w:r>
        <w:rPr>
          <w:rtl/>
        </w:rPr>
        <w:t xml:space="preserve"> ולא יגלה ערותו כנגדו ולא יפשוט רגליו כנגדו ולא </w:t>
      </w:r>
      <w:proofErr w:type="spellStart"/>
      <w:r>
        <w:rPr>
          <w:rtl/>
        </w:rPr>
        <w:t>יניחנו</w:t>
      </w:r>
      <w:proofErr w:type="spellEnd"/>
      <w:r>
        <w:rPr>
          <w:rtl/>
        </w:rPr>
        <w:t xml:space="preserve"> על ראשו כמשוי ולא יחזור לו אחוריו אא"כ גבוה ממנו עשרה טפחים אלא ישחה לפני </w:t>
      </w:r>
      <w:proofErr w:type="spellStart"/>
      <w:r>
        <w:rPr>
          <w:rtl/>
        </w:rPr>
        <w:t>הס"ת</w:t>
      </w:r>
      <w:proofErr w:type="spellEnd"/>
      <w:r>
        <w:rPr>
          <w:rtl/>
        </w:rPr>
        <w:t xml:space="preserve"> בכובד ראש ובאימה וביראה ובפחד שהוא העד הנאמן על כל באי עולם שנאמר והיה שם בך לעד ובשביל התורה נברא העולם והקב"ה משתעשע בתורתו הקדושה והטהורה ולכן צריך לכבדו בכל </w:t>
      </w:r>
      <w:proofErr w:type="spellStart"/>
      <w:r>
        <w:rPr>
          <w:rtl/>
        </w:rPr>
        <w:t>כחותיו</w:t>
      </w:r>
      <w:proofErr w:type="spellEnd"/>
      <w:r>
        <w:rPr>
          <w:rtl/>
        </w:rPr>
        <w:t xml:space="preserve">:  </w:t>
      </w:r>
    </w:p>
    <w:p w14:paraId="4AC2E8F9" w14:textId="32FACE9A" w:rsidR="00111850" w:rsidRDefault="00111850" w:rsidP="00111850">
      <w:pPr>
        <w:rPr>
          <w:rtl/>
        </w:rPr>
      </w:pPr>
      <w:r>
        <w:rPr>
          <w:rtl/>
        </w:rPr>
        <w:t xml:space="preserve">ואין לתמוה שבשעת הדרשה עומד הדורש פניו אל העם ואחוריו אל ארון הקודש </w:t>
      </w:r>
      <w:proofErr w:type="spellStart"/>
      <w:r>
        <w:rPr>
          <w:rtl/>
        </w:rPr>
        <w:t>דכיון</w:t>
      </w:r>
      <w:proofErr w:type="spellEnd"/>
      <w:r>
        <w:rPr>
          <w:rtl/>
        </w:rPr>
        <w:t xml:space="preserve"> </w:t>
      </w:r>
      <w:proofErr w:type="spellStart"/>
      <w:r>
        <w:rPr>
          <w:rtl/>
        </w:rPr>
        <w:t>שהס"ת</w:t>
      </w:r>
      <w:proofErr w:type="spellEnd"/>
      <w:r>
        <w:rPr>
          <w:rtl/>
        </w:rPr>
        <w:t xml:space="preserve"> מונחת בארון הקודש </w:t>
      </w:r>
      <w:proofErr w:type="spellStart"/>
      <w:r>
        <w:rPr>
          <w:rtl/>
        </w:rPr>
        <w:t>הוה</w:t>
      </w:r>
      <w:proofErr w:type="spellEnd"/>
      <w:r>
        <w:rPr>
          <w:rtl/>
        </w:rPr>
        <w:t xml:space="preserve"> כרשות אחרת [ט"ז </w:t>
      </w:r>
      <w:proofErr w:type="spellStart"/>
      <w:r>
        <w:rPr>
          <w:rtl/>
        </w:rPr>
        <w:t>סק"א</w:t>
      </w:r>
      <w:proofErr w:type="spellEnd"/>
      <w:r>
        <w:rPr>
          <w:rtl/>
        </w:rPr>
        <w:t xml:space="preserve">] ועוד </w:t>
      </w:r>
      <w:proofErr w:type="spellStart"/>
      <w:r>
        <w:rPr>
          <w:rtl/>
        </w:rPr>
        <w:t>דזהו</w:t>
      </w:r>
      <w:proofErr w:type="spellEnd"/>
      <w:r>
        <w:rPr>
          <w:rtl/>
        </w:rPr>
        <w:t xml:space="preserve"> עצמו כבוד התורה שדורש </w:t>
      </w:r>
      <w:proofErr w:type="spellStart"/>
      <w:r>
        <w:rPr>
          <w:rtl/>
        </w:rPr>
        <w:t>בהתורה</w:t>
      </w:r>
      <w:proofErr w:type="spellEnd"/>
      <w:r>
        <w:rPr>
          <w:rtl/>
        </w:rPr>
        <w:t xml:space="preserve"> ובמצותיה והתורה עצמה </w:t>
      </w:r>
      <w:proofErr w:type="spellStart"/>
      <w:r>
        <w:rPr>
          <w:rtl/>
        </w:rPr>
        <w:t>צותה</w:t>
      </w:r>
      <w:proofErr w:type="spellEnd"/>
      <w:r>
        <w:rPr>
          <w:rtl/>
        </w:rPr>
        <w:t xml:space="preserve"> כן </w:t>
      </w:r>
      <w:proofErr w:type="spellStart"/>
      <w:r>
        <w:rPr>
          <w:rtl/>
        </w:rPr>
        <w:t>בכעין</w:t>
      </w:r>
      <w:proofErr w:type="spellEnd"/>
      <w:r>
        <w:rPr>
          <w:rtl/>
        </w:rPr>
        <w:t xml:space="preserve"> זה כמו בברכת </w:t>
      </w:r>
      <w:proofErr w:type="spellStart"/>
      <w:r>
        <w:rPr>
          <w:rtl/>
        </w:rPr>
        <w:t>כהנים</w:t>
      </w:r>
      <w:proofErr w:type="spellEnd"/>
      <w:r>
        <w:rPr>
          <w:rtl/>
        </w:rPr>
        <w:t xml:space="preserve"> </w:t>
      </w:r>
      <w:proofErr w:type="spellStart"/>
      <w:r>
        <w:rPr>
          <w:rtl/>
        </w:rPr>
        <w:t>שהכהנים</w:t>
      </w:r>
      <w:proofErr w:type="spellEnd"/>
      <w:r>
        <w:rPr>
          <w:rtl/>
        </w:rPr>
        <w:t xml:space="preserve"> פניהם כלפי העם פנים כנגד פנים והתורה גזרה כן </w:t>
      </w:r>
      <w:proofErr w:type="spellStart"/>
      <w:r>
        <w:rPr>
          <w:rtl/>
        </w:rPr>
        <w:t>כדאיתא</w:t>
      </w:r>
      <w:proofErr w:type="spellEnd"/>
      <w:r>
        <w:rPr>
          <w:rtl/>
        </w:rPr>
        <w:t xml:space="preserve"> בסוטה [ל"ח א] כה תברכו פנים כנגד פנים </w:t>
      </w:r>
      <w:proofErr w:type="spellStart"/>
      <w:r>
        <w:rPr>
          <w:rtl/>
        </w:rPr>
        <w:t>וה"נ</w:t>
      </w:r>
      <w:proofErr w:type="spellEnd"/>
      <w:r>
        <w:rPr>
          <w:rtl/>
        </w:rPr>
        <w:t xml:space="preserve"> הרי התורה גזרה להודיע חוקי </w:t>
      </w:r>
      <w:proofErr w:type="spellStart"/>
      <w:r>
        <w:rPr>
          <w:rtl/>
        </w:rPr>
        <w:t>האלקים</w:t>
      </w:r>
      <w:proofErr w:type="spellEnd"/>
      <w:r>
        <w:rPr>
          <w:rtl/>
        </w:rPr>
        <w:t xml:space="preserve"> ואת תורותיו ובהכרח לדרוש פנים כנגד פנים ובמדרש איתא בא וראה כמה גדול כבוד הציבור שהחכם הדורש פניו </w:t>
      </w:r>
      <w:proofErr w:type="spellStart"/>
      <w:r>
        <w:rPr>
          <w:rtl/>
        </w:rPr>
        <w:t>וכו</w:t>
      </w:r>
      <w:proofErr w:type="spellEnd"/>
      <w:r>
        <w:rPr>
          <w:rtl/>
        </w:rPr>
        <w:t>':</w:t>
      </w:r>
    </w:p>
    <w:p w14:paraId="13E529C7" w14:textId="6A1D4C06" w:rsidR="001F7FF5" w:rsidRDefault="001F7FF5" w:rsidP="0049086F">
      <w:pPr>
        <w:pStyle w:val="Heading2"/>
        <w:rPr>
          <w:rtl/>
        </w:rPr>
      </w:pPr>
      <w:r>
        <w:rPr>
          <w:rFonts w:hint="cs"/>
          <w:rtl/>
        </w:rPr>
        <w:t xml:space="preserve">שלחן ערוך אורח חיים </w:t>
      </w:r>
      <w:proofErr w:type="spellStart"/>
      <w:r>
        <w:rPr>
          <w:rFonts w:hint="cs"/>
          <w:rtl/>
        </w:rPr>
        <w:t>קנ:ה</w:t>
      </w:r>
      <w:proofErr w:type="spellEnd"/>
      <w:r>
        <w:rPr>
          <w:rFonts w:hint="cs"/>
          <w:rtl/>
        </w:rPr>
        <w:t xml:space="preserve"> </w:t>
      </w:r>
      <w:proofErr w:type="spellStart"/>
      <w:r>
        <w:rPr>
          <w:rFonts w:hint="cs"/>
          <w:rtl/>
        </w:rPr>
        <w:t>בהג"ה</w:t>
      </w:r>
      <w:proofErr w:type="spellEnd"/>
    </w:p>
    <w:p w14:paraId="00FA6B29" w14:textId="4D5B17EC" w:rsidR="001F7FF5" w:rsidRPr="001F7FF5" w:rsidRDefault="001F7FF5" w:rsidP="001F7FF5">
      <w:r w:rsidRPr="001F7FF5">
        <w:rPr>
          <w:rtl/>
        </w:rPr>
        <w:t xml:space="preserve">וסדר הישיבה כך היא: הזקנים יושבים פניהם כלפי העם, ושאר העם כולם יושבים שורות </w:t>
      </w:r>
      <w:proofErr w:type="spellStart"/>
      <w:r w:rsidRPr="001F7FF5">
        <w:rPr>
          <w:rtl/>
        </w:rPr>
        <w:t>שורות</w:t>
      </w:r>
      <w:proofErr w:type="spellEnd"/>
      <w:r w:rsidRPr="001F7FF5">
        <w:rPr>
          <w:rtl/>
        </w:rPr>
        <w:t>, פניהם כלפי הקודש ופני הזקנים. (טור).</w:t>
      </w:r>
    </w:p>
    <w:p w14:paraId="385893D6" w14:textId="1C4B6818" w:rsidR="00B73194" w:rsidRDefault="00B73194" w:rsidP="0049086F">
      <w:pPr>
        <w:pStyle w:val="Heading2"/>
        <w:rPr>
          <w:rtl/>
        </w:rPr>
      </w:pPr>
      <w:r>
        <w:rPr>
          <w:rFonts w:hint="cs"/>
          <w:rtl/>
        </w:rPr>
        <w:t xml:space="preserve">ט"ז יורה דעה </w:t>
      </w:r>
      <w:proofErr w:type="spellStart"/>
      <w:r>
        <w:rPr>
          <w:rFonts w:hint="cs"/>
          <w:rtl/>
        </w:rPr>
        <w:t>קנ:ב</w:t>
      </w:r>
      <w:proofErr w:type="spellEnd"/>
    </w:p>
    <w:p w14:paraId="6C90D8FE" w14:textId="53342804" w:rsidR="00B73194" w:rsidRPr="00B73194" w:rsidRDefault="00B73194" w:rsidP="00B73194">
      <w:pPr>
        <w:rPr>
          <w:rtl/>
        </w:rPr>
      </w:pPr>
      <w:r w:rsidRPr="00B73194">
        <w:rPr>
          <w:rtl/>
        </w:rPr>
        <w:t xml:space="preserve">וסדר הישיבה </w:t>
      </w:r>
      <w:proofErr w:type="spellStart"/>
      <w:r w:rsidRPr="00B73194">
        <w:rPr>
          <w:rtl/>
        </w:rPr>
        <w:t>כו</w:t>
      </w:r>
      <w:proofErr w:type="spellEnd"/>
      <w:r w:rsidRPr="00B73194">
        <w:rPr>
          <w:rtl/>
        </w:rPr>
        <w:t xml:space="preserve">'. כתוב בלבוש עכשיו אין ענין לסדר זה כי </w:t>
      </w:r>
      <w:proofErr w:type="spellStart"/>
      <w:r w:rsidRPr="00B73194">
        <w:rPr>
          <w:rtl/>
        </w:rPr>
        <w:t>קונין</w:t>
      </w:r>
      <w:proofErr w:type="spellEnd"/>
      <w:r w:rsidRPr="00B73194">
        <w:rPr>
          <w:rtl/>
        </w:rPr>
        <w:t xml:space="preserve"> המקומות מ"מ יזהרו שלא יעשו שום מקום </w:t>
      </w:r>
      <w:proofErr w:type="spellStart"/>
      <w:r w:rsidRPr="00B73194">
        <w:rPr>
          <w:rtl/>
        </w:rPr>
        <w:t>לישב</w:t>
      </w:r>
      <w:proofErr w:type="spellEnd"/>
      <w:r w:rsidRPr="00B73194">
        <w:rPr>
          <w:rtl/>
        </w:rPr>
        <w:t xml:space="preserve"> עליו בין הבימה ובין ההיכל באופן שיהיה פני היושב נגד הבימה ואחוריו להיכל </w:t>
      </w:r>
      <w:proofErr w:type="spellStart"/>
      <w:r w:rsidRPr="00B73194">
        <w:rPr>
          <w:rtl/>
        </w:rPr>
        <w:t>דגנאי</w:t>
      </w:r>
      <w:proofErr w:type="spellEnd"/>
      <w:r w:rsidRPr="00B73194">
        <w:rPr>
          <w:rtl/>
        </w:rPr>
        <w:t xml:space="preserve"> הוא ועוד שלא יפסיק בין המברך על </w:t>
      </w:r>
      <w:proofErr w:type="spellStart"/>
      <w:r w:rsidRPr="00B73194">
        <w:rPr>
          <w:rtl/>
        </w:rPr>
        <w:t>הס"ת</w:t>
      </w:r>
      <w:proofErr w:type="spellEnd"/>
      <w:r w:rsidRPr="00B73194">
        <w:rPr>
          <w:rtl/>
        </w:rPr>
        <w:t xml:space="preserve"> ובין היכל </w:t>
      </w:r>
      <w:proofErr w:type="spellStart"/>
      <w:r w:rsidRPr="00B73194">
        <w:rPr>
          <w:rtl/>
        </w:rPr>
        <w:t>דנראה</w:t>
      </w:r>
      <w:proofErr w:type="spellEnd"/>
      <w:r w:rsidRPr="00B73194">
        <w:rPr>
          <w:rtl/>
        </w:rPr>
        <w:t xml:space="preserve"> </w:t>
      </w:r>
      <w:proofErr w:type="spellStart"/>
      <w:r w:rsidRPr="00B73194">
        <w:rPr>
          <w:rtl/>
        </w:rPr>
        <w:t>כמשתחוה</w:t>
      </w:r>
      <w:proofErr w:type="spellEnd"/>
      <w:r w:rsidRPr="00B73194">
        <w:rPr>
          <w:rtl/>
        </w:rPr>
        <w:t xml:space="preserve"> לו המברך עכ"ל:</w:t>
      </w:r>
    </w:p>
    <w:p w14:paraId="5AD4B968" w14:textId="2849F569" w:rsidR="0049086F" w:rsidRDefault="0049086F" w:rsidP="0049086F">
      <w:pPr>
        <w:pStyle w:val="Heading2"/>
        <w:rPr>
          <w:rtl/>
        </w:rPr>
      </w:pPr>
      <w:r>
        <w:rPr>
          <w:rFonts w:hint="cs"/>
          <w:rtl/>
        </w:rPr>
        <w:t xml:space="preserve">פרי מגדים אורח חיים משבצות זב </w:t>
      </w:r>
      <w:proofErr w:type="spellStart"/>
      <w:r>
        <w:rPr>
          <w:rFonts w:hint="cs"/>
          <w:rtl/>
        </w:rPr>
        <w:t>קנ:ב</w:t>
      </w:r>
      <w:proofErr w:type="spellEnd"/>
    </w:p>
    <w:p w14:paraId="11DF877C" w14:textId="02B7031F" w:rsidR="0049086F" w:rsidRPr="0049086F" w:rsidRDefault="0049086F" w:rsidP="0049086F">
      <w:pPr>
        <w:rPr>
          <w:rtl/>
        </w:rPr>
      </w:pPr>
      <w:r w:rsidRPr="0049086F">
        <w:rPr>
          <w:rtl/>
        </w:rPr>
        <w:t xml:space="preserve">(ב) וסדר. עיין ט"ז. הביא דברי הלבוש. ועכשיו עושים מקומות אצל הבימה שקורין </w:t>
      </w:r>
      <w:proofErr w:type="spellStart"/>
      <w:r w:rsidRPr="0049086F">
        <w:rPr>
          <w:rtl/>
        </w:rPr>
        <w:t>אלמימר"א</w:t>
      </w:r>
      <w:proofErr w:type="spellEnd"/>
      <w:r w:rsidRPr="0049086F">
        <w:rPr>
          <w:rtl/>
        </w:rPr>
        <w:t xml:space="preserve"> ופני היושב להיכל ואחוריו לבימה, ואף שאחוריו לספר תורה מכל מקום רשות אחרת היא הבימה. ומכל מקום לטעם השני </w:t>
      </w:r>
      <w:proofErr w:type="spellStart"/>
      <w:r w:rsidRPr="0049086F">
        <w:rPr>
          <w:rtl/>
        </w:rPr>
        <w:t>דנראה</w:t>
      </w:r>
      <w:proofErr w:type="spellEnd"/>
      <w:r w:rsidRPr="0049086F">
        <w:rPr>
          <w:rtl/>
        </w:rPr>
        <w:t xml:space="preserve"> כמשתחווה לו המברך, דהיינו </w:t>
      </w:r>
      <w:proofErr w:type="spellStart"/>
      <w:r w:rsidRPr="0049086F">
        <w:rPr>
          <w:rtl/>
        </w:rPr>
        <w:t>שנוהגין</w:t>
      </w:r>
      <w:proofErr w:type="spellEnd"/>
      <w:r w:rsidRPr="0049086F">
        <w:rPr>
          <w:rtl/>
        </w:rPr>
        <w:t xml:space="preserve"> לכרוע בברכת התורה, עיין מ"א [סימן] קל"ט אות וי"ו, אם כן אין נכון זה. וי"ל כשאחוריו לבימה אין נראה כמשתחווה לו. ואע"ג </w:t>
      </w:r>
      <w:proofErr w:type="spellStart"/>
      <w:r w:rsidRPr="0049086F">
        <w:rPr>
          <w:rtl/>
        </w:rPr>
        <w:t>דאחורי</w:t>
      </w:r>
      <w:proofErr w:type="spellEnd"/>
      <w:r w:rsidRPr="0049086F">
        <w:rPr>
          <w:rtl/>
        </w:rPr>
        <w:t xml:space="preserve"> רבו יש אוסרים, עיין סימן צ' בב"י [פג, ב ד"ה ולא] בשם תוספות [ברכות </w:t>
      </w:r>
      <w:proofErr w:type="spellStart"/>
      <w:r w:rsidRPr="0049086F">
        <w:rPr>
          <w:rtl/>
        </w:rPr>
        <w:t>כז</w:t>
      </w:r>
      <w:proofErr w:type="spellEnd"/>
      <w:r w:rsidRPr="0049086F">
        <w:rPr>
          <w:rtl/>
        </w:rPr>
        <w:t xml:space="preserve">, ב ד"ה ולא], אפשר לא קיימא לן </w:t>
      </w:r>
      <w:proofErr w:type="spellStart"/>
      <w:r w:rsidRPr="0049086F">
        <w:rPr>
          <w:rtl/>
        </w:rPr>
        <w:t>כהך</w:t>
      </w:r>
      <w:proofErr w:type="spellEnd"/>
      <w:r w:rsidRPr="0049086F">
        <w:rPr>
          <w:rtl/>
        </w:rPr>
        <w:t xml:space="preserve"> טעמא, או שאני רבו. ועיין יו"ד [סימן] רפ"ב בט"ז [</w:t>
      </w:r>
      <w:proofErr w:type="spellStart"/>
      <w:r w:rsidRPr="0049086F">
        <w:rPr>
          <w:rtl/>
        </w:rPr>
        <w:t>ס"ק</w:t>
      </w:r>
      <w:proofErr w:type="spellEnd"/>
      <w:r w:rsidRPr="0049086F">
        <w:rPr>
          <w:rtl/>
        </w:rPr>
        <w:t xml:space="preserve">] א' רבנים בדרשה אחוריהם להיכל, </w:t>
      </w:r>
      <w:proofErr w:type="spellStart"/>
      <w:r w:rsidRPr="0049086F">
        <w:rPr>
          <w:rtl/>
        </w:rPr>
        <w:t>דספר</w:t>
      </w:r>
      <w:proofErr w:type="spellEnd"/>
      <w:r w:rsidRPr="0049086F">
        <w:rPr>
          <w:rtl/>
        </w:rPr>
        <w:t xml:space="preserve"> תורה ברשות אחרת, לפי שעה שאני, אבל בקביעות גנאי שיהא אחוריו להיכל. דע שמה שכתב המחבר בסעיף א' </w:t>
      </w:r>
      <w:proofErr w:type="spellStart"/>
      <w:r w:rsidRPr="0049086F">
        <w:rPr>
          <w:rtl/>
        </w:rPr>
        <w:t>כופין</w:t>
      </w:r>
      <w:proofErr w:type="spellEnd"/>
      <w:r w:rsidRPr="0049086F">
        <w:rPr>
          <w:rtl/>
        </w:rPr>
        <w:t xml:space="preserve"> זה את זה לבנות בית הכנסת, דווקא כשיש עשרה מנין, כמו שכתב הלבוש [סעיף א], והוא מר"מ פרק י"א </w:t>
      </w:r>
      <w:r w:rsidRPr="0049086F">
        <w:rPr>
          <w:rtl/>
        </w:rPr>
        <w:lastRenderedPageBreak/>
        <w:t xml:space="preserve">מהלכות תפלה הלכה א'. ומשמע הוא הדין תנ"ך דווקא כהאי </w:t>
      </w:r>
      <w:proofErr w:type="spellStart"/>
      <w:r w:rsidRPr="0049086F">
        <w:rPr>
          <w:rtl/>
        </w:rPr>
        <w:t>גוונא</w:t>
      </w:r>
      <w:proofErr w:type="spellEnd"/>
      <w:r w:rsidRPr="0049086F">
        <w:rPr>
          <w:rtl/>
        </w:rPr>
        <w:t xml:space="preserve"> שיש מנין, הא בפחות לא. והטעם, </w:t>
      </w:r>
      <w:proofErr w:type="spellStart"/>
      <w:r w:rsidRPr="0049086F">
        <w:rPr>
          <w:rtl/>
        </w:rPr>
        <w:t>דתנ"ך</w:t>
      </w:r>
      <w:proofErr w:type="spellEnd"/>
      <w:r w:rsidRPr="0049086F">
        <w:rPr>
          <w:rtl/>
        </w:rPr>
        <w:t xml:space="preserve"> </w:t>
      </w:r>
      <w:proofErr w:type="spellStart"/>
      <w:r w:rsidRPr="0049086F">
        <w:rPr>
          <w:rtl/>
        </w:rPr>
        <w:t>להפטורה</w:t>
      </w:r>
      <w:proofErr w:type="spellEnd"/>
      <w:r w:rsidRPr="0049086F">
        <w:rPr>
          <w:rtl/>
        </w:rPr>
        <w:t xml:space="preserve"> בעינן, ופחות מעשרה </w:t>
      </w:r>
      <w:proofErr w:type="spellStart"/>
      <w:r w:rsidRPr="0049086F">
        <w:rPr>
          <w:rtl/>
        </w:rPr>
        <w:t>ליכא</w:t>
      </w:r>
      <w:proofErr w:type="spellEnd"/>
      <w:r w:rsidRPr="0049086F">
        <w:rPr>
          <w:rtl/>
        </w:rPr>
        <w:t xml:space="preserve"> קריאה והפטורה בציבור. ועיין מ"א אות א' משמע אפילו פחות מעשרה </w:t>
      </w:r>
      <w:proofErr w:type="spellStart"/>
      <w:r w:rsidRPr="0049086F">
        <w:rPr>
          <w:rtl/>
        </w:rPr>
        <w:t>קונין</w:t>
      </w:r>
      <w:proofErr w:type="spellEnd"/>
      <w:r w:rsidRPr="0049086F">
        <w:rPr>
          <w:rtl/>
        </w:rPr>
        <w:t xml:space="preserve"> ספרים, וצ"ע:</w:t>
      </w:r>
    </w:p>
    <w:p w14:paraId="0306F3CF" w14:textId="326930C7" w:rsidR="0049086F" w:rsidRDefault="00453FEB" w:rsidP="0049086F">
      <w:pPr>
        <w:pStyle w:val="Heading2"/>
        <w:rPr>
          <w:rtl/>
        </w:rPr>
      </w:pPr>
      <w:hyperlink r:id="rId6" w:history="1">
        <w:r w:rsidR="0049086F" w:rsidRPr="008C31B4">
          <w:rPr>
            <w:rStyle w:val="Hyperlink"/>
            <w:rFonts w:hint="cs"/>
            <w:rtl/>
          </w:rPr>
          <w:t>פרדס מרדכי</w:t>
        </w:r>
      </w:hyperlink>
      <w:r w:rsidR="0049086F">
        <w:rPr>
          <w:rFonts w:hint="cs"/>
          <w:rtl/>
        </w:rPr>
        <w:t xml:space="preserve"> (</w:t>
      </w:r>
      <w:proofErr w:type="spellStart"/>
      <w:r w:rsidR="0049086F">
        <w:rPr>
          <w:rFonts w:hint="cs"/>
          <w:rtl/>
        </w:rPr>
        <w:t>ווי</w:t>
      </w:r>
      <w:r w:rsidR="008C31B4">
        <w:rPr>
          <w:rFonts w:hint="cs"/>
          <w:rtl/>
        </w:rPr>
        <w:t>ל</w:t>
      </w:r>
      <w:r w:rsidR="0049086F">
        <w:rPr>
          <w:rFonts w:hint="cs"/>
          <w:rtl/>
        </w:rPr>
        <w:t>ליג</w:t>
      </w:r>
      <w:r w:rsidR="008C31B4">
        <w:rPr>
          <w:rFonts w:hint="cs"/>
          <w:rtl/>
        </w:rPr>
        <w:t>ע</w:t>
      </w:r>
      <w:r w:rsidR="0049086F">
        <w:rPr>
          <w:rFonts w:hint="cs"/>
          <w:rtl/>
        </w:rPr>
        <w:t>ר</w:t>
      </w:r>
      <w:proofErr w:type="spellEnd"/>
      <w:r w:rsidR="0049086F">
        <w:rPr>
          <w:rFonts w:hint="cs"/>
          <w:rtl/>
        </w:rPr>
        <w:t xml:space="preserve">) עמ' </w:t>
      </w:r>
      <w:proofErr w:type="spellStart"/>
      <w:r w:rsidR="0049086F">
        <w:rPr>
          <w:rFonts w:hint="cs"/>
          <w:rtl/>
        </w:rPr>
        <w:t>קלד</w:t>
      </w:r>
      <w:proofErr w:type="spellEnd"/>
    </w:p>
    <w:p w14:paraId="1D62921A" w14:textId="1B224C98" w:rsidR="00346A8B" w:rsidRDefault="00346A8B" w:rsidP="00346A8B">
      <w:pPr>
        <w:spacing w:after="0" w:line="240" w:lineRule="auto"/>
        <w:rPr>
          <w:rFonts w:ascii="Calibri" w:eastAsia="Times New Roman" w:hAnsi="Calibri" w:cs="Calibri"/>
          <w:rtl/>
        </w:rPr>
      </w:pPr>
      <w:r w:rsidRPr="00346A8B">
        <w:rPr>
          <w:rFonts w:ascii="Calibri" w:eastAsia="Times New Roman" w:hAnsi="Calibri" w:cs="Calibri"/>
          <w:noProof/>
        </w:rPr>
        <w:drawing>
          <wp:inline distT="0" distB="0" distL="0" distR="0" wp14:anchorId="7D6B6DDC" wp14:editId="580CB144">
            <wp:extent cx="3791774" cy="6879566"/>
            <wp:effectExtent l="0" t="0" r="0" b="0"/>
            <wp:docPr id="1" name="Picture 1" descr="Machine generated alternative text:&#10;OZ YPD &#10;&quot;D ID'53 &#10;D5p ozp &#10;ODD) •rpn &quot;56 &#10;551 3&quot;&quot; &#10;D&quot;'D O'DDD '&quot;6 &#10;'50 pe'D &#10;pee,' &#10;znpo SD &#10;D'pn &#10;551b &#10;ozp•, q5D$m &#10;'xo O'hp &#10;: bnm: P&quot;Z'DD3 &#10;ootD &#10;nnf' 5'3D jpm &#10;536 n5DD0 &#10;55 Eh &#10;&quot;D .mmpm &#10;onz &#10;61'&quot;' 610 &#10;651 h mm &#10;6b D&quot;' DSDD 06') &#10;(1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OZ YPD &#10;&quot;D ID'53 &#10;D5p ozp &#10;ODD) •rpn &quot;56 &#10;551 3&quot;&quot; &#10;D&quot;'D O'DDD '&quot;6 &#10;'50 pe'D &#10;pee,' &#10;znpo SD &#10;D'pn &#10;551b &#10;ozp•, q5D$m &#10;'xo O'hp &#10;: bnm: P&quot;Z'DD3 &#10;ootD &#10;nnf' 5'3D jpm &#10;536 n5DD0 &#10;55 Eh &#10;&quot;D .mmpm &#10;onz &#10;61'&quot;' 610 &#10;651 h mm &#10;6b D&quot;' DSDD 06') &#10;(134) "/>
                    <pic:cNvPicPr>
                      <a:picLocks noChangeAspect="1" noChangeArrowheads="1"/>
                    </pic:cNvPicPr>
                  </pic:nvPicPr>
                  <pic:blipFill rotWithShape="1">
                    <a:blip r:embed="rId7">
                      <a:extLst>
                        <a:ext uri="{28A0092B-C50C-407E-A947-70E740481C1C}">
                          <a14:useLocalDpi xmlns:a14="http://schemas.microsoft.com/office/drawing/2010/main" val="0"/>
                        </a:ext>
                      </a:extLst>
                    </a:blip>
                    <a:srcRect l="15749" t="14866" r="32224" b="12192"/>
                    <a:stretch/>
                  </pic:blipFill>
                  <pic:spPr bwMode="auto">
                    <a:xfrm>
                      <a:off x="0" y="0"/>
                      <a:ext cx="3796856" cy="6888786"/>
                    </a:xfrm>
                    <a:prstGeom prst="rect">
                      <a:avLst/>
                    </a:prstGeom>
                    <a:noFill/>
                    <a:ln>
                      <a:noFill/>
                    </a:ln>
                    <a:extLst>
                      <a:ext uri="{53640926-AAD7-44D8-BBD7-CCE9431645EC}">
                        <a14:shadowObscured xmlns:a14="http://schemas.microsoft.com/office/drawing/2010/main"/>
                      </a:ext>
                    </a:extLst>
                  </pic:spPr>
                </pic:pic>
              </a:graphicData>
            </a:graphic>
          </wp:inline>
        </w:drawing>
      </w:r>
    </w:p>
    <w:p w14:paraId="0DE12F80" w14:textId="5776C8E1" w:rsidR="0097101B" w:rsidRDefault="0097101B" w:rsidP="0097101B">
      <w:pPr>
        <w:pStyle w:val="Heading2"/>
        <w:rPr>
          <w:rtl/>
        </w:rPr>
      </w:pPr>
      <w:r>
        <w:rPr>
          <w:rFonts w:hint="cs"/>
          <w:rtl/>
        </w:rPr>
        <w:t>שערי אפרים פתח שערים ג:ט (שערי חיים י:יט?)</w:t>
      </w:r>
    </w:p>
    <w:p w14:paraId="7664D71E" w14:textId="03054F63" w:rsidR="0097101B" w:rsidRDefault="0097101B" w:rsidP="0097101B">
      <w:pPr>
        <w:rPr>
          <w:rtl/>
        </w:rPr>
      </w:pPr>
    </w:p>
    <w:p w14:paraId="7DC32ECD" w14:textId="6C827147" w:rsidR="0097101B" w:rsidRPr="0097101B" w:rsidRDefault="0097101B" w:rsidP="0097101B">
      <w:pPr>
        <w:rPr>
          <w:rtl/>
        </w:rPr>
      </w:pPr>
      <w:r>
        <w:rPr>
          <w:noProof/>
        </w:rPr>
        <w:lastRenderedPageBreak/>
        <w:drawing>
          <wp:inline distT="0" distB="0" distL="0" distR="0" wp14:anchorId="64788715" wp14:editId="20F3C9F0">
            <wp:extent cx="5943600" cy="31553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55315"/>
                    </a:xfrm>
                    <a:prstGeom prst="rect">
                      <a:avLst/>
                    </a:prstGeom>
                  </pic:spPr>
                </pic:pic>
              </a:graphicData>
            </a:graphic>
          </wp:inline>
        </w:drawing>
      </w:r>
      <w:r>
        <w:rPr>
          <w:noProof/>
        </w:rPr>
        <w:drawing>
          <wp:inline distT="0" distB="0" distL="0" distR="0" wp14:anchorId="63409EB6" wp14:editId="68BA721F">
            <wp:extent cx="5943600" cy="2216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216785"/>
                    </a:xfrm>
                    <a:prstGeom prst="rect">
                      <a:avLst/>
                    </a:prstGeom>
                  </pic:spPr>
                </pic:pic>
              </a:graphicData>
            </a:graphic>
          </wp:inline>
        </w:drawing>
      </w:r>
    </w:p>
    <w:p w14:paraId="7B8CCDA9" w14:textId="5761069A" w:rsidR="00E156C5" w:rsidRDefault="00E156C5" w:rsidP="00E156C5">
      <w:pPr>
        <w:pStyle w:val="Heading2"/>
        <w:rPr>
          <w:rtl/>
        </w:rPr>
      </w:pPr>
      <w:r>
        <w:rPr>
          <w:rFonts w:hint="cs"/>
          <w:rtl/>
        </w:rPr>
        <w:t>תוספות סוטה לט. ד"ה כיון</w:t>
      </w:r>
    </w:p>
    <w:p w14:paraId="21FA4620" w14:textId="5C70CF59" w:rsidR="00E156C5" w:rsidRDefault="00431C5C" w:rsidP="00431C5C">
      <w:pPr>
        <w:pStyle w:val="Heading1"/>
        <w:rPr>
          <w:rtl/>
        </w:rPr>
      </w:pPr>
      <w:r>
        <w:rPr>
          <w:rFonts w:hint="cs"/>
          <w:rtl/>
        </w:rPr>
        <w:t xml:space="preserve">קריאת התורה </w:t>
      </w:r>
      <w:r>
        <w:rPr>
          <w:rtl/>
        </w:rPr>
        <w:t>–</w:t>
      </w:r>
      <w:r>
        <w:rPr>
          <w:rFonts w:hint="cs"/>
          <w:rtl/>
        </w:rPr>
        <w:t xml:space="preserve"> </w:t>
      </w:r>
      <w:proofErr w:type="spellStart"/>
      <w:r>
        <w:rPr>
          <w:rFonts w:hint="cs"/>
          <w:rtl/>
        </w:rPr>
        <w:t>נתפרדה</w:t>
      </w:r>
      <w:proofErr w:type="spellEnd"/>
      <w:r>
        <w:rPr>
          <w:rFonts w:hint="cs"/>
          <w:rtl/>
        </w:rPr>
        <w:t xml:space="preserve"> החבילה</w:t>
      </w:r>
    </w:p>
    <w:p w14:paraId="6ECF6976" w14:textId="72ECBFF3" w:rsidR="00431C5C" w:rsidRDefault="00431C5C" w:rsidP="00431C5C">
      <w:pPr>
        <w:pStyle w:val="Heading2"/>
        <w:rPr>
          <w:rtl/>
        </w:rPr>
      </w:pPr>
      <w:r>
        <w:rPr>
          <w:rFonts w:hint="cs"/>
          <w:rtl/>
        </w:rPr>
        <w:t>גיטין נט:</w:t>
      </w:r>
    </w:p>
    <w:p w14:paraId="7F8CD1AC" w14:textId="42FA796C" w:rsidR="00431C5C" w:rsidRDefault="00431C5C" w:rsidP="00431C5C">
      <w:pPr>
        <w:pStyle w:val="Heading2"/>
        <w:rPr>
          <w:rtl/>
        </w:rPr>
      </w:pPr>
      <w:r>
        <w:rPr>
          <w:rFonts w:hint="cs"/>
          <w:rtl/>
        </w:rPr>
        <w:t xml:space="preserve">רש"י גיטין נט: </w:t>
      </w:r>
      <w:proofErr w:type="spellStart"/>
      <w:r>
        <w:rPr>
          <w:rFonts w:hint="cs"/>
          <w:rtl/>
        </w:rPr>
        <w:t>נתפרדה</w:t>
      </w:r>
      <w:proofErr w:type="spellEnd"/>
    </w:p>
    <w:p w14:paraId="088101C3" w14:textId="7C6097BE" w:rsidR="00346A8B" w:rsidRDefault="00137529" w:rsidP="00137529">
      <w:pPr>
        <w:pStyle w:val="Heading1"/>
        <w:rPr>
          <w:rtl/>
        </w:rPr>
      </w:pPr>
      <w:r>
        <w:rPr>
          <w:rFonts w:hint="cs"/>
          <w:rtl/>
        </w:rPr>
        <w:t>מחילת הכהן</w:t>
      </w:r>
    </w:p>
    <w:p w14:paraId="20AA49AA" w14:textId="61B86B4F" w:rsidR="00137529" w:rsidRDefault="00137529" w:rsidP="00137529">
      <w:pPr>
        <w:pStyle w:val="Heading2"/>
        <w:rPr>
          <w:rtl/>
        </w:rPr>
      </w:pPr>
      <w:r>
        <w:rPr>
          <w:rFonts w:hint="cs"/>
          <w:rtl/>
        </w:rPr>
        <w:t>שו"ת אגרות משה אורח חיים חלק ב סימן לד</w:t>
      </w:r>
    </w:p>
    <w:p w14:paraId="7AF9A9C3" w14:textId="28ACE53C" w:rsidR="00137529" w:rsidRDefault="00137529" w:rsidP="00137529">
      <w:pPr>
        <w:pStyle w:val="Heading2"/>
        <w:rPr>
          <w:rtl/>
        </w:rPr>
      </w:pPr>
      <w:r>
        <w:rPr>
          <w:rFonts w:hint="cs"/>
          <w:rtl/>
        </w:rPr>
        <w:t>שו"ת אגרות משה אורח חיים חלק ג סימן כ</w:t>
      </w:r>
    </w:p>
    <w:p w14:paraId="0BE2F323" w14:textId="178E39C9" w:rsidR="00137529" w:rsidRDefault="00137529" w:rsidP="00137529">
      <w:pPr>
        <w:pStyle w:val="Heading2"/>
        <w:rPr>
          <w:rtl/>
        </w:rPr>
      </w:pPr>
      <w:r>
        <w:rPr>
          <w:rFonts w:hint="cs"/>
          <w:rtl/>
        </w:rPr>
        <w:t xml:space="preserve">משנה ברורה </w:t>
      </w:r>
      <w:proofErr w:type="spellStart"/>
      <w:r>
        <w:rPr>
          <w:rFonts w:hint="cs"/>
          <w:rtl/>
        </w:rPr>
        <w:t>קלה:ט</w:t>
      </w:r>
      <w:proofErr w:type="spellEnd"/>
    </w:p>
    <w:p w14:paraId="464B81BA" w14:textId="6FB30051" w:rsidR="00137529" w:rsidRDefault="00137529" w:rsidP="00137529">
      <w:pPr>
        <w:pStyle w:val="Heading2"/>
        <w:rPr>
          <w:rtl/>
        </w:rPr>
      </w:pPr>
      <w:r>
        <w:rPr>
          <w:rFonts w:hint="cs"/>
          <w:rtl/>
        </w:rPr>
        <w:t>פרי מגדים קלה</w:t>
      </w:r>
    </w:p>
    <w:p w14:paraId="41201492" w14:textId="7D050157" w:rsidR="00137529" w:rsidRDefault="00137529" w:rsidP="00137529">
      <w:pPr>
        <w:pStyle w:val="Heading2"/>
        <w:rPr>
          <w:rtl/>
        </w:rPr>
      </w:pPr>
      <w:r>
        <w:rPr>
          <w:rFonts w:hint="cs"/>
          <w:rtl/>
        </w:rPr>
        <w:lastRenderedPageBreak/>
        <w:t xml:space="preserve">ערוך </w:t>
      </w:r>
      <w:proofErr w:type="spellStart"/>
      <w:r>
        <w:rPr>
          <w:rFonts w:hint="cs"/>
          <w:rtl/>
        </w:rPr>
        <w:t>השלחן</w:t>
      </w:r>
      <w:proofErr w:type="spellEnd"/>
      <w:r>
        <w:rPr>
          <w:rFonts w:hint="cs"/>
          <w:rtl/>
        </w:rPr>
        <w:t xml:space="preserve"> אורח חיים </w:t>
      </w:r>
      <w:proofErr w:type="spellStart"/>
      <w:r>
        <w:rPr>
          <w:rFonts w:hint="cs"/>
          <w:rtl/>
        </w:rPr>
        <w:t>קלה:י</w:t>
      </w:r>
      <w:proofErr w:type="spellEnd"/>
    </w:p>
    <w:p w14:paraId="441174E5" w14:textId="11CAA66A" w:rsidR="00137529" w:rsidRDefault="00137529" w:rsidP="00137529">
      <w:pPr>
        <w:pStyle w:val="Heading2"/>
        <w:rPr>
          <w:rtl/>
        </w:rPr>
      </w:pPr>
      <w:r>
        <w:rPr>
          <w:rFonts w:hint="cs"/>
          <w:rtl/>
        </w:rPr>
        <w:t>גיטין נט:</w:t>
      </w:r>
    </w:p>
    <w:p w14:paraId="47696FBB" w14:textId="0E1E9754" w:rsidR="00137529" w:rsidRDefault="00137529" w:rsidP="00137529">
      <w:pPr>
        <w:pStyle w:val="Heading2"/>
        <w:rPr>
          <w:rtl/>
        </w:rPr>
      </w:pPr>
      <w:r>
        <w:rPr>
          <w:rtl/>
        </w:rPr>
        <w:t>ת</w:t>
      </w:r>
      <w:r>
        <w:rPr>
          <w:rFonts w:hint="cs"/>
          <w:rtl/>
        </w:rPr>
        <w:t>וספות גיטין נט: ד"ה אבל</w:t>
      </w:r>
    </w:p>
    <w:p w14:paraId="46A0170E" w14:textId="1B600B84" w:rsidR="006677C2" w:rsidRDefault="006677C2" w:rsidP="006677C2">
      <w:pPr>
        <w:pStyle w:val="Heading2"/>
      </w:pPr>
      <w:r>
        <w:rPr>
          <w:rFonts w:hint="cs"/>
          <w:rtl/>
        </w:rPr>
        <w:t>עדות לישראל (</w:t>
      </w:r>
      <w:proofErr w:type="spellStart"/>
      <w:r>
        <w:rPr>
          <w:rFonts w:hint="cs"/>
          <w:rtl/>
        </w:rPr>
        <w:t>הענקין</w:t>
      </w:r>
      <w:proofErr w:type="spellEnd"/>
      <w:r>
        <w:rPr>
          <w:rFonts w:hint="cs"/>
          <w:rtl/>
        </w:rPr>
        <w:t xml:space="preserve">) עמ' </w:t>
      </w:r>
      <w:proofErr w:type="spellStart"/>
      <w:r>
        <w:rPr>
          <w:rFonts w:hint="cs"/>
          <w:rtl/>
        </w:rPr>
        <w:t>קסד</w:t>
      </w:r>
      <w:proofErr w:type="spellEnd"/>
    </w:p>
    <w:p w14:paraId="4EA6878A" w14:textId="0ECC8BC3" w:rsidR="00435E88" w:rsidRDefault="00435E88" w:rsidP="00435E88">
      <w:pPr>
        <w:pStyle w:val="Heading1"/>
        <w:rPr>
          <w:rtl/>
        </w:rPr>
      </w:pPr>
      <w:r>
        <w:rPr>
          <w:rFonts w:hint="cs"/>
          <w:rtl/>
        </w:rPr>
        <w:t>עמידה בזמן קריאת התורה</w:t>
      </w:r>
    </w:p>
    <w:p w14:paraId="581A7BA6" w14:textId="31124760" w:rsidR="00435E88" w:rsidRDefault="00435E88" w:rsidP="00435E88">
      <w:pPr>
        <w:pStyle w:val="Heading2"/>
        <w:rPr>
          <w:rtl/>
        </w:rPr>
      </w:pPr>
      <w:r>
        <w:rPr>
          <w:rFonts w:hint="cs"/>
          <w:rtl/>
        </w:rPr>
        <w:t xml:space="preserve">שו"ת אגרות משה אורח חיים חלק ד סימן </w:t>
      </w:r>
      <w:proofErr w:type="spellStart"/>
      <w:r>
        <w:rPr>
          <w:rFonts w:hint="cs"/>
          <w:rtl/>
        </w:rPr>
        <w:t>כב</w:t>
      </w:r>
      <w:proofErr w:type="spellEnd"/>
    </w:p>
    <w:p w14:paraId="2548F881" w14:textId="43BDECC1" w:rsidR="00435E88" w:rsidRDefault="00435E88" w:rsidP="001A2F48">
      <w:pPr>
        <w:pStyle w:val="Heading2"/>
        <w:rPr>
          <w:rtl/>
        </w:rPr>
      </w:pPr>
      <w:r>
        <w:rPr>
          <w:rFonts w:hint="cs"/>
          <w:rtl/>
        </w:rPr>
        <w:t>שו"ת דבר יהושע חלק ב סימן טו בסוף</w:t>
      </w:r>
    </w:p>
    <w:p w14:paraId="68307A02" w14:textId="10CFFC65" w:rsidR="000B59AC" w:rsidRDefault="00C07085" w:rsidP="000B59AC">
      <w:pPr>
        <w:pStyle w:val="Heading1"/>
        <w:rPr>
          <w:rtl/>
        </w:rPr>
      </w:pPr>
      <w:r>
        <w:rPr>
          <w:rFonts w:hint="cs"/>
          <w:rtl/>
        </w:rPr>
        <w:t xml:space="preserve">בטלו פרשיות, </w:t>
      </w:r>
      <w:r w:rsidR="000B59AC">
        <w:rPr>
          <w:rFonts w:hint="cs"/>
          <w:rtl/>
        </w:rPr>
        <w:t>השלמת פרשיות שלא שמע</w:t>
      </w:r>
    </w:p>
    <w:p w14:paraId="67312F10" w14:textId="379D5F06" w:rsidR="00C07085" w:rsidRDefault="00C07085" w:rsidP="00C07085">
      <w:pPr>
        <w:pStyle w:val="Heading2"/>
        <w:rPr>
          <w:rtl/>
        </w:rPr>
      </w:pPr>
      <w:r>
        <w:rPr>
          <w:rFonts w:hint="cs"/>
          <w:rtl/>
        </w:rPr>
        <w:t xml:space="preserve">שלחן ערוך אורח חיים </w:t>
      </w:r>
      <w:proofErr w:type="spellStart"/>
      <w:r>
        <w:rPr>
          <w:rFonts w:hint="cs"/>
          <w:rtl/>
        </w:rPr>
        <w:t>קלד:ב</w:t>
      </w:r>
      <w:proofErr w:type="spellEnd"/>
    </w:p>
    <w:p w14:paraId="2B534784" w14:textId="21DDCEFE" w:rsidR="00C07085" w:rsidRPr="00C07085" w:rsidRDefault="00C07085" w:rsidP="00C07085">
      <w:pPr>
        <w:rPr>
          <w:sz w:val="18"/>
          <w:szCs w:val="18"/>
          <w:rtl/>
        </w:rPr>
      </w:pPr>
      <w:r w:rsidRPr="00C07085">
        <w:rPr>
          <w:rtl/>
        </w:rPr>
        <w:t xml:space="preserve">מקום </w:t>
      </w:r>
      <w:proofErr w:type="spellStart"/>
      <w:r w:rsidRPr="00C07085">
        <w:rPr>
          <w:rtl/>
        </w:rPr>
        <w:t>ש</w:t>
      </w:r>
      <w:r>
        <w:rPr>
          <w:rtl/>
        </w:rPr>
        <w:t>מפסיקין</w:t>
      </w:r>
      <w:proofErr w:type="spellEnd"/>
      <w:r>
        <w:rPr>
          <w:rtl/>
        </w:rPr>
        <w:t xml:space="preserve"> בשבת בשחרית, שם קורין </w:t>
      </w:r>
      <w:r w:rsidRPr="00C07085">
        <w:rPr>
          <w:rtl/>
        </w:rPr>
        <w:t xml:space="preserve">במנחה, ובשני ובחמישי, ובשבת הבאה. </w:t>
      </w:r>
      <w:r>
        <w:rPr>
          <w:sz w:val="18"/>
          <w:szCs w:val="18"/>
          <w:rtl/>
        </w:rPr>
        <w:t xml:space="preserve">הגה: אם בטלו שבת אחת </w:t>
      </w:r>
      <w:r w:rsidRPr="00C07085">
        <w:rPr>
          <w:sz w:val="18"/>
          <w:szCs w:val="18"/>
          <w:rtl/>
        </w:rPr>
        <w:t>קריאת הפרשה בצבור, ל</w:t>
      </w:r>
      <w:r>
        <w:rPr>
          <w:sz w:val="18"/>
          <w:szCs w:val="18"/>
          <w:rtl/>
        </w:rPr>
        <w:t>שבת הבאה קורין אותה פרשה</w:t>
      </w:r>
      <w:r w:rsidRPr="00C07085">
        <w:rPr>
          <w:sz w:val="18"/>
          <w:szCs w:val="18"/>
          <w:rtl/>
        </w:rPr>
        <w:t xml:space="preserve"> עם פרשה </w:t>
      </w:r>
      <w:proofErr w:type="spellStart"/>
      <w:r w:rsidRPr="00C07085">
        <w:rPr>
          <w:sz w:val="18"/>
          <w:szCs w:val="18"/>
          <w:rtl/>
        </w:rPr>
        <w:t>השייכה</w:t>
      </w:r>
      <w:proofErr w:type="spellEnd"/>
      <w:r w:rsidRPr="00C07085">
        <w:rPr>
          <w:sz w:val="18"/>
          <w:szCs w:val="18"/>
          <w:rtl/>
        </w:rPr>
        <w:t xml:space="preserve"> לאותה שבת (אור זרוע) (ועיין לקמן סי' רפ"ב).</w:t>
      </w:r>
    </w:p>
    <w:p w14:paraId="44C6E0F0" w14:textId="60102A3C" w:rsidR="00C07085" w:rsidRDefault="00C07085" w:rsidP="00C07085">
      <w:pPr>
        <w:pStyle w:val="Heading2"/>
        <w:rPr>
          <w:rtl/>
        </w:rPr>
      </w:pPr>
      <w:r>
        <w:rPr>
          <w:rFonts w:hint="cs"/>
          <w:rtl/>
        </w:rPr>
        <w:t xml:space="preserve">מגן אברהם </w:t>
      </w:r>
      <w:proofErr w:type="spellStart"/>
      <w:r>
        <w:rPr>
          <w:rFonts w:hint="cs"/>
          <w:rtl/>
        </w:rPr>
        <w:t>קלה:ד</w:t>
      </w:r>
      <w:proofErr w:type="spellEnd"/>
    </w:p>
    <w:p w14:paraId="6C18AEDF" w14:textId="120EE266" w:rsidR="00C07085" w:rsidRPr="00C07085" w:rsidRDefault="00C07085" w:rsidP="00C07085">
      <w:pPr>
        <w:rPr>
          <w:rtl/>
        </w:rPr>
      </w:pPr>
      <w:r w:rsidRPr="00C07085">
        <w:rPr>
          <w:rtl/>
        </w:rPr>
        <w:t xml:space="preserve">בטלו שבת. וה"ה אם התחילו ולא סיימו מחמת </w:t>
      </w:r>
      <w:proofErr w:type="spellStart"/>
      <w:r w:rsidRPr="00C07085">
        <w:rPr>
          <w:rtl/>
        </w:rPr>
        <w:t>קטט</w:t>
      </w:r>
      <w:proofErr w:type="spellEnd"/>
      <w:r w:rsidRPr="00C07085">
        <w:rPr>
          <w:rtl/>
        </w:rPr>
        <w:t xml:space="preserve"> אבל אם היו ב' </w:t>
      </w:r>
      <w:proofErr w:type="spellStart"/>
      <w:r w:rsidRPr="00C07085">
        <w:rPr>
          <w:rtl/>
        </w:rPr>
        <w:t>מחוברין</w:t>
      </w:r>
      <w:proofErr w:type="spellEnd"/>
      <w:r w:rsidRPr="00C07085">
        <w:rPr>
          <w:rtl/>
        </w:rPr>
        <w:t xml:space="preserve"> באותו שבת שבטלו אין קורין בשבת הבאה ג' דלא מצינו לעולם שקורין ג' וא"ל יקראו ב' לכל הפחות </w:t>
      </w:r>
      <w:proofErr w:type="spellStart"/>
      <w:r w:rsidRPr="00C07085">
        <w:rPr>
          <w:rtl/>
        </w:rPr>
        <w:t>דאין</w:t>
      </w:r>
      <w:proofErr w:type="spellEnd"/>
      <w:r w:rsidRPr="00C07085">
        <w:rPr>
          <w:rtl/>
        </w:rPr>
        <w:t xml:space="preserve"> תקנה </w:t>
      </w:r>
      <w:proofErr w:type="spellStart"/>
      <w:r w:rsidRPr="00C07085">
        <w:rPr>
          <w:rtl/>
        </w:rPr>
        <w:t>לחצאין</w:t>
      </w:r>
      <w:proofErr w:type="spellEnd"/>
      <w:r w:rsidRPr="00C07085">
        <w:rPr>
          <w:rtl/>
        </w:rPr>
        <w:t xml:space="preserve"> (</w:t>
      </w:r>
      <w:proofErr w:type="spellStart"/>
      <w:r w:rsidRPr="00C07085">
        <w:rPr>
          <w:rtl/>
        </w:rPr>
        <w:t>ובהגמ"נ</w:t>
      </w:r>
      <w:proofErr w:type="spellEnd"/>
      <w:r w:rsidRPr="00C07085">
        <w:rPr>
          <w:rtl/>
        </w:rPr>
        <w:t xml:space="preserve"> כתוב ע"ז ולא </w:t>
      </w:r>
      <w:proofErr w:type="spellStart"/>
      <w:r w:rsidRPr="00C07085">
        <w:rPr>
          <w:rtl/>
        </w:rPr>
        <w:t>נראין</w:t>
      </w:r>
      <w:proofErr w:type="spellEnd"/>
      <w:r w:rsidRPr="00C07085">
        <w:rPr>
          <w:rtl/>
        </w:rPr>
        <w:t xml:space="preserve"> דבריו בעיני) ואם בטלו פ' ויחי אין </w:t>
      </w:r>
      <w:proofErr w:type="spellStart"/>
      <w:r w:rsidRPr="00C07085">
        <w:rPr>
          <w:rtl/>
        </w:rPr>
        <w:t>לקרותו</w:t>
      </w:r>
      <w:proofErr w:type="spellEnd"/>
      <w:r w:rsidRPr="00C07085">
        <w:rPr>
          <w:rtl/>
        </w:rPr>
        <w:t xml:space="preserve"> עם פ' שמות כי כשקורין ב' סדרות צריך לקרות חד גבר' מסוף </w:t>
      </w:r>
      <w:proofErr w:type="spellStart"/>
      <w:r w:rsidRPr="00C07085">
        <w:rPr>
          <w:rtl/>
        </w:rPr>
        <w:t>סדרא</w:t>
      </w:r>
      <w:proofErr w:type="spellEnd"/>
      <w:r w:rsidRPr="00C07085">
        <w:rPr>
          <w:rtl/>
        </w:rPr>
        <w:t xml:space="preserve"> ראשונה </w:t>
      </w:r>
      <w:proofErr w:type="spellStart"/>
      <w:r w:rsidRPr="00C07085">
        <w:rPr>
          <w:rtl/>
        </w:rPr>
        <w:t>לתחלת</w:t>
      </w:r>
      <w:proofErr w:type="spellEnd"/>
      <w:r w:rsidRPr="00C07085">
        <w:rPr>
          <w:rtl/>
        </w:rPr>
        <w:t xml:space="preserve"> </w:t>
      </w:r>
      <w:proofErr w:type="spellStart"/>
      <w:r w:rsidRPr="00C07085">
        <w:rPr>
          <w:rtl/>
        </w:rPr>
        <w:t>סדרא</w:t>
      </w:r>
      <w:proofErr w:type="spellEnd"/>
      <w:r w:rsidRPr="00C07085">
        <w:rPr>
          <w:rtl/>
        </w:rPr>
        <w:t xml:space="preserve"> שניה כדי שיהיו </w:t>
      </w:r>
      <w:proofErr w:type="spellStart"/>
      <w:r w:rsidRPr="00C07085">
        <w:rPr>
          <w:rtl/>
        </w:rPr>
        <w:t>מחוברין</w:t>
      </w:r>
      <w:proofErr w:type="spellEnd"/>
      <w:r w:rsidRPr="00C07085">
        <w:rPr>
          <w:rtl/>
        </w:rPr>
        <w:t xml:space="preserve"> וזה אין נכון לעשות בשני ספרים (</w:t>
      </w:r>
      <w:proofErr w:type="spellStart"/>
      <w:r w:rsidRPr="00C07085">
        <w:rPr>
          <w:rtl/>
        </w:rPr>
        <w:t>רמ"מ</w:t>
      </w:r>
      <w:proofErr w:type="spellEnd"/>
      <w:r w:rsidRPr="00C07085">
        <w:rPr>
          <w:rtl/>
        </w:rPr>
        <w:t xml:space="preserve"> סי' פ"ה):</w:t>
      </w:r>
    </w:p>
    <w:p w14:paraId="3C0B1215" w14:textId="48C368A6" w:rsidR="000B59AC" w:rsidRDefault="00510D1C" w:rsidP="00510D1C">
      <w:pPr>
        <w:pStyle w:val="Heading2"/>
        <w:rPr>
          <w:rtl/>
        </w:rPr>
      </w:pPr>
      <w:hyperlink r:id="rId10" w:history="1">
        <w:r w:rsidRPr="00510D1C">
          <w:rPr>
            <w:rStyle w:val="Hyperlink"/>
            <w:rFonts w:hint="cs"/>
            <w:rtl/>
          </w:rPr>
          <w:t>פאר הדור</w:t>
        </w:r>
      </w:hyperlink>
      <w:r>
        <w:rPr>
          <w:rFonts w:hint="cs"/>
          <w:rtl/>
        </w:rPr>
        <w:t xml:space="preserve"> (חזון איש) חלק ג עמ' לג</w:t>
      </w:r>
    </w:p>
    <w:p w14:paraId="0B92739C" w14:textId="6A9A44C8" w:rsidR="00510D1C" w:rsidRDefault="00510D1C" w:rsidP="00510D1C">
      <w:pPr>
        <w:rPr>
          <w:rtl/>
        </w:rPr>
      </w:pPr>
      <w:r w:rsidRPr="00510D1C">
        <w:lastRenderedPageBreak/>
        <w:drawing>
          <wp:inline distT="0" distB="0" distL="0" distR="0" wp14:anchorId="5D9AA2D4" wp14:editId="4CDBE2B5">
            <wp:extent cx="4691060" cy="461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3974"/>
                    <a:stretch/>
                  </pic:blipFill>
                  <pic:spPr bwMode="auto">
                    <a:xfrm>
                      <a:off x="0" y="0"/>
                      <a:ext cx="4691380" cy="4610715"/>
                    </a:xfrm>
                    <a:prstGeom prst="rect">
                      <a:avLst/>
                    </a:prstGeom>
                    <a:ln>
                      <a:noFill/>
                    </a:ln>
                    <a:extLst>
                      <a:ext uri="{53640926-AAD7-44D8-BBD7-CCE9431645EC}">
                        <a14:shadowObscured xmlns:a14="http://schemas.microsoft.com/office/drawing/2010/main"/>
                      </a:ext>
                    </a:extLst>
                  </pic:spPr>
                </pic:pic>
              </a:graphicData>
            </a:graphic>
          </wp:inline>
        </w:drawing>
      </w:r>
    </w:p>
    <w:p w14:paraId="2B6682B2" w14:textId="77777777" w:rsidR="00B15924" w:rsidRDefault="00B15924" w:rsidP="00B15924">
      <w:pPr>
        <w:pStyle w:val="Heading1"/>
      </w:pPr>
      <w:r>
        <w:rPr>
          <w:rFonts w:hint="cs"/>
          <w:rtl/>
        </w:rPr>
        <w:t xml:space="preserve">קריאת התורה </w:t>
      </w:r>
      <w:r>
        <w:rPr>
          <w:rtl/>
        </w:rPr>
        <w:t>–</w:t>
      </w:r>
      <w:r>
        <w:rPr>
          <w:rFonts w:hint="cs"/>
          <w:rtl/>
        </w:rPr>
        <w:t xml:space="preserve"> הוספות עליות</w:t>
      </w:r>
    </w:p>
    <w:p w14:paraId="16B0A036" w14:textId="77777777" w:rsidR="00B15924" w:rsidRDefault="00B15924" w:rsidP="00B15924">
      <w:pPr>
        <w:pStyle w:val="Heading2"/>
        <w:rPr>
          <w:rtl/>
        </w:rPr>
      </w:pPr>
      <w:r>
        <w:rPr>
          <w:rFonts w:hint="cs"/>
          <w:rtl/>
        </w:rPr>
        <w:t xml:space="preserve">מגילה </w:t>
      </w:r>
      <w:proofErr w:type="spellStart"/>
      <w:r>
        <w:rPr>
          <w:rFonts w:hint="cs"/>
          <w:rtl/>
        </w:rPr>
        <w:t>כב</w:t>
      </w:r>
      <w:proofErr w:type="spellEnd"/>
    </w:p>
    <w:p w14:paraId="10FEFE47" w14:textId="77777777" w:rsidR="00B15924" w:rsidRDefault="00B15924" w:rsidP="00B15924">
      <w:pPr>
        <w:pStyle w:val="Heading2"/>
        <w:rPr>
          <w:rtl/>
        </w:rPr>
      </w:pPr>
      <w:proofErr w:type="spellStart"/>
      <w:r>
        <w:rPr>
          <w:rFonts w:hint="cs"/>
          <w:rtl/>
        </w:rPr>
        <w:t>ר"ן</w:t>
      </w:r>
      <w:proofErr w:type="spellEnd"/>
      <w:r>
        <w:rPr>
          <w:rFonts w:hint="cs"/>
          <w:rtl/>
        </w:rPr>
        <w:t xml:space="preserve"> על </w:t>
      </w:r>
      <w:proofErr w:type="spellStart"/>
      <w:r>
        <w:rPr>
          <w:rFonts w:hint="cs"/>
          <w:rtl/>
        </w:rPr>
        <w:t>הרי"ף</w:t>
      </w:r>
      <w:proofErr w:type="spellEnd"/>
    </w:p>
    <w:p w14:paraId="216DA849" w14:textId="4CD7F526" w:rsidR="00B15924" w:rsidRDefault="00B15924" w:rsidP="00B15924">
      <w:pPr>
        <w:pStyle w:val="Heading2"/>
        <w:rPr>
          <w:rtl/>
        </w:rPr>
      </w:pPr>
      <w:r>
        <w:rPr>
          <w:rFonts w:hint="cs"/>
          <w:rtl/>
        </w:rPr>
        <w:t xml:space="preserve">שלחן ערוך אורח חיים </w:t>
      </w:r>
      <w:proofErr w:type="spellStart"/>
      <w:r>
        <w:rPr>
          <w:rFonts w:hint="cs"/>
          <w:rtl/>
        </w:rPr>
        <w:t>רפב:ב</w:t>
      </w:r>
      <w:proofErr w:type="spellEnd"/>
    </w:p>
    <w:p w14:paraId="06DDBEBB" w14:textId="77777777" w:rsidR="00B15924" w:rsidRDefault="00B15924" w:rsidP="00B15924">
      <w:pPr>
        <w:rPr>
          <w:sz w:val="18"/>
          <w:szCs w:val="18"/>
          <w:rtl/>
        </w:rPr>
      </w:pPr>
      <w:proofErr w:type="spellStart"/>
      <w:r>
        <w:rPr>
          <w:rFonts w:hint="cs"/>
          <w:rtl/>
        </w:rPr>
        <w:t>מוציאין</w:t>
      </w:r>
      <w:proofErr w:type="spellEnd"/>
      <w:r>
        <w:rPr>
          <w:rFonts w:hint="cs"/>
          <w:rtl/>
        </w:rPr>
        <w:t xml:space="preserve"> ס"ת וקורין בו שבעה; ואם רצה להוסיף, מוסיף. </w:t>
      </w:r>
      <w:r>
        <w:rPr>
          <w:rFonts w:hint="cs"/>
          <w:sz w:val="18"/>
          <w:szCs w:val="18"/>
          <w:rtl/>
        </w:rPr>
        <w:t xml:space="preserve">הגה: וה"ה ביו"ט מותר להוסיף על מנין הקרואים (רמב"ם פ' י"ב </w:t>
      </w:r>
      <w:proofErr w:type="spellStart"/>
      <w:r>
        <w:rPr>
          <w:rFonts w:hint="cs"/>
          <w:sz w:val="18"/>
          <w:szCs w:val="18"/>
          <w:rtl/>
        </w:rPr>
        <w:t>מה"תותשובת</w:t>
      </w:r>
      <w:proofErr w:type="spellEnd"/>
      <w:r>
        <w:rPr>
          <w:rFonts w:hint="cs"/>
          <w:sz w:val="18"/>
          <w:szCs w:val="18"/>
          <w:rtl/>
        </w:rPr>
        <w:t xml:space="preserve"> </w:t>
      </w:r>
      <w:proofErr w:type="spellStart"/>
      <w:r>
        <w:rPr>
          <w:rFonts w:hint="cs"/>
          <w:sz w:val="18"/>
          <w:szCs w:val="18"/>
          <w:rtl/>
        </w:rPr>
        <w:t>מהר"ם</w:t>
      </w:r>
      <w:proofErr w:type="spellEnd"/>
      <w:r>
        <w:rPr>
          <w:rFonts w:hint="cs"/>
          <w:sz w:val="18"/>
          <w:szCs w:val="18"/>
          <w:rtl/>
        </w:rPr>
        <w:t xml:space="preserve"> וב"י). וי"א </w:t>
      </w:r>
      <w:proofErr w:type="spellStart"/>
      <w:r>
        <w:rPr>
          <w:rFonts w:hint="cs"/>
          <w:sz w:val="18"/>
          <w:szCs w:val="18"/>
          <w:rtl/>
        </w:rPr>
        <w:t>דביו"ט</w:t>
      </w:r>
      <w:proofErr w:type="spellEnd"/>
      <w:r>
        <w:rPr>
          <w:rFonts w:hint="cs"/>
          <w:sz w:val="18"/>
          <w:szCs w:val="18"/>
          <w:rtl/>
        </w:rPr>
        <w:t xml:space="preserve"> אין להוסיף (</w:t>
      </w:r>
      <w:proofErr w:type="spellStart"/>
      <w:r>
        <w:rPr>
          <w:rFonts w:hint="cs"/>
          <w:sz w:val="18"/>
          <w:szCs w:val="18"/>
          <w:rtl/>
        </w:rPr>
        <w:t>ר"ן</w:t>
      </w:r>
      <w:proofErr w:type="spellEnd"/>
      <w:r>
        <w:rPr>
          <w:rFonts w:hint="cs"/>
          <w:sz w:val="18"/>
          <w:szCs w:val="18"/>
          <w:rtl/>
        </w:rPr>
        <w:t xml:space="preserve"> פרק הקורא) וכן נהגו במדינות אלו מלבד בשמחת תורה </w:t>
      </w:r>
      <w:proofErr w:type="spellStart"/>
      <w:r>
        <w:rPr>
          <w:rFonts w:hint="cs"/>
          <w:sz w:val="18"/>
          <w:szCs w:val="18"/>
          <w:rtl/>
        </w:rPr>
        <w:t>שמוסיפין</w:t>
      </w:r>
      <w:proofErr w:type="spellEnd"/>
      <w:r>
        <w:rPr>
          <w:rFonts w:hint="cs"/>
          <w:sz w:val="18"/>
          <w:szCs w:val="18"/>
          <w:rtl/>
        </w:rPr>
        <w:t xml:space="preserve"> הרבה, גם בכל יו"ט אין </w:t>
      </w:r>
      <w:proofErr w:type="spellStart"/>
      <w:r>
        <w:rPr>
          <w:rFonts w:hint="cs"/>
          <w:sz w:val="18"/>
          <w:szCs w:val="18"/>
          <w:rtl/>
        </w:rPr>
        <w:t>המפטירין</w:t>
      </w:r>
      <w:proofErr w:type="spellEnd"/>
      <w:r>
        <w:rPr>
          <w:rFonts w:hint="cs"/>
          <w:sz w:val="18"/>
          <w:szCs w:val="18"/>
          <w:rtl/>
        </w:rPr>
        <w:t xml:space="preserve"> ממנין הקרואים,</w:t>
      </w:r>
    </w:p>
    <w:p w14:paraId="03EAC6FB" w14:textId="77777777" w:rsidR="00B15924" w:rsidRDefault="00B15924" w:rsidP="00B15924">
      <w:pPr>
        <w:rPr>
          <w:rtl/>
        </w:rPr>
      </w:pPr>
      <w:r>
        <w:rPr>
          <w:rFonts w:hint="cs"/>
          <w:rtl/>
        </w:rPr>
        <w:t xml:space="preserve">מותר לקרות עולים הרבה אע"פ שקרא זה מה שקרא זה וחוזר ומברך אין בכך כלום. </w:t>
      </w:r>
      <w:r>
        <w:rPr>
          <w:rFonts w:hint="cs"/>
          <w:sz w:val="18"/>
          <w:szCs w:val="18"/>
          <w:rtl/>
        </w:rPr>
        <w:t xml:space="preserve">הגה: ויש אוסרים (מרדכי סוף מגילה), וכן נהגו במדינות אלו, </w:t>
      </w:r>
      <w:proofErr w:type="spellStart"/>
      <w:r>
        <w:rPr>
          <w:rFonts w:hint="cs"/>
          <w:sz w:val="18"/>
          <w:szCs w:val="18"/>
          <w:rtl/>
        </w:rPr>
        <w:t>דחוץ</w:t>
      </w:r>
      <w:proofErr w:type="spellEnd"/>
      <w:r>
        <w:rPr>
          <w:rFonts w:hint="cs"/>
          <w:sz w:val="18"/>
          <w:szCs w:val="18"/>
          <w:rtl/>
        </w:rPr>
        <w:t xml:space="preserve"> </w:t>
      </w:r>
      <w:proofErr w:type="spellStart"/>
      <w:r>
        <w:rPr>
          <w:rFonts w:hint="cs"/>
          <w:sz w:val="18"/>
          <w:szCs w:val="18"/>
          <w:rtl/>
        </w:rPr>
        <w:t>מבשמחת</w:t>
      </w:r>
      <w:proofErr w:type="spellEnd"/>
      <w:r>
        <w:rPr>
          <w:rFonts w:hint="cs"/>
          <w:sz w:val="18"/>
          <w:szCs w:val="18"/>
          <w:rtl/>
        </w:rPr>
        <w:t xml:space="preserve"> תורה, שנהגו להרבות בקרואים ונהגו </w:t>
      </w:r>
      <w:proofErr w:type="spellStart"/>
      <w:r>
        <w:rPr>
          <w:rFonts w:hint="cs"/>
          <w:sz w:val="18"/>
          <w:szCs w:val="18"/>
          <w:rtl/>
        </w:rPr>
        <w:t>כסברא</w:t>
      </w:r>
      <w:proofErr w:type="spellEnd"/>
      <w:r>
        <w:rPr>
          <w:rFonts w:hint="cs"/>
          <w:sz w:val="18"/>
          <w:szCs w:val="18"/>
          <w:rtl/>
        </w:rPr>
        <w:t xml:space="preserve"> הראשונה.</w:t>
      </w:r>
    </w:p>
    <w:p w14:paraId="60E043C1" w14:textId="77777777" w:rsidR="00B15924" w:rsidRDefault="00B15924" w:rsidP="00B15924">
      <w:pPr>
        <w:pStyle w:val="Heading1"/>
      </w:pPr>
      <w:bookmarkStart w:id="0" w:name="_Toc511145700"/>
      <w:r>
        <w:rPr>
          <w:rFonts w:hint="cs"/>
          <w:rtl/>
        </w:rPr>
        <w:t>קריאת התורה – חובת היחיד או הציבור</w:t>
      </w:r>
      <w:bookmarkEnd w:id="0"/>
    </w:p>
    <w:p w14:paraId="16942246" w14:textId="77777777" w:rsidR="00B15924" w:rsidRPr="00483BF9" w:rsidRDefault="00B15924" w:rsidP="00B15924">
      <w:pPr>
        <w:pStyle w:val="Heading2"/>
        <w:rPr>
          <w:rtl/>
        </w:rPr>
      </w:pPr>
      <w:bookmarkStart w:id="1" w:name="_Hlk511674852"/>
      <w:r>
        <w:rPr>
          <w:rFonts w:hint="cs"/>
          <w:rtl/>
        </w:rPr>
        <w:t>מלחמת ה' מגילה</w:t>
      </w:r>
      <w:r w:rsidRPr="23841F26">
        <w:rPr>
          <w:rtl/>
        </w:rPr>
        <w:t xml:space="preserve"> ג. בדפ׳׳ה ד׳׳ה אמר הכותב</w:t>
      </w:r>
    </w:p>
    <w:p w14:paraId="4BF3A521" w14:textId="77777777" w:rsidR="00B15924" w:rsidRDefault="00B15924" w:rsidP="00B15924">
      <w:r w:rsidRPr="23841F26">
        <w:rPr>
          <w:rFonts w:eastAsia="Narkisim"/>
          <w:rtl/>
        </w:rPr>
        <w:t xml:space="preserve">אמר הכותב </w:t>
      </w:r>
      <w:proofErr w:type="spellStart"/>
      <w:r w:rsidRPr="23841F26">
        <w:rPr>
          <w:rFonts w:eastAsia="Narkisim"/>
          <w:rtl/>
        </w:rPr>
        <w:t>השנוים</w:t>
      </w:r>
      <w:proofErr w:type="spellEnd"/>
      <w:r w:rsidRPr="23841F26">
        <w:rPr>
          <w:rFonts w:eastAsia="Narkisim"/>
          <w:rtl/>
        </w:rPr>
        <w:t xml:space="preserve"> </w:t>
      </w:r>
      <w:proofErr w:type="spellStart"/>
      <w:r w:rsidRPr="23841F26">
        <w:rPr>
          <w:rFonts w:eastAsia="Narkisim"/>
          <w:rtl/>
        </w:rPr>
        <w:t>במשנתינו</w:t>
      </w:r>
      <w:proofErr w:type="spellEnd"/>
      <w:r w:rsidRPr="23841F26">
        <w:rPr>
          <w:rFonts w:eastAsia="Narkisim"/>
          <w:rtl/>
        </w:rPr>
        <w:t xml:space="preserve"> כולם חובות הצבור הן ואינן אלא במחויבים בדבר אבל מגילה כשם שהצבור חייב כך כל יחיד ויחיד חייב ויחיד שלא קרא צריך י' משום פרסומי </w:t>
      </w:r>
      <w:proofErr w:type="spellStart"/>
      <w:r w:rsidRPr="23841F26">
        <w:rPr>
          <w:rFonts w:eastAsia="Narkisim"/>
          <w:rtl/>
        </w:rPr>
        <w:t>ניסא</w:t>
      </w:r>
      <w:proofErr w:type="spellEnd"/>
      <w:r w:rsidRPr="23841F26">
        <w:rPr>
          <w:rFonts w:eastAsia="Narkisim"/>
          <w:rtl/>
        </w:rPr>
        <w:t xml:space="preserve"> ובין שיצאו הן או שלא יצאו קורין בי' להוציא היחיד </w:t>
      </w:r>
      <w:proofErr w:type="spellStart"/>
      <w:r w:rsidRPr="23841F26">
        <w:rPr>
          <w:rFonts w:eastAsia="Narkisim"/>
          <w:rtl/>
        </w:rPr>
        <w:t>משא"כ</w:t>
      </w:r>
      <w:proofErr w:type="spellEnd"/>
      <w:r w:rsidRPr="23841F26">
        <w:rPr>
          <w:rFonts w:eastAsia="Narkisim"/>
          <w:rtl/>
        </w:rPr>
        <w:t xml:space="preserve"> בשאר כל המצות</w:t>
      </w:r>
      <w:r w:rsidRPr="23841F26">
        <w:rPr>
          <w:rFonts w:eastAsia="Narkisim"/>
        </w:rPr>
        <w:t>...</w:t>
      </w:r>
    </w:p>
    <w:p w14:paraId="5D12CAB0" w14:textId="77777777" w:rsidR="00B15924" w:rsidRDefault="00B15924" w:rsidP="00B15924">
      <w:pPr>
        <w:pStyle w:val="Heading2"/>
      </w:pPr>
      <w:r>
        <w:rPr>
          <w:rFonts w:hint="cs"/>
          <w:rtl/>
        </w:rPr>
        <w:lastRenderedPageBreak/>
        <w:t xml:space="preserve">מעתיקי השמועה חלק ב עמ' </w:t>
      </w:r>
      <w:proofErr w:type="spellStart"/>
      <w:r>
        <w:rPr>
          <w:rFonts w:hint="cs"/>
          <w:rtl/>
        </w:rPr>
        <w:t>יח</w:t>
      </w:r>
      <w:proofErr w:type="spellEnd"/>
    </w:p>
    <w:p w14:paraId="34F6AAC3" w14:textId="77777777" w:rsidR="00B15924" w:rsidRDefault="00B15924" w:rsidP="00B15924">
      <w:pPr>
        <w:pStyle w:val="Heading2"/>
        <w:rPr>
          <w:rtl/>
        </w:rPr>
      </w:pPr>
      <w:r>
        <w:rPr>
          <w:rFonts w:hint="cs"/>
          <w:rtl/>
        </w:rPr>
        <w:t>נפש הרב עמ' קל</w:t>
      </w:r>
    </w:p>
    <w:bookmarkEnd w:id="1"/>
    <w:p w14:paraId="5C0B2951" w14:textId="77777777" w:rsidR="00453FEB" w:rsidRDefault="00453FEB" w:rsidP="00453FEB">
      <w:pPr>
        <w:pStyle w:val="Heading1"/>
        <w:rPr>
          <w:rtl/>
        </w:rPr>
      </w:pPr>
      <w:r>
        <w:rPr>
          <w:rFonts w:hint="cs"/>
          <w:rtl/>
        </w:rPr>
        <w:t xml:space="preserve">קריאת התורה </w:t>
      </w:r>
      <w:r>
        <w:rPr>
          <w:rtl/>
        </w:rPr>
        <w:t>–</w:t>
      </w:r>
      <w:r>
        <w:rPr>
          <w:rFonts w:hint="cs"/>
          <w:rtl/>
        </w:rPr>
        <w:t xml:space="preserve"> פ</w:t>
      </w:r>
      <w:bookmarkStart w:id="2" w:name="_GoBack"/>
      <w:bookmarkEnd w:id="2"/>
      <w:r>
        <w:rPr>
          <w:rFonts w:hint="cs"/>
          <w:rtl/>
        </w:rPr>
        <w:t xml:space="preserve">רשת האזינו </w:t>
      </w:r>
      <w:r>
        <w:rPr>
          <w:rtl/>
        </w:rPr>
        <w:t>–</w:t>
      </w:r>
      <w:r>
        <w:rPr>
          <w:rFonts w:hint="cs"/>
          <w:rtl/>
        </w:rPr>
        <w:t xml:space="preserve"> </w:t>
      </w:r>
      <w:proofErr w:type="spellStart"/>
      <w:r>
        <w:rPr>
          <w:rFonts w:hint="cs"/>
          <w:rtl/>
        </w:rPr>
        <w:t>הזי"ו</w:t>
      </w:r>
      <w:proofErr w:type="spellEnd"/>
      <w:r>
        <w:rPr>
          <w:rFonts w:hint="cs"/>
          <w:rtl/>
        </w:rPr>
        <w:t xml:space="preserve"> </w:t>
      </w:r>
      <w:proofErr w:type="spellStart"/>
      <w:r>
        <w:rPr>
          <w:rFonts w:hint="cs"/>
          <w:rtl/>
        </w:rPr>
        <w:t>ל"ך</w:t>
      </w:r>
      <w:proofErr w:type="spellEnd"/>
    </w:p>
    <w:p w14:paraId="333CF646" w14:textId="77777777" w:rsidR="00453FEB" w:rsidRDefault="00453FEB" w:rsidP="00453FEB">
      <w:pPr>
        <w:pStyle w:val="Heading2"/>
        <w:rPr>
          <w:rtl/>
        </w:rPr>
      </w:pPr>
      <w:r>
        <w:rPr>
          <w:rFonts w:hint="cs"/>
          <w:rtl/>
        </w:rPr>
        <w:t>ראש השנה לא.</w:t>
      </w:r>
    </w:p>
    <w:p w14:paraId="44C099D8" w14:textId="77777777" w:rsidR="00453FEB" w:rsidRDefault="00453FEB" w:rsidP="00453FEB">
      <w:pPr>
        <w:rPr>
          <w:rtl/>
        </w:rPr>
      </w:pPr>
      <w:r w:rsidRPr="003C4DDF">
        <w:rPr>
          <w:rtl/>
        </w:rPr>
        <w:t xml:space="preserve">במוספי </w:t>
      </w:r>
      <w:proofErr w:type="spellStart"/>
      <w:r w:rsidRPr="003C4DDF">
        <w:rPr>
          <w:rtl/>
        </w:rPr>
        <w:t>דשבתא</w:t>
      </w:r>
      <w:proofErr w:type="spellEnd"/>
      <w:r w:rsidRPr="003C4DDF">
        <w:rPr>
          <w:rtl/>
        </w:rPr>
        <w:t xml:space="preserve"> מה היו אומרים? אמר רב ענן בר רבא אמר רב: </w:t>
      </w:r>
      <w:proofErr w:type="spellStart"/>
      <w:r w:rsidRPr="003C4DDF">
        <w:rPr>
          <w:rtl/>
        </w:rPr>
        <w:t>הזי"ו</w:t>
      </w:r>
      <w:proofErr w:type="spellEnd"/>
      <w:r w:rsidRPr="003C4DDF">
        <w:rPr>
          <w:rtl/>
        </w:rPr>
        <w:t xml:space="preserve"> </w:t>
      </w:r>
      <w:proofErr w:type="spellStart"/>
      <w:r w:rsidRPr="003C4DDF">
        <w:rPr>
          <w:rtl/>
        </w:rPr>
        <w:t>ל"ך</w:t>
      </w:r>
      <w:proofErr w:type="spellEnd"/>
      <w:r w:rsidRPr="003C4DDF">
        <w:rPr>
          <w:rtl/>
        </w:rPr>
        <w:t xml:space="preserve">. ואמר רב חנן בר רבא אמר רב: כדרך שחלוקים כאן - כך </w:t>
      </w:r>
      <w:proofErr w:type="spellStart"/>
      <w:r w:rsidRPr="003C4DDF">
        <w:rPr>
          <w:rtl/>
        </w:rPr>
        <w:t>חלוקין</w:t>
      </w:r>
      <w:proofErr w:type="spellEnd"/>
      <w:r w:rsidRPr="003C4DDF">
        <w:rPr>
          <w:rtl/>
        </w:rPr>
        <w:t xml:space="preserve"> בבית הכנסת.</w:t>
      </w:r>
    </w:p>
    <w:p w14:paraId="2BDAD913" w14:textId="77777777" w:rsidR="00453FEB" w:rsidRDefault="00453FEB" w:rsidP="00453FEB">
      <w:pPr>
        <w:pStyle w:val="Heading2"/>
        <w:rPr>
          <w:rtl/>
        </w:rPr>
      </w:pPr>
      <w:r>
        <w:rPr>
          <w:rFonts w:hint="cs"/>
          <w:rtl/>
        </w:rPr>
        <w:t>רש"י ראש השנה לא.</w:t>
      </w:r>
    </w:p>
    <w:p w14:paraId="05C66D12" w14:textId="77777777" w:rsidR="00453FEB" w:rsidRPr="003C4DDF" w:rsidRDefault="00453FEB" w:rsidP="00453FEB">
      <w:pPr>
        <w:rPr>
          <w:rtl/>
        </w:rPr>
      </w:pPr>
      <w:proofErr w:type="spellStart"/>
      <w:r w:rsidRPr="003C4DDF">
        <w:rPr>
          <w:rtl/>
        </w:rPr>
        <w:t>הזי"ו</w:t>
      </w:r>
      <w:proofErr w:type="spellEnd"/>
      <w:r w:rsidRPr="003C4DDF">
        <w:rPr>
          <w:rtl/>
        </w:rPr>
        <w:t xml:space="preserve"> </w:t>
      </w:r>
      <w:proofErr w:type="spellStart"/>
      <w:r w:rsidRPr="003C4DDF">
        <w:rPr>
          <w:rtl/>
        </w:rPr>
        <w:t>ל"ך</w:t>
      </w:r>
      <w:proofErr w:type="spellEnd"/>
      <w:r w:rsidRPr="003C4DDF">
        <w:rPr>
          <w:rtl/>
        </w:rPr>
        <w:t xml:space="preserve"> - פרשת שירת האזינו חולקים אותה לששה פרקים, הראשון - האזינו, השני - זכור ימות עולם, השלישי - </w:t>
      </w:r>
      <w:proofErr w:type="spellStart"/>
      <w:r w:rsidRPr="003C4DDF">
        <w:rPr>
          <w:rtl/>
        </w:rPr>
        <w:t>ירכבהו</w:t>
      </w:r>
      <w:proofErr w:type="spellEnd"/>
      <w:r w:rsidRPr="003C4DDF">
        <w:rPr>
          <w:rtl/>
        </w:rPr>
        <w:t xml:space="preserve"> על במותי ארץ, הרביעי - וירא ה' וינאץ.</w:t>
      </w:r>
    </w:p>
    <w:p w14:paraId="285303BD" w14:textId="77777777" w:rsidR="00453FEB" w:rsidRDefault="00453FEB" w:rsidP="00453FEB">
      <w:pPr>
        <w:pStyle w:val="Heading2"/>
      </w:pPr>
      <w:r>
        <w:rPr>
          <w:rFonts w:hint="cs"/>
          <w:rtl/>
        </w:rPr>
        <w:t xml:space="preserve">מגילה </w:t>
      </w:r>
      <w:proofErr w:type="spellStart"/>
      <w:r>
        <w:rPr>
          <w:rFonts w:hint="cs"/>
          <w:rtl/>
        </w:rPr>
        <w:t>כב</w:t>
      </w:r>
      <w:proofErr w:type="spellEnd"/>
      <w:r>
        <w:rPr>
          <w:rFonts w:hint="cs"/>
          <w:rtl/>
        </w:rPr>
        <w:t xml:space="preserve">., ברכות </w:t>
      </w:r>
      <w:proofErr w:type="spellStart"/>
      <w:r>
        <w:rPr>
          <w:rFonts w:hint="cs"/>
          <w:rtl/>
        </w:rPr>
        <w:t>יב</w:t>
      </w:r>
      <w:proofErr w:type="spellEnd"/>
      <w:r>
        <w:rPr>
          <w:rFonts w:hint="cs"/>
          <w:rtl/>
        </w:rPr>
        <w:t>:</w:t>
      </w:r>
    </w:p>
    <w:p w14:paraId="13C325FB" w14:textId="77777777" w:rsidR="00453FEB" w:rsidRDefault="00453FEB" w:rsidP="00453FEB">
      <w:pPr>
        <w:pStyle w:val="Heading2"/>
        <w:rPr>
          <w:rtl/>
        </w:rPr>
      </w:pPr>
      <w:r>
        <w:rPr>
          <w:rFonts w:hint="cs"/>
          <w:rtl/>
        </w:rPr>
        <w:t xml:space="preserve">שלחן ערוך אורח חיים </w:t>
      </w:r>
      <w:proofErr w:type="spellStart"/>
      <w:r>
        <w:rPr>
          <w:rFonts w:hint="cs"/>
          <w:rtl/>
        </w:rPr>
        <w:t>תכח:ה</w:t>
      </w:r>
      <w:proofErr w:type="spellEnd"/>
      <w:r>
        <w:rPr>
          <w:rFonts w:hint="cs"/>
          <w:rtl/>
        </w:rPr>
        <w:t xml:space="preserve"> </w:t>
      </w:r>
      <w:proofErr w:type="spellStart"/>
      <w:r>
        <w:rPr>
          <w:rFonts w:hint="cs"/>
          <w:rtl/>
        </w:rPr>
        <w:t>בהג"ה</w:t>
      </w:r>
      <w:proofErr w:type="spellEnd"/>
    </w:p>
    <w:p w14:paraId="4094CA20" w14:textId="77777777" w:rsidR="00453FEB" w:rsidRDefault="00453FEB" w:rsidP="00453FEB">
      <w:pPr>
        <w:rPr>
          <w:sz w:val="20"/>
          <w:szCs w:val="20"/>
          <w:rtl/>
        </w:rPr>
      </w:pPr>
      <w:r w:rsidRPr="00B37D32">
        <w:rPr>
          <w:rtl/>
        </w:rPr>
        <w:t xml:space="preserve">פרשת האזינו </w:t>
      </w:r>
      <w:proofErr w:type="spellStart"/>
      <w:r w:rsidRPr="00B37D32">
        <w:rPr>
          <w:rtl/>
        </w:rPr>
        <w:t>מחלקין</w:t>
      </w:r>
      <w:proofErr w:type="spellEnd"/>
      <w:r w:rsidRPr="00B37D32">
        <w:rPr>
          <w:rtl/>
        </w:rPr>
        <w:t xml:space="preserve"> פרשיותיה כדרך שהיו </w:t>
      </w:r>
      <w:proofErr w:type="spellStart"/>
      <w:r w:rsidRPr="00B37D32">
        <w:rPr>
          <w:rtl/>
        </w:rPr>
        <w:t>מחלקין</w:t>
      </w:r>
      <w:proofErr w:type="spellEnd"/>
      <w:r w:rsidRPr="00B37D32">
        <w:rPr>
          <w:rtl/>
        </w:rPr>
        <w:t xml:space="preserve"> או</w:t>
      </w:r>
      <w:r>
        <w:rPr>
          <w:rtl/>
        </w:rPr>
        <w:t xml:space="preserve">תה במקדש, שהיו קורין השירה </w:t>
      </w:r>
      <w:r w:rsidRPr="00B37D32">
        <w:rPr>
          <w:rtl/>
        </w:rPr>
        <w:t xml:space="preserve">פעם אחת לששת ימי השבוע וסימן: </w:t>
      </w:r>
      <w:proofErr w:type="spellStart"/>
      <w:r w:rsidRPr="00B37D32">
        <w:rPr>
          <w:rtl/>
        </w:rPr>
        <w:t>הזי"ו</w:t>
      </w:r>
      <w:proofErr w:type="spellEnd"/>
      <w:r w:rsidRPr="00B37D32">
        <w:rPr>
          <w:rtl/>
        </w:rPr>
        <w:t xml:space="preserve"> לך, האזינו, זכור, ירכיבהו, וירא, לו חכמו, כי אשא אל שמים עד סוף השירה, והשביעי קורא מסוף השירה עד סוף הפרשה. </w:t>
      </w:r>
      <w:r w:rsidRPr="00B37D32">
        <w:rPr>
          <w:sz w:val="20"/>
          <w:szCs w:val="20"/>
          <w:rtl/>
        </w:rPr>
        <w:t xml:space="preserve">הגה: </w:t>
      </w:r>
      <w:proofErr w:type="spellStart"/>
      <w:r w:rsidRPr="00B37D32">
        <w:rPr>
          <w:sz w:val="20"/>
          <w:szCs w:val="20"/>
          <w:rtl/>
        </w:rPr>
        <w:t>ודוקא</w:t>
      </w:r>
      <w:proofErr w:type="spellEnd"/>
      <w:r w:rsidRPr="00B37D32">
        <w:rPr>
          <w:sz w:val="20"/>
          <w:szCs w:val="20"/>
          <w:rtl/>
        </w:rPr>
        <w:t xml:space="preserve"> בשבת </w:t>
      </w:r>
      <w:proofErr w:type="spellStart"/>
      <w:r w:rsidRPr="00B37D32">
        <w:rPr>
          <w:sz w:val="20"/>
          <w:szCs w:val="20"/>
          <w:rtl/>
        </w:rPr>
        <w:t>מחלקין</w:t>
      </w:r>
      <w:proofErr w:type="spellEnd"/>
      <w:r w:rsidRPr="00B37D32">
        <w:rPr>
          <w:sz w:val="20"/>
          <w:szCs w:val="20"/>
          <w:rtl/>
        </w:rPr>
        <w:t xml:space="preserve"> הפרשיות, אבל במנחה בשבת וב' </w:t>
      </w:r>
      <w:proofErr w:type="spellStart"/>
      <w:r w:rsidRPr="00B37D32">
        <w:rPr>
          <w:sz w:val="20"/>
          <w:szCs w:val="20"/>
          <w:rtl/>
        </w:rPr>
        <w:t>וה</w:t>
      </w:r>
      <w:proofErr w:type="spellEnd"/>
      <w:r w:rsidRPr="00B37D32">
        <w:rPr>
          <w:sz w:val="20"/>
          <w:szCs w:val="20"/>
          <w:rtl/>
        </w:rPr>
        <w:t>', א</w:t>
      </w:r>
      <w:r>
        <w:rPr>
          <w:sz w:val="20"/>
          <w:szCs w:val="20"/>
          <w:rtl/>
        </w:rPr>
        <w:t>ין לחוש, (מרדכי פרק הקורא עומד)</w:t>
      </w:r>
    </w:p>
    <w:p w14:paraId="271B1374" w14:textId="77777777" w:rsidR="00453FEB" w:rsidRPr="00100A06" w:rsidRDefault="00453FEB" w:rsidP="00453FEB">
      <w:pPr>
        <w:pStyle w:val="Heading2"/>
        <w:rPr>
          <w:rtl/>
        </w:rPr>
      </w:pPr>
      <w:r w:rsidRPr="0001700E">
        <w:rPr>
          <w:rFonts w:hint="cs"/>
          <w:rtl/>
        </w:rPr>
        <w:t>דבר אברהם ח"א סימן לו</w:t>
      </w:r>
      <w:r>
        <w:rPr>
          <w:rFonts w:hint="cs"/>
          <w:rtl/>
        </w:rPr>
        <w:t xml:space="preserve"> </w:t>
      </w:r>
      <w:r w:rsidRPr="0001700E">
        <w:rPr>
          <w:rFonts w:hint="cs"/>
          <w:sz w:val="22"/>
          <w:szCs w:val="22"/>
          <w:rtl/>
        </w:rPr>
        <w:t>(</w:t>
      </w:r>
      <w:hyperlink r:id="rId12" w:history="1">
        <w:r w:rsidRPr="0001700E">
          <w:rPr>
            <w:rStyle w:val="Hyperlink"/>
            <w:rFonts w:hint="cs"/>
            <w:sz w:val="22"/>
            <w:szCs w:val="22"/>
            <w:rtl/>
          </w:rPr>
          <w:t>קישור</w:t>
        </w:r>
      </w:hyperlink>
      <w:r w:rsidRPr="0001700E">
        <w:rPr>
          <w:rFonts w:hint="cs"/>
          <w:sz w:val="22"/>
          <w:szCs w:val="22"/>
          <w:rtl/>
        </w:rPr>
        <w:t>)</w:t>
      </w:r>
    </w:p>
    <w:p w14:paraId="54C61D36" w14:textId="77777777" w:rsidR="00453FEB" w:rsidRDefault="00453FEB" w:rsidP="00453FEB">
      <w:pPr>
        <w:pStyle w:val="Heading2"/>
        <w:rPr>
          <w:rtl/>
        </w:rPr>
      </w:pPr>
      <w:r>
        <w:rPr>
          <w:rFonts w:hint="cs"/>
          <w:rtl/>
        </w:rPr>
        <w:t xml:space="preserve">מגן אברהם ריש סימן </w:t>
      </w:r>
      <w:proofErr w:type="spellStart"/>
      <w:r>
        <w:rPr>
          <w:rFonts w:hint="cs"/>
          <w:rtl/>
        </w:rPr>
        <w:t>רפב</w:t>
      </w:r>
      <w:proofErr w:type="spellEnd"/>
    </w:p>
    <w:p w14:paraId="4F5B72D0" w14:textId="77777777" w:rsidR="00453FEB" w:rsidRDefault="00453FEB" w:rsidP="00453FEB">
      <w:pPr>
        <w:rPr>
          <w:rtl/>
        </w:rPr>
      </w:pPr>
      <w:r>
        <w:rPr>
          <w:rFonts w:hint="cs"/>
          <w:rtl/>
        </w:rPr>
        <w:t>...</w:t>
      </w:r>
      <w:r w:rsidRPr="00251504">
        <w:rPr>
          <w:rtl/>
        </w:rPr>
        <w:t xml:space="preserve">כתב הזוהר פ' </w:t>
      </w:r>
      <w:proofErr w:type="spellStart"/>
      <w:r w:rsidRPr="00251504">
        <w:rPr>
          <w:rtl/>
        </w:rPr>
        <w:t>ויקהל</w:t>
      </w:r>
      <w:proofErr w:type="spellEnd"/>
      <w:r w:rsidRPr="00251504">
        <w:rPr>
          <w:rtl/>
        </w:rPr>
        <w:t xml:space="preserve"> ע' שס"ט אסור למאן דקרי באוריית' </w:t>
      </w:r>
      <w:proofErr w:type="spellStart"/>
      <w:r w:rsidRPr="00251504">
        <w:rPr>
          <w:rtl/>
        </w:rPr>
        <w:t>למיפסק</w:t>
      </w:r>
      <w:proofErr w:type="spellEnd"/>
      <w:r w:rsidRPr="00251504">
        <w:rPr>
          <w:rtl/>
        </w:rPr>
        <w:t xml:space="preserve"> </w:t>
      </w:r>
      <w:proofErr w:type="spellStart"/>
      <w:r w:rsidRPr="00251504">
        <w:rPr>
          <w:rtl/>
        </w:rPr>
        <w:t>בפרשתא</w:t>
      </w:r>
      <w:proofErr w:type="spellEnd"/>
      <w:r w:rsidRPr="00251504">
        <w:rPr>
          <w:rtl/>
        </w:rPr>
        <w:t xml:space="preserve"> או אפי' מלה </w:t>
      </w:r>
      <w:proofErr w:type="spellStart"/>
      <w:r w:rsidRPr="00251504">
        <w:rPr>
          <w:rtl/>
        </w:rPr>
        <w:t>חדא</w:t>
      </w:r>
      <w:proofErr w:type="spellEnd"/>
      <w:r w:rsidRPr="00251504">
        <w:rPr>
          <w:rtl/>
        </w:rPr>
        <w:t xml:space="preserve"> אלא באתר </w:t>
      </w:r>
      <w:proofErr w:type="spellStart"/>
      <w:r w:rsidRPr="00251504">
        <w:rPr>
          <w:rtl/>
        </w:rPr>
        <w:t>דפסק</w:t>
      </w:r>
      <w:proofErr w:type="spellEnd"/>
      <w:r w:rsidRPr="00251504">
        <w:rPr>
          <w:rtl/>
        </w:rPr>
        <w:t xml:space="preserve"> משה פרשת' </w:t>
      </w:r>
      <w:proofErr w:type="spellStart"/>
      <w:r w:rsidRPr="00251504">
        <w:rPr>
          <w:rtl/>
        </w:rPr>
        <w:t>לעמא</w:t>
      </w:r>
      <w:proofErr w:type="spellEnd"/>
      <w:r w:rsidRPr="00251504">
        <w:rPr>
          <w:rtl/>
        </w:rPr>
        <w:t xml:space="preserve"> </w:t>
      </w:r>
      <w:proofErr w:type="spellStart"/>
      <w:r w:rsidRPr="00251504">
        <w:rPr>
          <w:rtl/>
        </w:rPr>
        <w:t>לאשלמ</w:t>
      </w:r>
      <w:proofErr w:type="spellEnd"/>
      <w:r w:rsidRPr="00251504">
        <w:rPr>
          <w:rtl/>
        </w:rPr>
        <w:t xml:space="preserve">' יפסיק ולא יפסוק </w:t>
      </w:r>
      <w:proofErr w:type="spellStart"/>
      <w:r w:rsidRPr="00251504">
        <w:rPr>
          <w:rtl/>
        </w:rPr>
        <w:t>מילין</w:t>
      </w:r>
      <w:proofErr w:type="spellEnd"/>
      <w:r w:rsidRPr="00251504">
        <w:rPr>
          <w:rtl/>
        </w:rPr>
        <w:t xml:space="preserve"> </w:t>
      </w:r>
      <w:proofErr w:type="spellStart"/>
      <w:r w:rsidRPr="00251504">
        <w:rPr>
          <w:rtl/>
        </w:rPr>
        <w:t>דשבתא</w:t>
      </w:r>
      <w:proofErr w:type="spellEnd"/>
      <w:r w:rsidRPr="00251504">
        <w:rPr>
          <w:rtl/>
        </w:rPr>
        <w:t xml:space="preserve"> אחרא </w:t>
      </w:r>
      <w:proofErr w:type="spellStart"/>
      <w:r w:rsidRPr="00251504">
        <w:rPr>
          <w:rtl/>
        </w:rPr>
        <w:t>בשבתא</w:t>
      </w:r>
      <w:proofErr w:type="spellEnd"/>
      <w:r w:rsidRPr="00251504">
        <w:rPr>
          <w:rtl/>
        </w:rPr>
        <w:t xml:space="preserve"> דא וכו' נ"ל </w:t>
      </w:r>
      <w:proofErr w:type="spellStart"/>
      <w:r w:rsidRPr="00251504">
        <w:rPr>
          <w:rtl/>
        </w:rPr>
        <w:t>דכונתו</w:t>
      </w:r>
      <w:proofErr w:type="spellEnd"/>
      <w:r w:rsidRPr="00251504">
        <w:rPr>
          <w:rtl/>
        </w:rPr>
        <w:t xml:space="preserve"> </w:t>
      </w:r>
      <w:proofErr w:type="spellStart"/>
      <w:r w:rsidRPr="00251504">
        <w:rPr>
          <w:rtl/>
        </w:rPr>
        <w:t>דאם</w:t>
      </w:r>
      <w:proofErr w:type="spellEnd"/>
      <w:r w:rsidRPr="00251504">
        <w:rPr>
          <w:rtl/>
        </w:rPr>
        <w:t xml:space="preserve"> בא לסיים </w:t>
      </w:r>
      <w:proofErr w:type="spellStart"/>
      <w:r w:rsidRPr="00251504">
        <w:rPr>
          <w:rtl/>
        </w:rPr>
        <w:t>הסדרא</w:t>
      </w:r>
      <w:proofErr w:type="spellEnd"/>
      <w:r w:rsidRPr="00251504">
        <w:rPr>
          <w:rtl/>
        </w:rPr>
        <w:t xml:space="preserve"> שלא במקומה המיוחד אסור אבל איש א' מותר להפסיק אפי' במקום שלא פסק פ' בתורה </w:t>
      </w:r>
      <w:proofErr w:type="spellStart"/>
      <w:r w:rsidRPr="00251504">
        <w:rPr>
          <w:rtl/>
        </w:rPr>
        <w:t>דכולהו</w:t>
      </w:r>
      <w:proofErr w:type="spellEnd"/>
      <w:r w:rsidRPr="00251504">
        <w:rPr>
          <w:rtl/>
        </w:rPr>
        <w:t xml:space="preserve"> ז' גברי כחד </w:t>
      </w:r>
      <w:proofErr w:type="spellStart"/>
      <w:r w:rsidRPr="00251504">
        <w:rPr>
          <w:rtl/>
        </w:rPr>
        <w:t>חשיבי</w:t>
      </w:r>
      <w:proofErr w:type="spellEnd"/>
      <w:r w:rsidRPr="00251504">
        <w:rPr>
          <w:rtl/>
        </w:rPr>
        <w:t xml:space="preserve"> </w:t>
      </w:r>
      <w:proofErr w:type="spellStart"/>
      <w:r w:rsidRPr="00251504">
        <w:rPr>
          <w:rtl/>
        </w:rPr>
        <w:t>דהא</w:t>
      </w:r>
      <w:proofErr w:type="spellEnd"/>
      <w:r w:rsidRPr="00251504">
        <w:rPr>
          <w:rtl/>
        </w:rPr>
        <w:t xml:space="preserve"> בזמן התלמוד הראשון מברך לפניה והאחרון לאחריה תדע </w:t>
      </w:r>
      <w:proofErr w:type="spellStart"/>
      <w:r w:rsidRPr="00251504">
        <w:rPr>
          <w:rtl/>
        </w:rPr>
        <w:t>דהא</w:t>
      </w:r>
      <w:proofErr w:type="spellEnd"/>
      <w:r w:rsidRPr="00251504">
        <w:rPr>
          <w:rtl/>
        </w:rPr>
        <w:t xml:space="preserve"> פ' ויצא ופ' מקץ אין בה פ' כלל בתורה </w:t>
      </w:r>
      <w:proofErr w:type="spellStart"/>
      <w:r w:rsidRPr="00251504">
        <w:rPr>
          <w:rtl/>
        </w:rPr>
        <w:t>והאיך</w:t>
      </w:r>
      <w:proofErr w:type="spellEnd"/>
      <w:r w:rsidRPr="00251504">
        <w:rPr>
          <w:rtl/>
        </w:rPr>
        <w:t xml:space="preserve"> יקראו ז' גברי אלא ודאי </w:t>
      </w:r>
      <w:proofErr w:type="spellStart"/>
      <w:r w:rsidRPr="00251504">
        <w:rPr>
          <w:rtl/>
        </w:rPr>
        <w:t>כדאמרן</w:t>
      </w:r>
      <w:proofErr w:type="spellEnd"/>
      <w:r w:rsidRPr="00251504">
        <w:rPr>
          <w:rtl/>
        </w:rPr>
        <w:t xml:space="preserve"> </w:t>
      </w:r>
      <w:proofErr w:type="spellStart"/>
      <w:r w:rsidRPr="00251504">
        <w:rPr>
          <w:rtl/>
        </w:rPr>
        <w:t>וכ"מ</w:t>
      </w:r>
      <w:proofErr w:type="spellEnd"/>
      <w:r w:rsidRPr="00251504">
        <w:rPr>
          <w:rtl/>
        </w:rPr>
        <w:t xml:space="preserve"> בברכות </w:t>
      </w:r>
      <w:proofErr w:type="spellStart"/>
      <w:r w:rsidRPr="00251504">
        <w:rPr>
          <w:rtl/>
        </w:rPr>
        <w:t>ספ"ק</w:t>
      </w:r>
      <w:proofErr w:type="spellEnd"/>
      <w:r w:rsidRPr="00251504">
        <w:rPr>
          <w:rtl/>
        </w:rPr>
        <w:t xml:space="preserve"> </w:t>
      </w:r>
      <w:proofErr w:type="spellStart"/>
      <w:r w:rsidRPr="00251504">
        <w:rPr>
          <w:rtl/>
        </w:rPr>
        <w:t>דאמר</w:t>
      </w:r>
      <w:proofErr w:type="spellEnd"/>
      <w:r w:rsidRPr="00251504">
        <w:rPr>
          <w:rtl/>
        </w:rPr>
        <w:t xml:space="preserve">' </w:t>
      </w:r>
      <w:r w:rsidRPr="001B2D0A">
        <w:rPr>
          <w:rtl/>
        </w:rPr>
        <w:t xml:space="preserve">כל פ' דלא פסקה משה </w:t>
      </w:r>
      <w:proofErr w:type="spellStart"/>
      <w:r w:rsidRPr="001B2D0A">
        <w:rPr>
          <w:rtl/>
        </w:rPr>
        <w:t>באורייתא</w:t>
      </w:r>
      <w:proofErr w:type="spellEnd"/>
      <w:r w:rsidRPr="00251504">
        <w:rPr>
          <w:rtl/>
        </w:rPr>
        <w:t xml:space="preserve"> לא </w:t>
      </w:r>
      <w:proofErr w:type="spellStart"/>
      <w:r w:rsidRPr="00251504">
        <w:rPr>
          <w:rtl/>
        </w:rPr>
        <w:t>פסקינן</w:t>
      </w:r>
      <w:proofErr w:type="spellEnd"/>
      <w:r w:rsidRPr="00251504">
        <w:rPr>
          <w:rtl/>
        </w:rPr>
        <w:t xml:space="preserve"> ע"ש </w:t>
      </w:r>
      <w:proofErr w:type="spellStart"/>
      <w:r w:rsidRPr="00251504">
        <w:rPr>
          <w:rtl/>
        </w:rPr>
        <w:t>וקאי</w:t>
      </w:r>
      <w:proofErr w:type="spellEnd"/>
      <w:r w:rsidRPr="00251504">
        <w:rPr>
          <w:rtl/>
        </w:rPr>
        <w:t xml:space="preserve"> שם שאם רוצה לקרות הפסוק ולא יותר ומ"מ צ"ע </w:t>
      </w:r>
      <w:proofErr w:type="spellStart"/>
      <w:r w:rsidRPr="00251504">
        <w:rPr>
          <w:rtl/>
        </w:rPr>
        <w:t>דקורין</w:t>
      </w:r>
      <w:proofErr w:type="spellEnd"/>
      <w:r w:rsidRPr="00251504">
        <w:rPr>
          <w:rtl/>
        </w:rPr>
        <w:t xml:space="preserve"> בב' וה' </w:t>
      </w:r>
      <w:proofErr w:type="spellStart"/>
      <w:r w:rsidRPr="00251504">
        <w:rPr>
          <w:rtl/>
        </w:rPr>
        <w:t>ומפסיקין</w:t>
      </w:r>
      <w:proofErr w:type="spellEnd"/>
      <w:r w:rsidRPr="00251504">
        <w:rPr>
          <w:rtl/>
        </w:rPr>
        <w:t xml:space="preserve"> אפילו </w:t>
      </w:r>
      <w:proofErr w:type="spellStart"/>
      <w:r w:rsidRPr="00251504">
        <w:rPr>
          <w:rtl/>
        </w:rPr>
        <w:t>בפ</w:t>
      </w:r>
      <w:proofErr w:type="spellEnd"/>
      <w:r w:rsidRPr="00251504">
        <w:rPr>
          <w:rtl/>
        </w:rPr>
        <w:t xml:space="preserve">' דלא פסקי' משה וצ"ע ועוד </w:t>
      </w:r>
      <w:proofErr w:type="spellStart"/>
      <w:r w:rsidRPr="00251504">
        <w:rPr>
          <w:rtl/>
        </w:rPr>
        <w:t>דהא</w:t>
      </w:r>
      <w:proofErr w:type="spellEnd"/>
      <w:r w:rsidRPr="00251504">
        <w:rPr>
          <w:rtl/>
        </w:rPr>
        <w:t xml:space="preserve"> במקדש היו </w:t>
      </w:r>
      <w:proofErr w:type="spellStart"/>
      <w:r w:rsidRPr="00251504">
        <w:rPr>
          <w:rtl/>
        </w:rPr>
        <w:t>מחלקין</w:t>
      </w:r>
      <w:proofErr w:type="spellEnd"/>
      <w:r w:rsidRPr="00251504">
        <w:rPr>
          <w:rtl/>
        </w:rPr>
        <w:t xml:space="preserve"> פ' האזינו כמ"ש סימן תכ"ח ס"ה וצ"ל כיון שדעתו להשלימו למחר שרי</w:t>
      </w:r>
      <w:r>
        <w:rPr>
          <w:rFonts w:hint="cs"/>
          <w:rtl/>
        </w:rPr>
        <w:t>...</w:t>
      </w:r>
    </w:p>
    <w:p w14:paraId="0250795F" w14:textId="77777777" w:rsidR="00453FEB" w:rsidRDefault="00453FEB" w:rsidP="00453FEB">
      <w:pPr>
        <w:pStyle w:val="Heading2"/>
        <w:rPr>
          <w:rtl/>
        </w:rPr>
      </w:pPr>
      <w:r>
        <w:rPr>
          <w:rFonts w:hint="cs"/>
          <w:rtl/>
        </w:rPr>
        <w:t xml:space="preserve">נפש הרב עמ' </w:t>
      </w:r>
      <w:proofErr w:type="spellStart"/>
      <w:r>
        <w:rPr>
          <w:rFonts w:hint="cs"/>
          <w:rtl/>
        </w:rPr>
        <w:t>קמ</w:t>
      </w:r>
      <w:proofErr w:type="spellEnd"/>
    </w:p>
    <w:p w14:paraId="644CE2E3" w14:textId="77777777" w:rsidR="00453FEB" w:rsidRDefault="00453FEB" w:rsidP="00453FEB">
      <w:pPr>
        <w:pStyle w:val="Heading2"/>
      </w:pPr>
      <w:r>
        <w:rPr>
          <w:rFonts w:hint="cs"/>
          <w:rtl/>
        </w:rPr>
        <w:t xml:space="preserve">קיצור שולחן ערוך </w:t>
      </w:r>
      <w:proofErr w:type="spellStart"/>
      <w:r>
        <w:rPr>
          <w:rFonts w:hint="cs"/>
          <w:rtl/>
        </w:rPr>
        <w:t>קכט:יב</w:t>
      </w:r>
      <w:proofErr w:type="spellEnd"/>
    </w:p>
    <w:p w14:paraId="74A91334" w14:textId="77777777" w:rsidR="00453FEB" w:rsidRDefault="00453FEB" w:rsidP="00453FEB">
      <w:pPr>
        <w:rPr>
          <w:rtl/>
        </w:rPr>
      </w:pPr>
      <w:r>
        <w:rPr>
          <w:rFonts w:hint="cs"/>
          <w:rtl/>
        </w:rPr>
        <w:t xml:space="preserve">בשעת הוצאת ספר תורה </w:t>
      </w:r>
      <w:proofErr w:type="spellStart"/>
      <w:r>
        <w:rPr>
          <w:rFonts w:hint="cs"/>
          <w:rtl/>
        </w:rPr>
        <w:t>נוהגין</w:t>
      </w:r>
      <w:proofErr w:type="spellEnd"/>
      <w:r>
        <w:rPr>
          <w:rFonts w:hint="cs"/>
          <w:rtl/>
        </w:rPr>
        <w:t xml:space="preserve"> לומר שלש עשרה מדות ויש להתחיל מן ויעבור, ויאמר ויעבור ה' על פניו ויקרא ה' ה' וגו'.</w:t>
      </w:r>
    </w:p>
    <w:p w14:paraId="1552A296" w14:textId="77777777" w:rsidR="00453FEB" w:rsidRPr="00C37CE6" w:rsidRDefault="00453FEB" w:rsidP="00453FEB">
      <w:pPr>
        <w:pStyle w:val="Heading2"/>
        <w:rPr>
          <w:rtl/>
        </w:rPr>
      </w:pPr>
      <w:r>
        <w:rPr>
          <w:rFonts w:hint="cs"/>
          <w:rtl/>
        </w:rPr>
        <w:t xml:space="preserve">טורי אבן מגילה </w:t>
      </w:r>
      <w:proofErr w:type="spellStart"/>
      <w:r>
        <w:rPr>
          <w:rFonts w:hint="cs"/>
          <w:rtl/>
        </w:rPr>
        <w:t>כא</w:t>
      </w:r>
      <w:proofErr w:type="spellEnd"/>
      <w:r>
        <w:rPr>
          <w:rFonts w:hint="cs"/>
          <w:rtl/>
        </w:rPr>
        <w:t>:</w:t>
      </w:r>
    </w:p>
    <w:p w14:paraId="3B4D9C00" w14:textId="77777777" w:rsidR="00B15924" w:rsidRPr="00510D1C" w:rsidRDefault="00B15924" w:rsidP="00510D1C">
      <w:pPr>
        <w:rPr>
          <w:rtl/>
        </w:rPr>
      </w:pPr>
    </w:p>
    <w:sectPr w:rsidR="00B15924" w:rsidRPr="00510D1C">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C7069" w14:textId="77777777" w:rsidR="009B001A" w:rsidRDefault="009B001A" w:rsidP="009F4441">
      <w:pPr>
        <w:spacing w:after="0" w:line="240" w:lineRule="auto"/>
      </w:pPr>
      <w:r>
        <w:separator/>
      </w:r>
    </w:p>
  </w:endnote>
  <w:endnote w:type="continuationSeparator" w:id="0">
    <w:p w14:paraId="1B4F3154" w14:textId="77777777" w:rsidR="009B001A" w:rsidRDefault="009B001A"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2E857"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375544" w14:textId="77777777" w:rsidR="009B001A" w:rsidRDefault="009B001A" w:rsidP="009F4441">
      <w:pPr>
        <w:spacing w:after="0" w:line="240" w:lineRule="auto"/>
      </w:pPr>
      <w:r>
        <w:separator/>
      </w:r>
    </w:p>
  </w:footnote>
  <w:footnote w:type="continuationSeparator" w:id="0">
    <w:p w14:paraId="324454D5" w14:textId="77777777" w:rsidR="009B001A" w:rsidRDefault="009B001A" w:rsidP="009F4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2489D" w14:textId="77777777"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Pr>
        <w:rtl/>
      </w:rPr>
      <w:tab/>
    </w:r>
    <w:r w:rsidRPr="00C52284">
      <w:rPr>
        <w:rtl/>
      </w:rPr>
      <w:t xml:space="preserve"> </w:t>
    </w:r>
    <w:r w:rsidR="009B001A">
      <w:rPr>
        <w:rFonts w:hint="cs"/>
        <w:rtl/>
      </w:rPr>
      <w:t xml:space="preserve">    עניינים שונים</w:t>
    </w:r>
  </w:p>
  <w:p w14:paraId="603869A1" w14:textId="77777777" w:rsidR="00E019E9" w:rsidRPr="009F4441" w:rsidRDefault="009B001A" w:rsidP="000D7D13">
    <w:pPr>
      <w:spacing w:after="0" w:line="240" w:lineRule="auto"/>
    </w:pPr>
    <w:r w:rsidRPr="009B001A">
      <w:rPr>
        <w:rtl/>
      </w:rPr>
      <w:t>‏‏‏כ"</w:t>
    </w:r>
    <w:r>
      <w:rPr>
        <w:rFonts w:hint="cs"/>
        <w:rtl/>
      </w:rPr>
      <w:t>ד</w:t>
    </w:r>
    <w:r w:rsidRPr="009B001A">
      <w:rPr>
        <w:rtl/>
      </w:rPr>
      <w:t xml:space="preserve"> אייר תשע"ח</w:t>
    </w:r>
    <w:r w:rsidRPr="009B001A">
      <w:rPr>
        <w:rtl/>
      </w:rPr>
      <w:tab/>
    </w:r>
    <w:r w:rsidR="000D7D13">
      <w:rPr>
        <w:rtl/>
      </w:rPr>
      <w:tab/>
    </w:r>
    <w:r w:rsidR="00E019E9">
      <w:rPr>
        <w:rtl/>
      </w:rPr>
      <w:tab/>
    </w:r>
    <w:r w:rsidR="00E019E9">
      <w:rPr>
        <w:rtl/>
      </w:rPr>
      <w:tab/>
    </w:r>
    <w:r w:rsidR="00E019E9">
      <w:rPr>
        <w:rtl/>
      </w:rPr>
      <w:tab/>
    </w:r>
    <w:r w:rsidR="00E019E9">
      <w:rPr>
        <w:rtl/>
      </w:rPr>
      <w:tab/>
    </w:r>
    <w:r w:rsidR="00E019E9">
      <w:rPr>
        <w:rtl/>
      </w:rPr>
      <w:tab/>
    </w:r>
    <w:r w:rsidR="00E019E9">
      <w:rPr>
        <w:rtl/>
      </w:rPr>
      <w:tab/>
    </w:r>
    <w:r w:rsidR="00E019E9">
      <w:rPr>
        <w:rtl/>
      </w:rPr>
      <w:tab/>
    </w:r>
    <w:r w:rsidR="00E019E9">
      <w:rPr>
        <w:rtl/>
      </w:rPr>
      <w:tab/>
    </w:r>
    <w:r w:rsidR="00E019E9">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01A"/>
    <w:rsid w:val="000B59AC"/>
    <w:rsid w:val="000C25FD"/>
    <w:rsid w:val="000D7D13"/>
    <w:rsid w:val="00111850"/>
    <w:rsid w:val="00137529"/>
    <w:rsid w:val="001A2F48"/>
    <w:rsid w:val="001A3E2F"/>
    <w:rsid w:val="001F7FF5"/>
    <w:rsid w:val="002A714F"/>
    <w:rsid w:val="002D7162"/>
    <w:rsid w:val="002F0F3B"/>
    <w:rsid w:val="00346A8B"/>
    <w:rsid w:val="0041067D"/>
    <w:rsid w:val="00431C5C"/>
    <w:rsid w:val="00435E88"/>
    <w:rsid w:val="00453FEB"/>
    <w:rsid w:val="0049086F"/>
    <w:rsid w:val="00510D1C"/>
    <w:rsid w:val="005E3641"/>
    <w:rsid w:val="006677C2"/>
    <w:rsid w:val="00771609"/>
    <w:rsid w:val="008C31B4"/>
    <w:rsid w:val="0097101B"/>
    <w:rsid w:val="009B001A"/>
    <w:rsid w:val="009F4441"/>
    <w:rsid w:val="00B15924"/>
    <w:rsid w:val="00B73194"/>
    <w:rsid w:val="00BA77D0"/>
    <w:rsid w:val="00C07085"/>
    <w:rsid w:val="00C47AA7"/>
    <w:rsid w:val="00E019E9"/>
    <w:rsid w:val="00E156C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7CF9B"/>
  <w15:chartTrackingRefBased/>
  <w15:docId w15:val="{9EAA9751-A123-4A91-A1C0-1532DE771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1592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8C31B4"/>
    <w:rPr>
      <w:color w:val="0563C1" w:themeColor="hyperlink"/>
      <w:u w:val="single"/>
    </w:rPr>
  </w:style>
  <w:style w:type="character" w:styleId="UnresolvedMention">
    <w:name w:val="Unresolved Mention"/>
    <w:basedOn w:val="DefaultParagraphFont"/>
    <w:uiPriority w:val="99"/>
    <w:semiHidden/>
    <w:unhideWhenUsed/>
    <w:rsid w:val="008C31B4"/>
    <w:rPr>
      <w:color w:val="808080"/>
      <w:shd w:val="clear" w:color="auto" w:fill="E6E6E6"/>
    </w:rPr>
  </w:style>
  <w:style w:type="character" w:customStyle="1" w:styleId="Heading4Char">
    <w:name w:val="Heading 4 Char"/>
    <w:basedOn w:val="DefaultParagraphFont"/>
    <w:link w:val="Heading4"/>
    <w:uiPriority w:val="9"/>
    <w:rsid w:val="00B15924"/>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463202">
      <w:bodyDiv w:val="1"/>
      <w:marLeft w:val="0"/>
      <w:marRight w:val="0"/>
      <w:marTop w:val="0"/>
      <w:marBottom w:val="0"/>
      <w:divBdr>
        <w:top w:val="none" w:sz="0" w:space="0" w:color="auto"/>
        <w:left w:val="none" w:sz="0" w:space="0" w:color="auto"/>
        <w:bottom w:val="none" w:sz="0" w:space="0" w:color="auto"/>
        <w:right w:val="none" w:sz="0" w:space="0" w:color="auto"/>
      </w:divBdr>
      <w:divsChild>
        <w:div w:id="833035536">
          <w:marLeft w:val="0"/>
          <w:marRight w:val="0"/>
          <w:marTop w:val="0"/>
          <w:marBottom w:val="0"/>
          <w:divBdr>
            <w:top w:val="none" w:sz="0" w:space="0" w:color="auto"/>
            <w:left w:val="none" w:sz="0" w:space="0" w:color="auto"/>
            <w:bottom w:val="none" w:sz="0" w:space="0" w:color="auto"/>
            <w:right w:val="none" w:sz="0" w:space="0" w:color="auto"/>
          </w:divBdr>
          <w:divsChild>
            <w:div w:id="1108041836">
              <w:marLeft w:val="0"/>
              <w:marRight w:val="0"/>
              <w:marTop w:val="0"/>
              <w:marBottom w:val="0"/>
              <w:divBdr>
                <w:top w:val="none" w:sz="0" w:space="0" w:color="auto"/>
                <w:left w:val="none" w:sz="0" w:space="0" w:color="auto"/>
                <w:bottom w:val="none" w:sz="0" w:space="0" w:color="auto"/>
                <w:right w:val="none" w:sz="0" w:space="0" w:color="auto"/>
              </w:divBdr>
              <w:divsChild>
                <w:div w:id="49939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www.hebrewbooks.org/pdfpager.aspx?req=14443&amp;st=&amp;pgnum=247"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hebrewbooks.org/pdfpager.aspx?req=2609&amp;st=&amp;pgnum=138"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otzar.org/wotzar/book.aspx?143769&amp;pageid=P0031"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24</TotalTime>
  <Pages>6</Pages>
  <Words>1044</Words>
  <Characters>5952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23</cp:revision>
  <dcterms:created xsi:type="dcterms:W3CDTF">2018-05-10T13:41:00Z</dcterms:created>
  <dcterms:modified xsi:type="dcterms:W3CDTF">2018-05-10T14:52:00Z</dcterms:modified>
</cp:coreProperties>
</file>