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5081"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4485B19" w14:textId="77777777" w:rsidR="009F4441" w:rsidRDefault="009F4441" w:rsidP="009F4441">
      <w:pPr>
        <w:pStyle w:val="Subtitle"/>
        <w:rPr>
          <w:rtl/>
        </w:rPr>
      </w:pPr>
      <w:r>
        <w:rPr>
          <w:rFonts w:hint="cs"/>
          <w:rtl/>
        </w:rPr>
        <w:t>כותרות</w:t>
      </w:r>
    </w:p>
    <w:p w14:paraId="16DBC033" w14:textId="77777777" w:rsidR="00F767D0" w:rsidRDefault="00F767D0" w:rsidP="00F767D0">
      <w:pPr>
        <w:pStyle w:val="Heading1"/>
        <w:rPr>
          <w:rtl/>
        </w:rPr>
      </w:pPr>
      <w:r>
        <w:rPr>
          <w:rFonts w:hint="cs"/>
          <w:rtl/>
        </w:rPr>
        <w:t xml:space="preserve">אישות </w:t>
      </w:r>
      <w:r>
        <w:rPr>
          <w:rtl/>
        </w:rPr>
        <w:t>–</w:t>
      </w:r>
      <w:r>
        <w:rPr>
          <w:rFonts w:hint="cs"/>
          <w:rtl/>
        </w:rPr>
        <w:t xml:space="preserve"> ארוסה בת ישראל בתרומה</w:t>
      </w:r>
    </w:p>
    <w:p w14:paraId="07693095" w14:textId="77777777" w:rsidR="00F767D0" w:rsidRDefault="00F767D0" w:rsidP="00F767D0">
      <w:pPr>
        <w:pStyle w:val="Heading2"/>
        <w:rPr>
          <w:rtl/>
        </w:rPr>
      </w:pPr>
      <w:r>
        <w:rPr>
          <w:rFonts w:hint="cs"/>
          <w:rtl/>
        </w:rPr>
        <w:t>כתובות נח.</w:t>
      </w:r>
    </w:p>
    <w:p w14:paraId="6979859D" w14:textId="77777777" w:rsidR="00F767D0" w:rsidRDefault="00F767D0" w:rsidP="00F767D0">
      <w:pPr>
        <w:pStyle w:val="Heading2"/>
        <w:rPr>
          <w:rtl/>
        </w:rPr>
      </w:pPr>
      <w:r>
        <w:rPr>
          <w:rFonts w:hint="cs"/>
          <w:rtl/>
        </w:rPr>
        <w:t>קידושין ה.</w:t>
      </w:r>
    </w:p>
    <w:p w14:paraId="7607CECB" w14:textId="77777777" w:rsidR="00F767D0" w:rsidRDefault="00F767D0" w:rsidP="00F767D0">
      <w:pPr>
        <w:pStyle w:val="Heading2"/>
        <w:rPr>
          <w:rtl/>
        </w:rPr>
      </w:pPr>
      <w:r>
        <w:rPr>
          <w:rFonts w:hint="cs"/>
          <w:rtl/>
        </w:rPr>
        <w:t xml:space="preserve">נדרים </w:t>
      </w:r>
      <w:proofErr w:type="spellStart"/>
      <w:r>
        <w:rPr>
          <w:rFonts w:hint="cs"/>
          <w:rtl/>
        </w:rPr>
        <w:t>עג</w:t>
      </w:r>
      <w:proofErr w:type="spellEnd"/>
      <w:r>
        <w:rPr>
          <w:rFonts w:hint="cs"/>
          <w:rtl/>
        </w:rPr>
        <w:t>:</w:t>
      </w:r>
    </w:p>
    <w:p w14:paraId="24953E21" w14:textId="77777777" w:rsidR="00F767D0" w:rsidRPr="00537F60" w:rsidRDefault="00F767D0" w:rsidP="00F767D0">
      <w:pPr>
        <w:rPr>
          <w:rtl/>
        </w:rPr>
      </w:pPr>
      <w:r w:rsidRPr="00537F60">
        <w:rPr>
          <w:rtl/>
        </w:rPr>
        <w:t xml:space="preserve">מתני'. בוגרת ששהתה י"ב חדש, ואלמנה ל' יום - ר' אליעזר אומר: הואיל ובעלה חייב במזונותיה יפר, </w:t>
      </w:r>
      <w:proofErr w:type="spellStart"/>
      <w:r w:rsidRPr="00537F60">
        <w:rPr>
          <w:rtl/>
        </w:rPr>
        <w:t>וחכ"א</w:t>
      </w:r>
      <w:proofErr w:type="spellEnd"/>
      <w:r w:rsidRPr="00537F60">
        <w:rPr>
          <w:rtl/>
        </w:rPr>
        <w:t xml:space="preserve">: אין הבעל </w:t>
      </w:r>
      <w:proofErr w:type="spellStart"/>
      <w:r w:rsidRPr="00537F60">
        <w:rPr>
          <w:rtl/>
        </w:rPr>
        <w:t>מיפר</w:t>
      </w:r>
      <w:proofErr w:type="spellEnd"/>
      <w:r w:rsidRPr="00537F60">
        <w:rPr>
          <w:rtl/>
        </w:rPr>
        <w:t xml:space="preserve"> עד שתכנס לרשותו.  </w:t>
      </w:r>
    </w:p>
    <w:p w14:paraId="0C7D3F8C" w14:textId="77777777" w:rsidR="00F767D0" w:rsidRPr="003101F6" w:rsidRDefault="00F767D0" w:rsidP="00F767D0">
      <w:pPr>
        <w:rPr>
          <w:rtl/>
        </w:rPr>
      </w:pPr>
      <w:r w:rsidRPr="00537F60">
        <w:rPr>
          <w:rtl/>
        </w:rPr>
        <w:t xml:space="preserve">  </w:t>
      </w:r>
      <w:proofErr w:type="spellStart"/>
      <w:r w:rsidRPr="00537F60">
        <w:rPr>
          <w:rtl/>
        </w:rPr>
        <w:t>גמ</w:t>
      </w:r>
      <w:proofErr w:type="spellEnd"/>
      <w:r w:rsidRPr="00537F60">
        <w:rPr>
          <w:rtl/>
        </w:rPr>
        <w:t xml:space="preserve">'. אמר רבה: ר"א ומשנה ראשונה אמרו דבר אחד; </w:t>
      </w:r>
      <w:proofErr w:type="spellStart"/>
      <w:r w:rsidRPr="00537F60">
        <w:rPr>
          <w:rtl/>
        </w:rPr>
        <w:t>דתנן</w:t>
      </w:r>
      <w:proofErr w:type="spellEnd"/>
      <w:r w:rsidRPr="00537F60">
        <w:rPr>
          <w:rtl/>
        </w:rPr>
        <w:t xml:space="preserve">: </w:t>
      </w:r>
      <w:proofErr w:type="spellStart"/>
      <w:r w:rsidRPr="00537F60">
        <w:rPr>
          <w:rtl/>
        </w:rPr>
        <w:t>נותנין</w:t>
      </w:r>
      <w:proofErr w:type="spellEnd"/>
      <w:r w:rsidRPr="00537F60">
        <w:rPr>
          <w:rtl/>
        </w:rPr>
        <w:t xml:space="preserve"> לבתולה י"ב חדש לפרנס עצמה, הגיע י"ב חדש - אוכלת משלו ואוכלת בתרומה, אבל </w:t>
      </w:r>
      <w:proofErr w:type="spellStart"/>
      <w:r w:rsidRPr="00537F60">
        <w:rPr>
          <w:rtl/>
        </w:rPr>
        <w:t>היבם</w:t>
      </w:r>
      <w:proofErr w:type="spellEnd"/>
      <w:r w:rsidRPr="00537F60">
        <w:rPr>
          <w:rtl/>
        </w:rPr>
        <w:t xml:space="preserve"> אינו מאכיל בתרומה, עשתה ששה חדשים בפני הבעל וששה חדשים בפני </w:t>
      </w:r>
      <w:proofErr w:type="spellStart"/>
      <w:r w:rsidRPr="00537F60">
        <w:rPr>
          <w:rtl/>
        </w:rPr>
        <w:t>היבם</w:t>
      </w:r>
      <w:proofErr w:type="spellEnd"/>
      <w:r w:rsidRPr="00537F60">
        <w:rPr>
          <w:rtl/>
        </w:rPr>
        <w:t xml:space="preserve">, ואפילו כולן בפני הבעל חסר יום א', או כולן בפני </w:t>
      </w:r>
      <w:proofErr w:type="spellStart"/>
      <w:r w:rsidRPr="00537F60">
        <w:rPr>
          <w:rtl/>
        </w:rPr>
        <w:t>היבם</w:t>
      </w:r>
      <w:proofErr w:type="spellEnd"/>
      <w:r w:rsidRPr="00537F60">
        <w:rPr>
          <w:rtl/>
        </w:rPr>
        <w:t xml:space="preserve"> חסר יום א' - אינה אוכלת בתרומה, זו משנה ראשונה; ב"ד של אחריהם אמרו: אין </w:t>
      </w:r>
      <w:proofErr w:type="spellStart"/>
      <w:r w:rsidRPr="00537F60">
        <w:rPr>
          <w:rtl/>
        </w:rPr>
        <w:t>האשה</w:t>
      </w:r>
      <w:proofErr w:type="spellEnd"/>
      <w:r w:rsidRPr="00537F60">
        <w:rPr>
          <w:rtl/>
        </w:rPr>
        <w:t xml:space="preserve"> אוכלת בתרומה עד שתכנס לחופה. א"ל </w:t>
      </w:r>
      <w:proofErr w:type="spellStart"/>
      <w:r w:rsidRPr="00537F60">
        <w:rPr>
          <w:rtl/>
        </w:rPr>
        <w:t>אביי</w:t>
      </w:r>
      <w:proofErr w:type="spellEnd"/>
      <w:r w:rsidRPr="00537F60">
        <w:rPr>
          <w:rtl/>
        </w:rPr>
        <w:t xml:space="preserve">: </w:t>
      </w:r>
      <w:proofErr w:type="spellStart"/>
      <w:r w:rsidRPr="00537F60">
        <w:rPr>
          <w:rtl/>
        </w:rPr>
        <w:t>דלמא</w:t>
      </w:r>
      <w:proofErr w:type="spellEnd"/>
      <w:r w:rsidRPr="00537F60">
        <w:rPr>
          <w:rtl/>
        </w:rPr>
        <w:t xml:space="preserve"> לא היא, עד כאן לא </w:t>
      </w:r>
      <w:proofErr w:type="spellStart"/>
      <w:r w:rsidRPr="00537F60">
        <w:rPr>
          <w:rtl/>
        </w:rPr>
        <w:t>קא</w:t>
      </w:r>
      <w:proofErr w:type="spellEnd"/>
      <w:r w:rsidRPr="00537F60">
        <w:rPr>
          <w:rtl/>
        </w:rPr>
        <w:t xml:space="preserve"> </w:t>
      </w:r>
      <w:proofErr w:type="spellStart"/>
      <w:r w:rsidRPr="00537F60">
        <w:rPr>
          <w:rtl/>
        </w:rPr>
        <w:t>אשמעינן</w:t>
      </w:r>
      <w:proofErr w:type="spellEnd"/>
      <w:r w:rsidRPr="00537F60">
        <w:rPr>
          <w:rtl/>
        </w:rPr>
        <w:t xml:space="preserve"> משנה ראשונה - אלא למיכל בתרומה דרבנן, אבל נדרים דאורייתא - אימא לא; ועד כאן לא שמעת ליה </w:t>
      </w:r>
      <w:proofErr w:type="spellStart"/>
      <w:r w:rsidRPr="00537F60">
        <w:rPr>
          <w:rtl/>
        </w:rPr>
        <w:t>לר</w:t>
      </w:r>
      <w:proofErr w:type="spellEnd"/>
      <w:r w:rsidRPr="00537F60">
        <w:rPr>
          <w:rtl/>
        </w:rPr>
        <w:t xml:space="preserve">' אליעזר - אלא גבי נדרים, </w:t>
      </w:r>
      <w:proofErr w:type="spellStart"/>
      <w:r w:rsidRPr="00537F60">
        <w:rPr>
          <w:rtl/>
        </w:rPr>
        <w:t>כדרב</w:t>
      </w:r>
      <w:proofErr w:type="spellEnd"/>
      <w:r w:rsidRPr="00537F60">
        <w:rPr>
          <w:rtl/>
        </w:rPr>
        <w:t xml:space="preserve"> פנחס משמיה </w:t>
      </w:r>
      <w:proofErr w:type="spellStart"/>
      <w:r w:rsidRPr="00537F60">
        <w:rPr>
          <w:rtl/>
        </w:rPr>
        <w:t>דרבא</w:t>
      </w:r>
      <w:proofErr w:type="spellEnd"/>
      <w:r w:rsidRPr="00537F60">
        <w:rPr>
          <w:rtl/>
        </w:rPr>
        <w:t xml:space="preserve">, </w:t>
      </w:r>
      <w:proofErr w:type="spellStart"/>
      <w:r w:rsidRPr="00537F60">
        <w:rPr>
          <w:rtl/>
        </w:rPr>
        <w:t>דאמר</w:t>
      </w:r>
      <w:proofErr w:type="spellEnd"/>
      <w:r w:rsidRPr="00537F60">
        <w:rPr>
          <w:rtl/>
        </w:rPr>
        <w:t xml:space="preserve">: כל הנודרת - על דעת בעלה היא נודרת, אבל תרומה אפילו מדרבנן - </w:t>
      </w:r>
      <w:proofErr w:type="spellStart"/>
      <w:r w:rsidRPr="00537F60">
        <w:rPr>
          <w:rtl/>
        </w:rPr>
        <w:t>נמי</w:t>
      </w:r>
      <w:proofErr w:type="spellEnd"/>
      <w:r w:rsidRPr="00537F60">
        <w:rPr>
          <w:rtl/>
        </w:rPr>
        <w:t xml:space="preserve"> לא אכלה.</w:t>
      </w:r>
    </w:p>
    <w:p w14:paraId="3BFBA33E" w14:textId="77777777" w:rsidR="00F767D0" w:rsidRDefault="00F767D0" w:rsidP="00F767D0">
      <w:pPr>
        <w:pStyle w:val="Heading2"/>
        <w:rPr>
          <w:rtl/>
        </w:rPr>
      </w:pPr>
      <w:r>
        <w:rPr>
          <w:rFonts w:hint="cs"/>
          <w:rtl/>
        </w:rPr>
        <w:t xml:space="preserve">רש"י קידושין י: ד"ה </w:t>
      </w:r>
      <w:r>
        <w:rPr>
          <w:rtl/>
        </w:rPr>
        <w:t>זו שביאתה מאכילתה</w:t>
      </w:r>
    </w:p>
    <w:p w14:paraId="3FB26301" w14:textId="77777777" w:rsidR="00F767D0" w:rsidRDefault="00F767D0" w:rsidP="00F767D0">
      <w:pPr>
        <w:rPr>
          <w:rtl/>
        </w:rPr>
      </w:pPr>
      <w:r w:rsidRPr="00D035A2">
        <w:rPr>
          <w:rtl/>
        </w:rPr>
        <w:t xml:space="preserve">קס"ד השתא </w:t>
      </w:r>
      <w:proofErr w:type="spellStart"/>
      <w:r w:rsidRPr="00D035A2">
        <w:rPr>
          <w:rtl/>
        </w:rPr>
        <w:t>דביאה</w:t>
      </w:r>
      <w:proofErr w:type="spellEnd"/>
      <w:r w:rsidRPr="00D035A2">
        <w:rPr>
          <w:rtl/>
        </w:rPr>
        <w:t xml:space="preserve"> עושה נישואין </w:t>
      </w:r>
      <w:proofErr w:type="spellStart"/>
      <w:r w:rsidRPr="00D035A2">
        <w:rPr>
          <w:rtl/>
        </w:rPr>
        <w:t>כדמפרש</w:t>
      </w:r>
      <w:proofErr w:type="spellEnd"/>
      <w:r w:rsidRPr="00D035A2">
        <w:rPr>
          <w:rtl/>
        </w:rPr>
        <w:t xml:space="preserve"> ואזיל ונישאת פשיטא ליה </w:t>
      </w:r>
      <w:proofErr w:type="spellStart"/>
      <w:r w:rsidRPr="00D035A2">
        <w:rPr>
          <w:rtl/>
        </w:rPr>
        <w:t>דאכלה</w:t>
      </w:r>
      <w:proofErr w:type="spellEnd"/>
      <w:r w:rsidRPr="00D035A2">
        <w:rPr>
          <w:rtl/>
        </w:rPr>
        <w:t xml:space="preserve"> </w:t>
      </w:r>
      <w:proofErr w:type="spellStart"/>
      <w:r w:rsidRPr="00D035A2">
        <w:rPr>
          <w:rtl/>
        </w:rPr>
        <w:t>דנפקא</w:t>
      </w:r>
      <w:proofErr w:type="spellEnd"/>
      <w:r w:rsidRPr="00D035A2">
        <w:rPr>
          <w:rtl/>
        </w:rPr>
        <w:t xml:space="preserve"> ליה בספרי מכל טהור בביתך יאכל אותו </w:t>
      </w:r>
      <w:proofErr w:type="spellStart"/>
      <w:r w:rsidRPr="00D035A2">
        <w:rPr>
          <w:rtl/>
        </w:rPr>
        <w:t>והך</w:t>
      </w:r>
      <w:proofErr w:type="spellEnd"/>
      <w:r w:rsidRPr="00D035A2">
        <w:rPr>
          <w:rtl/>
        </w:rPr>
        <w:t xml:space="preserve"> </w:t>
      </w:r>
      <w:proofErr w:type="spellStart"/>
      <w:r w:rsidRPr="00D035A2">
        <w:rPr>
          <w:rtl/>
        </w:rPr>
        <w:t>דבן</w:t>
      </w:r>
      <w:proofErr w:type="spellEnd"/>
      <w:r w:rsidRPr="00D035A2">
        <w:rPr>
          <w:rtl/>
        </w:rPr>
        <w:t xml:space="preserve"> בג </w:t>
      </w:r>
      <w:proofErr w:type="spellStart"/>
      <w:r w:rsidRPr="00D035A2">
        <w:rPr>
          <w:rtl/>
        </w:rPr>
        <w:t>בג</w:t>
      </w:r>
      <w:proofErr w:type="spellEnd"/>
      <w:r w:rsidRPr="00D035A2">
        <w:rPr>
          <w:rtl/>
        </w:rPr>
        <w:t xml:space="preserve"> התם תני לה.</w:t>
      </w:r>
    </w:p>
    <w:p w14:paraId="398D0344" w14:textId="77777777" w:rsidR="00F767D0" w:rsidRDefault="00F767D0" w:rsidP="00F767D0">
      <w:pPr>
        <w:pStyle w:val="Heading2"/>
        <w:rPr>
          <w:rtl/>
        </w:rPr>
      </w:pPr>
      <w:r>
        <w:rPr>
          <w:rFonts w:hint="cs"/>
          <w:rtl/>
        </w:rPr>
        <w:t>קידושין יא.</w:t>
      </w:r>
    </w:p>
    <w:p w14:paraId="71C322BD" w14:textId="77777777" w:rsidR="00F767D0" w:rsidRDefault="00F767D0" w:rsidP="00F767D0">
      <w:pPr>
        <w:pStyle w:val="Heading2"/>
        <w:rPr>
          <w:rtl/>
        </w:rPr>
      </w:pPr>
      <w:r>
        <w:rPr>
          <w:rFonts w:hint="cs"/>
          <w:rtl/>
        </w:rPr>
        <w:t>קידושין מה:</w:t>
      </w:r>
    </w:p>
    <w:p w14:paraId="6618A119" w14:textId="77777777" w:rsidR="00F767D0" w:rsidRPr="00F767D0" w:rsidRDefault="00F767D0" w:rsidP="00F767D0">
      <w:pPr>
        <w:pStyle w:val="Heading2"/>
        <w:rPr>
          <w:rtl/>
        </w:rPr>
      </w:pPr>
      <w:r>
        <w:rPr>
          <w:rFonts w:hint="cs"/>
          <w:rtl/>
        </w:rPr>
        <w:t>תוספות קידושין מה:</w:t>
      </w:r>
    </w:p>
    <w:p w14:paraId="59E92069" w14:textId="77777777" w:rsidR="00F767D0" w:rsidRDefault="00F767D0" w:rsidP="00F767D0">
      <w:pPr>
        <w:pStyle w:val="Heading2"/>
        <w:rPr>
          <w:rtl/>
        </w:rPr>
      </w:pPr>
      <w:proofErr w:type="spellStart"/>
      <w:r>
        <w:rPr>
          <w:rFonts w:hint="cs"/>
          <w:rtl/>
        </w:rPr>
        <w:t>רשב"א</w:t>
      </w:r>
      <w:proofErr w:type="spellEnd"/>
      <w:r>
        <w:rPr>
          <w:rFonts w:hint="cs"/>
          <w:rtl/>
        </w:rPr>
        <w:t xml:space="preserve"> קידושין מה: ד"ה רב אסי</w:t>
      </w:r>
    </w:p>
    <w:p w14:paraId="5F8D3E4D" w14:textId="77777777" w:rsidR="00F767D0" w:rsidRPr="003101F6" w:rsidRDefault="00F767D0" w:rsidP="00F767D0">
      <w:r w:rsidRPr="003101F6">
        <w:rPr>
          <w:rtl/>
        </w:rPr>
        <w:t xml:space="preserve">רב אסי אמר אינה אוכלת שמא יבא אביה וימחה ונמצאת זרה למפרע </w:t>
      </w:r>
      <w:proofErr w:type="spellStart"/>
      <w:r w:rsidRPr="003101F6">
        <w:rPr>
          <w:rtl/>
        </w:rPr>
        <w:t>הוה</w:t>
      </w:r>
      <w:proofErr w:type="spellEnd"/>
      <w:r w:rsidRPr="003101F6">
        <w:rPr>
          <w:rtl/>
        </w:rPr>
        <w:t xml:space="preserve"> </w:t>
      </w:r>
      <w:proofErr w:type="spellStart"/>
      <w:r w:rsidRPr="003101F6">
        <w:rPr>
          <w:rtl/>
        </w:rPr>
        <w:t>עובדא</w:t>
      </w:r>
      <w:proofErr w:type="spellEnd"/>
      <w:r w:rsidRPr="003101F6">
        <w:rPr>
          <w:rtl/>
        </w:rPr>
        <w:t xml:space="preserve"> וחש לה רב להא </w:t>
      </w:r>
      <w:proofErr w:type="spellStart"/>
      <w:r w:rsidRPr="003101F6">
        <w:rPr>
          <w:rtl/>
        </w:rPr>
        <w:t>דרב</w:t>
      </w:r>
      <w:proofErr w:type="spellEnd"/>
      <w:r w:rsidRPr="003101F6">
        <w:rPr>
          <w:rtl/>
        </w:rPr>
        <w:t xml:space="preserve"> אסי. </w:t>
      </w:r>
      <w:proofErr w:type="spellStart"/>
      <w:r w:rsidRPr="003101F6">
        <w:rPr>
          <w:rtl/>
        </w:rPr>
        <w:t>וקשיא</w:t>
      </w:r>
      <w:proofErr w:type="spellEnd"/>
      <w:r w:rsidRPr="003101F6">
        <w:rPr>
          <w:rtl/>
        </w:rPr>
        <w:t xml:space="preserve"> לן </w:t>
      </w:r>
      <w:proofErr w:type="spellStart"/>
      <w:r w:rsidRPr="003101F6">
        <w:rPr>
          <w:rtl/>
        </w:rPr>
        <w:t>דכי</w:t>
      </w:r>
      <w:proofErr w:type="spellEnd"/>
      <w:r w:rsidRPr="003101F6">
        <w:rPr>
          <w:rtl/>
        </w:rPr>
        <w:t xml:space="preserve"> בא ומחה מאי הוי והא ארוסה בת ישראל מדאורייתא מיכל אכלה ורבנן הוא </w:t>
      </w:r>
      <w:proofErr w:type="spellStart"/>
      <w:r w:rsidRPr="003101F6">
        <w:rPr>
          <w:rtl/>
        </w:rPr>
        <w:t>דאמור</w:t>
      </w:r>
      <w:proofErr w:type="spellEnd"/>
      <w:r w:rsidRPr="003101F6">
        <w:rPr>
          <w:rtl/>
        </w:rPr>
        <w:t xml:space="preserve"> שלא תאכל עד שתכנס לחופה או משום סמפון או משום </w:t>
      </w:r>
      <w:proofErr w:type="spellStart"/>
      <w:r w:rsidRPr="003101F6">
        <w:rPr>
          <w:rtl/>
        </w:rPr>
        <w:t>דעולא</w:t>
      </w:r>
      <w:proofErr w:type="spellEnd"/>
      <w:r w:rsidRPr="003101F6">
        <w:rPr>
          <w:rtl/>
        </w:rPr>
        <w:t xml:space="preserve"> </w:t>
      </w:r>
      <w:proofErr w:type="spellStart"/>
      <w:r w:rsidRPr="003101F6">
        <w:rPr>
          <w:rtl/>
        </w:rPr>
        <w:t>והכא</w:t>
      </w:r>
      <w:proofErr w:type="spellEnd"/>
      <w:r w:rsidRPr="003101F6">
        <w:rPr>
          <w:rtl/>
        </w:rPr>
        <w:t xml:space="preserve"> שכנסה לא משום </w:t>
      </w:r>
      <w:proofErr w:type="spellStart"/>
      <w:r w:rsidRPr="003101F6">
        <w:rPr>
          <w:rtl/>
        </w:rPr>
        <w:t>דעולא</w:t>
      </w:r>
      <w:proofErr w:type="spellEnd"/>
      <w:r w:rsidRPr="003101F6">
        <w:rPr>
          <w:rtl/>
        </w:rPr>
        <w:t xml:space="preserve"> איכא ולא משום סמפון איכא </w:t>
      </w:r>
      <w:proofErr w:type="spellStart"/>
      <w:r w:rsidRPr="003101F6">
        <w:rPr>
          <w:rtl/>
        </w:rPr>
        <w:t>דחזקה</w:t>
      </w:r>
      <w:proofErr w:type="spellEnd"/>
      <w:r w:rsidRPr="003101F6">
        <w:rPr>
          <w:rtl/>
        </w:rPr>
        <w:t xml:space="preserve"> אין אדם שותה בכוס אא"כ בודקו, </w:t>
      </w:r>
      <w:proofErr w:type="spellStart"/>
      <w:r w:rsidRPr="003101F6">
        <w:rPr>
          <w:rtl/>
        </w:rPr>
        <w:t>ובתוס</w:t>
      </w:r>
      <w:proofErr w:type="spellEnd"/>
      <w:r w:rsidRPr="003101F6">
        <w:rPr>
          <w:rtl/>
        </w:rPr>
        <w:t xml:space="preserve">' תירצו כיון </w:t>
      </w:r>
      <w:proofErr w:type="spellStart"/>
      <w:r w:rsidRPr="003101F6">
        <w:rPr>
          <w:rtl/>
        </w:rPr>
        <w:t>דאצרכוה</w:t>
      </w:r>
      <w:proofErr w:type="spellEnd"/>
      <w:r w:rsidRPr="003101F6">
        <w:rPr>
          <w:rtl/>
        </w:rPr>
        <w:t xml:space="preserve"> רבנן חופה וזו אינה חופתה חופה גמורה שמא יבא אביה וימחה אינה אוכלת, </w:t>
      </w:r>
      <w:proofErr w:type="spellStart"/>
      <w:r w:rsidRPr="003101F6">
        <w:rPr>
          <w:rtl/>
        </w:rPr>
        <w:t>וקשיא</w:t>
      </w:r>
      <w:proofErr w:type="spellEnd"/>
      <w:r w:rsidRPr="003101F6">
        <w:rPr>
          <w:rtl/>
        </w:rPr>
        <w:t xml:space="preserve"> לי </w:t>
      </w:r>
      <w:proofErr w:type="spellStart"/>
      <w:r w:rsidRPr="003101F6">
        <w:rPr>
          <w:rtl/>
        </w:rPr>
        <w:t>דהא</w:t>
      </w:r>
      <w:proofErr w:type="spellEnd"/>
      <w:r w:rsidRPr="003101F6">
        <w:rPr>
          <w:rtl/>
        </w:rPr>
        <w:t xml:space="preserve"> חופה </w:t>
      </w:r>
      <w:proofErr w:type="spellStart"/>
      <w:r w:rsidRPr="003101F6">
        <w:rPr>
          <w:rtl/>
        </w:rPr>
        <w:t>דתקינו</w:t>
      </w:r>
      <w:proofErr w:type="spellEnd"/>
      <w:r w:rsidRPr="003101F6">
        <w:rPr>
          <w:rtl/>
        </w:rPr>
        <w:t xml:space="preserve"> לה לאו </w:t>
      </w:r>
      <w:proofErr w:type="spellStart"/>
      <w:r w:rsidRPr="003101F6">
        <w:rPr>
          <w:rtl/>
        </w:rPr>
        <w:t>דוקא</w:t>
      </w:r>
      <w:proofErr w:type="spellEnd"/>
      <w:r w:rsidRPr="003101F6">
        <w:rPr>
          <w:rtl/>
        </w:rPr>
        <w:t xml:space="preserve"> שתעכב חופתה באכילתה, שהרי במוחל אוכלת היא ואפילו לא נכנסה לחופה </w:t>
      </w:r>
      <w:proofErr w:type="spellStart"/>
      <w:r w:rsidRPr="003101F6">
        <w:rPr>
          <w:rtl/>
        </w:rPr>
        <w:t>וכדאמרי</w:t>
      </w:r>
      <w:proofErr w:type="spellEnd"/>
      <w:r w:rsidRPr="003101F6">
        <w:rPr>
          <w:rtl/>
        </w:rPr>
        <w:t xml:space="preserve">' לעיל </w:t>
      </w:r>
      <w:proofErr w:type="spellStart"/>
      <w:r w:rsidRPr="003101F6">
        <w:rPr>
          <w:rtl/>
        </w:rPr>
        <w:t>בפ"ק</w:t>
      </w:r>
      <w:proofErr w:type="spellEnd"/>
      <w:r w:rsidRPr="003101F6">
        <w:rPr>
          <w:rtl/>
        </w:rPr>
        <w:t xml:space="preserve"> (י"א א') </w:t>
      </w:r>
      <w:proofErr w:type="spellStart"/>
      <w:r w:rsidRPr="003101F6">
        <w:rPr>
          <w:rtl/>
        </w:rPr>
        <w:t>דאיכא</w:t>
      </w:r>
      <w:proofErr w:type="spellEnd"/>
      <w:r w:rsidRPr="003101F6">
        <w:rPr>
          <w:rtl/>
        </w:rPr>
        <w:t xml:space="preserve"> </w:t>
      </w:r>
      <w:proofErr w:type="spellStart"/>
      <w:r w:rsidRPr="003101F6">
        <w:rPr>
          <w:rtl/>
        </w:rPr>
        <w:t>בינייהו</w:t>
      </w:r>
      <w:proofErr w:type="spellEnd"/>
      <w:r w:rsidRPr="003101F6">
        <w:rPr>
          <w:rtl/>
        </w:rPr>
        <w:t xml:space="preserve"> שקבל מסר והלך </w:t>
      </w:r>
      <w:proofErr w:type="spellStart"/>
      <w:r w:rsidRPr="003101F6">
        <w:rPr>
          <w:rtl/>
        </w:rPr>
        <w:t>דבשקבל</w:t>
      </w:r>
      <w:proofErr w:type="spellEnd"/>
      <w:r w:rsidRPr="003101F6">
        <w:rPr>
          <w:rtl/>
        </w:rPr>
        <w:t xml:space="preserve"> עליו הבעל לית בה משום סמפון ובמסר לבעל </w:t>
      </w:r>
      <w:proofErr w:type="spellStart"/>
      <w:r w:rsidRPr="003101F6">
        <w:rPr>
          <w:rtl/>
        </w:rPr>
        <w:t>ליכא</w:t>
      </w:r>
      <w:proofErr w:type="spellEnd"/>
      <w:r w:rsidRPr="003101F6">
        <w:rPr>
          <w:rtl/>
        </w:rPr>
        <w:t xml:space="preserve"> משום </w:t>
      </w:r>
      <w:proofErr w:type="spellStart"/>
      <w:r w:rsidRPr="003101F6">
        <w:rPr>
          <w:rtl/>
        </w:rPr>
        <w:t>דעולא</w:t>
      </w:r>
      <w:proofErr w:type="spellEnd"/>
      <w:r w:rsidRPr="003101F6">
        <w:rPr>
          <w:rtl/>
        </w:rPr>
        <w:t xml:space="preserve">, ועוד תירצו </w:t>
      </w:r>
      <w:proofErr w:type="spellStart"/>
      <w:r w:rsidRPr="003101F6">
        <w:rPr>
          <w:rtl/>
        </w:rPr>
        <w:t>דכיון</w:t>
      </w:r>
      <w:proofErr w:type="spellEnd"/>
      <w:r w:rsidRPr="003101F6">
        <w:rPr>
          <w:rtl/>
        </w:rPr>
        <w:t xml:space="preserve"> </w:t>
      </w:r>
      <w:proofErr w:type="spellStart"/>
      <w:r w:rsidRPr="003101F6">
        <w:rPr>
          <w:rtl/>
        </w:rPr>
        <w:t>דאין</w:t>
      </w:r>
      <w:proofErr w:type="spellEnd"/>
      <w:r w:rsidRPr="003101F6">
        <w:rPr>
          <w:rtl/>
        </w:rPr>
        <w:t xml:space="preserve"> חופתה חופה גם הוא אינו מיחדה ואינו בודקה, </w:t>
      </w:r>
      <w:proofErr w:type="spellStart"/>
      <w:r w:rsidRPr="003101F6">
        <w:rPr>
          <w:rtl/>
        </w:rPr>
        <w:t>וכדפרישית</w:t>
      </w:r>
      <w:proofErr w:type="spellEnd"/>
      <w:r w:rsidRPr="003101F6">
        <w:rPr>
          <w:rtl/>
        </w:rPr>
        <w:t xml:space="preserve"> גבי פחותה מבת ג' שנים שנשאת </w:t>
      </w:r>
      <w:proofErr w:type="spellStart"/>
      <w:r w:rsidRPr="003101F6">
        <w:rPr>
          <w:rtl/>
        </w:rPr>
        <w:t>בפ"ק</w:t>
      </w:r>
      <w:proofErr w:type="spellEnd"/>
      <w:r w:rsidRPr="003101F6">
        <w:rPr>
          <w:rtl/>
        </w:rPr>
        <w:t xml:space="preserve"> </w:t>
      </w:r>
      <w:proofErr w:type="spellStart"/>
      <w:r w:rsidRPr="003101F6">
        <w:rPr>
          <w:rtl/>
        </w:rPr>
        <w:t>דמכלתין</w:t>
      </w:r>
      <w:proofErr w:type="spellEnd"/>
      <w:r w:rsidRPr="003101F6">
        <w:rPr>
          <w:rtl/>
        </w:rPr>
        <w:t xml:space="preserve">, וגם זה אינו מחוור </w:t>
      </w:r>
      <w:proofErr w:type="spellStart"/>
      <w:r w:rsidRPr="003101F6">
        <w:rPr>
          <w:rtl/>
        </w:rPr>
        <w:t>דהתם</w:t>
      </w:r>
      <w:proofErr w:type="spellEnd"/>
      <w:r w:rsidRPr="003101F6">
        <w:rPr>
          <w:rtl/>
        </w:rPr>
        <w:t xml:space="preserve"> אין ביאתה ביאה ולפיכך אינו מיחדה אצלו אבל הכא בנערה אם חושש לה משום מחאת אביה אף הוא אינו כונסה וכיון שכנסה חזקה אינו חושש ומיחדה הוא אצלו, וצ"ע.</w:t>
      </w:r>
    </w:p>
    <w:p w14:paraId="489BE7DD" w14:textId="77777777" w:rsidR="00F767D0" w:rsidRDefault="00F767D0" w:rsidP="00F767D0">
      <w:pPr>
        <w:pStyle w:val="Heading2"/>
        <w:rPr>
          <w:rtl/>
        </w:rPr>
      </w:pPr>
      <w:r>
        <w:rPr>
          <w:rFonts w:hint="cs"/>
          <w:rtl/>
        </w:rPr>
        <w:t>בית יעקב כתובות נח.</w:t>
      </w:r>
    </w:p>
    <w:p w14:paraId="201AE599" w14:textId="77777777" w:rsidR="00F767D0" w:rsidRPr="00551906" w:rsidRDefault="00F767D0" w:rsidP="00F767D0">
      <w:pPr>
        <w:rPr>
          <w:rtl/>
        </w:rPr>
      </w:pPr>
      <w:r w:rsidRPr="006546FD">
        <w:rPr>
          <w:rtl/>
        </w:rPr>
        <w:t xml:space="preserve">ברש"י קיבל מסר והלך קיבל עליו הבעל את </w:t>
      </w:r>
      <w:proofErr w:type="spellStart"/>
      <w:r w:rsidRPr="006546FD">
        <w:rPr>
          <w:rtl/>
        </w:rPr>
        <w:t>המומין</w:t>
      </w:r>
      <w:proofErr w:type="spellEnd"/>
      <w:r w:rsidRPr="006546FD">
        <w:rPr>
          <w:rtl/>
        </w:rPr>
        <w:t xml:space="preserve"> לסמפון </w:t>
      </w:r>
      <w:proofErr w:type="spellStart"/>
      <w:r w:rsidRPr="006546FD">
        <w:rPr>
          <w:rtl/>
        </w:rPr>
        <w:t>ליכא</w:t>
      </w:r>
      <w:proofErr w:type="spellEnd"/>
      <w:r w:rsidRPr="006546FD">
        <w:rPr>
          <w:rtl/>
        </w:rPr>
        <w:t xml:space="preserve"> </w:t>
      </w:r>
      <w:proofErr w:type="spellStart"/>
      <w:r w:rsidRPr="006546FD">
        <w:rPr>
          <w:rtl/>
        </w:rPr>
        <w:t>למיחש</w:t>
      </w:r>
      <w:proofErr w:type="spellEnd"/>
      <w:r w:rsidRPr="006546FD">
        <w:rPr>
          <w:rtl/>
        </w:rPr>
        <w:t xml:space="preserve"> </w:t>
      </w:r>
      <w:proofErr w:type="spellStart"/>
      <w:r w:rsidRPr="006546FD">
        <w:rPr>
          <w:rtl/>
        </w:rPr>
        <w:t>כו</w:t>
      </w:r>
      <w:proofErr w:type="spellEnd"/>
      <w:r w:rsidRPr="006546FD">
        <w:rPr>
          <w:rtl/>
        </w:rPr>
        <w:t xml:space="preserve">'. לכאורה תמוה </w:t>
      </w:r>
      <w:proofErr w:type="spellStart"/>
      <w:r w:rsidRPr="006546FD">
        <w:rPr>
          <w:rtl/>
        </w:rPr>
        <w:t>דהא</w:t>
      </w:r>
      <w:proofErr w:type="spellEnd"/>
      <w:r w:rsidRPr="006546FD">
        <w:rPr>
          <w:rtl/>
        </w:rPr>
        <w:t xml:space="preserve"> בקידושין דף מ"ה כתבו </w:t>
      </w:r>
      <w:proofErr w:type="spellStart"/>
      <w:r w:rsidRPr="006546FD">
        <w:rPr>
          <w:rtl/>
        </w:rPr>
        <w:t>תוס</w:t>
      </w:r>
      <w:proofErr w:type="spellEnd"/>
      <w:r w:rsidRPr="006546FD">
        <w:rPr>
          <w:rtl/>
        </w:rPr>
        <w:t xml:space="preserve">' בד"ה ונמצאת זרה למפרע וז"ל ואף ע"ג דלא שייך הכא לא משום סמפון וכו' </w:t>
      </w:r>
      <w:proofErr w:type="spellStart"/>
      <w:r w:rsidRPr="006546FD">
        <w:rPr>
          <w:rtl/>
        </w:rPr>
        <w:t>אפ"ה</w:t>
      </w:r>
      <w:proofErr w:type="spellEnd"/>
      <w:r w:rsidRPr="006546FD">
        <w:rPr>
          <w:rtl/>
        </w:rPr>
        <w:t xml:space="preserve"> לא חילקו חכמים בין ארוסה לארוסה וכו' ע"ש </w:t>
      </w:r>
      <w:proofErr w:type="spellStart"/>
      <w:r w:rsidRPr="006546FD">
        <w:rPr>
          <w:rtl/>
        </w:rPr>
        <w:t>ולפ"ז</w:t>
      </w:r>
      <w:proofErr w:type="spellEnd"/>
      <w:r w:rsidRPr="006546FD">
        <w:rPr>
          <w:rtl/>
        </w:rPr>
        <w:t xml:space="preserve"> קשה מה בכך שקיבל עליו את </w:t>
      </w:r>
      <w:proofErr w:type="spellStart"/>
      <w:r w:rsidRPr="006546FD">
        <w:rPr>
          <w:rtl/>
        </w:rPr>
        <w:t>המומין</w:t>
      </w:r>
      <w:proofErr w:type="spellEnd"/>
      <w:r w:rsidRPr="006546FD">
        <w:rPr>
          <w:rtl/>
        </w:rPr>
        <w:t xml:space="preserve"> הא לא חילקו בין ארוסה לארוסה ואפי' נבדקה </w:t>
      </w:r>
      <w:proofErr w:type="spellStart"/>
      <w:r w:rsidRPr="006546FD">
        <w:rPr>
          <w:rtl/>
        </w:rPr>
        <w:t>מהמומין</w:t>
      </w:r>
      <w:proofErr w:type="spellEnd"/>
      <w:r w:rsidRPr="006546FD">
        <w:rPr>
          <w:rtl/>
        </w:rPr>
        <w:t xml:space="preserve"> ארוסה לא אכלה אמנם באמת אין כאן קושיא </w:t>
      </w:r>
      <w:proofErr w:type="spellStart"/>
      <w:r w:rsidRPr="006546FD">
        <w:rPr>
          <w:rtl/>
        </w:rPr>
        <w:t>דהתוס</w:t>
      </w:r>
      <w:proofErr w:type="spellEnd"/>
      <w:r w:rsidRPr="006546FD">
        <w:rPr>
          <w:rtl/>
        </w:rPr>
        <w:t xml:space="preserve">' לא כתבו כן רק למשנה אחרונה אבל למשנה ראשונה </w:t>
      </w:r>
      <w:proofErr w:type="spellStart"/>
      <w:r w:rsidRPr="006546FD">
        <w:rPr>
          <w:rtl/>
        </w:rPr>
        <w:lastRenderedPageBreak/>
        <w:t>דס"ל</w:t>
      </w:r>
      <w:proofErr w:type="spellEnd"/>
      <w:r w:rsidRPr="006546FD">
        <w:rPr>
          <w:rtl/>
        </w:rPr>
        <w:t xml:space="preserve"> אפילו בהגיע הזמן אכלה משום </w:t>
      </w:r>
      <w:proofErr w:type="spellStart"/>
      <w:r w:rsidRPr="006546FD">
        <w:rPr>
          <w:rtl/>
        </w:rPr>
        <w:t>דמיבדק</w:t>
      </w:r>
      <w:proofErr w:type="spellEnd"/>
      <w:r w:rsidRPr="006546FD">
        <w:rPr>
          <w:rtl/>
        </w:rPr>
        <w:t xml:space="preserve"> </w:t>
      </w:r>
      <w:proofErr w:type="spellStart"/>
      <w:r w:rsidRPr="006546FD">
        <w:rPr>
          <w:rtl/>
        </w:rPr>
        <w:t>בדיק</w:t>
      </w:r>
      <w:proofErr w:type="spellEnd"/>
      <w:r w:rsidRPr="006546FD">
        <w:rPr>
          <w:rtl/>
        </w:rPr>
        <w:t xml:space="preserve"> לה </w:t>
      </w:r>
      <w:proofErr w:type="spellStart"/>
      <w:r w:rsidRPr="006546FD">
        <w:rPr>
          <w:rtl/>
        </w:rPr>
        <w:t>אלמא</w:t>
      </w:r>
      <w:proofErr w:type="spellEnd"/>
      <w:r w:rsidRPr="006546FD">
        <w:rPr>
          <w:rtl/>
        </w:rPr>
        <w:t xml:space="preserve"> דלא </w:t>
      </w:r>
      <w:proofErr w:type="spellStart"/>
      <w:r w:rsidRPr="006546FD">
        <w:rPr>
          <w:rtl/>
        </w:rPr>
        <w:t>ס"ל</w:t>
      </w:r>
      <w:proofErr w:type="spellEnd"/>
      <w:r w:rsidRPr="006546FD">
        <w:rPr>
          <w:rtl/>
        </w:rPr>
        <w:t xml:space="preserve"> דלא חילקו בין ארוסה לארוסה לכך </w:t>
      </w:r>
      <w:proofErr w:type="spellStart"/>
      <w:r w:rsidRPr="006546FD">
        <w:rPr>
          <w:rtl/>
        </w:rPr>
        <w:t>בקיבל</w:t>
      </w:r>
      <w:proofErr w:type="spellEnd"/>
      <w:r w:rsidRPr="006546FD">
        <w:rPr>
          <w:rtl/>
        </w:rPr>
        <w:t xml:space="preserve"> עליו את </w:t>
      </w:r>
      <w:proofErr w:type="spellStart"/>
      <w:r w:rsidRPr="006546FD">
        <w:rPr>
          <w:rtl/>
        </w:rPr>
        <w:t>המומין</w:t>
      </w:r>
      <w:proofErr w:type="spellEnd"/>
      <w:r w:rsidRPr="006546FD">
        <w:rPr>
          <w:rtl/>
        </w:rPr>
        <w:t xml:space="preserve"> ג"כ אכלה </w:t>
      </w:r>
      <w:proofErr w:type="spellStart"/>
      <w:r w:rsidRPr="006546FD">
        <w:rPr>
          <w:rtl/>
        </w:rPr>
        <w:t>כנלפענ"ד</w:t>
      </w:r>
      <w:proofErr w:type="spellEnd"/>
      <w:r w:rsidRPr="006546FD">
        <w:rPr>
          <w:rtl/>
        </w:rPr>
        <w:t>:</w:t>
      </w:r>
    </w:p>
    <w:p w14:paraId="42E6F007" w14:textId="77777777" w:rsidR="00F767D0" w:rsidRDefault="00F767D0" w:rsidP="00F767D0">
      <w:pPr>
        <w:pStyle w:val="Heading2"/>
      </w:pPr>
      <w:r>
        <w:rPr>
          <w:rFonts w:hint="cs"/>
          <w:rtl/>
        </w:rPr>
        <w:t xml:space="preserve">ארץ הצבי עמ' קלט </w:t>
      </w:r>
    </w:p>
    <w:p w14:paraId="399749BF" w14:textId="77777777" w:rsidR="008C2B2E" w:rsidRDefault="008C2B2E" w:rsidP="008C2B2E">
      <w:pPr>
        <w:pStyle w:val="Heading1"/>
        <w:rPr>
          <w:rtl/>
        </w:rPr>
      </w:pPr>
      <w:bookmarkStart w:id="0" w:name="_Toc511144765"/>
      <w:r>
        <w:rPr>
          <w:rFonts w:hint="cs"/>
          <w:rtl/>
        </w:rPr>
        <w:t xml:space="preserve">גזירות בתורת לא </w:t>
      </w:r>
      <w:proofErr w:type="spellStart"/>
      <w:r>
        <w:rPr>
          <w:rFonts w:hint="cs"/>
          <w:rtl/>
        </w:rPr>
        <w:t>פלוג</w:t>
      </w:r>
      <w:proofErr w:type="spellEnd"/>
      <w:r>
        <w:rPr>
          <w:rFonts w:hint="cs"/>
          <w:rtl/>
        </w:rPr>
        <w:t xml:space="preserve"> </w:t>
      </w:r>
      <w:r>
        <w:rPr>
          <w:rtl/>
        </w:rPr>
        <w:t>–</w:t>
      </w:r>
      <w:r>
        <w:rPr>
          <w:rFonts w:hint="cs"/>
          <w:rtl/>
        </w:rPr>
        <w:t xml:space="preserve"> כשהטעם הוכלל בנוסח הגזירה</w:t>
      </w:r>
      <w:bookmarkEnd w:id="0"/>
    </w:p>
    <w:p w14:paraId="7BF4F9A7" w14:textId="77777777" w:rsidR="008C2B2E" w:rsidRDefault="008C2B2E" w:rsidP="008C2B2E">
      <w:pPr>
        <w:pStyle w:val="Heading2"/>
        <w:rPr>
          <w:rtl/>
        </w:rPr>
      </w:pPr>
      <w:bookmarkStart w:id="1" w:name="_GoBack"/>
      <w:bookmarkEnd w:id="1"/>
      <w:r>
        <w:rPr>
          <w:rFonts w:hint="cs"/>
          <w:rtl/>
        </w:rPr>
        <w:t xml:space="preserve">שו"ת קהלת יעקב חושן משפט סימן ב </w:t>
      </w:r>
      <w:r w:rsidRPr="005F529A">
        <w:rPr>
          <w:rFonts w:hint="cs"/>
          <w:sz w:val="22"/>
          <w:szCs w:val="22"/>
          <w:rtl/>
        </w:rPr>
        <w:t>(</w:t>
      </w:r>
      <w:hyperlink r:id="rId6" w:history="1">
        <w:r w:rsidRPr="005F529A">
          <w:rPr>
            <w:rStyle w:val="Hyperlink"/>
            <w:rFonts w:hint="cs"/>
            <w:sz w:val="22"/>
            <w:szCs w:val="22"/>
            <w:rtl/>
          </w:rPr>
          <w:t>קישור</w:t>
        </w:r>
      </w:hyperlink>
      <w:r w:rsidRPr="005F529A">
        <w:rPr>
          <w:rFonts w:hint="cs"/>
          <w:sz w:val="22"/>
          <w:szCs w:val="22"/>
          <w:rtl/>
        </w:rPr>
        <w:t>)</w:t>
      </w:r>
      <w:r>
        <w:rPr>
          <w:rStyle w:val="FootnoteReference"/>
          <w:sz w:val="22"/>
          <w:szCs w:val="22"/>
          <w:rtl/>
        </w:rPr>
        <w:footnoteReference w:id="1"/>
      </w:r>
    </w:p>
    <w:p w14:paraId="001A70A3" w14:textId="77777777" w:rsidR="008C2B2E" w:rsidRDefault="008C2B2E" w:rsidP="008C2B2E">
      <w:pPr>
        <w:pStyle w:val="Heading2"/>
        <w:rPr>
          <w:rtl/>
        </w:rPr>
      </w:pPr>
      <w:r>
        <w:rPr>
          <w:rFonts w:hint="cs"/>
          <w:rtl/>
        </w:rPr>
        <w:t>שו"ת הראש כלל ב סימן ח</w:t>
      </w:r>
    </w:p>
    <w:p w14:paraId="115FBF29" w14:textId="77777777" w:rsidR="008C2B2E" w:rsidRDefault="008C2B2E" w:rsidP="008C2B2E">
      <w:pPr>
        <w:rPr>
          <w:rtl/>
        </w:rPr>
      </w:pPr>
      <w:r>
        <w:rPr>
          <w:rFonts w:hint="cs"/>
          <w:rtl/>
        </w:rPr>
        <w:t>...</w:t>
      </w:r>
      <w:r w:rsidRPr="00660337">
        <w:rPr>
          <w:rtl/>
        </w:rPr>
        <w:t xml:space="preserve">וכן </w:t>
      </w:r>
      <w:proofErr w:type="spellStart"/>
      <w:r w:rsidRPr="00660337">
        <w:rPr>
          <w:rtl/>
        </w:rPr>
        <w:t>נוהגין</w:t>
      </w:r>
      <w:proofErr w:type="spellEnd"/>
      <w:r w:rsidRPr="00660337">
        <w:rPr>
          <w:rtl/>
        </w:rPr>
        <w:t xml:space="preserve"> באשכנז ובצרפת שלא לעשות טלית של פשתן. ואני בבואי לארץ הזאת ראיתי שכלם לובשים טלית של פשתן ואמר לי לבי אם תאסור להם טלית של פשתן תבטל מהם מצות ציצית כי אינם נמצאים כל כך טליתות של צמר בארץ הזאת. ואמרתי הנח להם כי נתל</w:t>
      </w:r>
      <w:r>
        <w:rPr>
          <w:rtl/>
        </w:rPr>
        <w:t>ים באילן גדול הרב אלפסי שמתירו.</w:t>
      </w:r>
    </w:p>
    <w:p w14:paraId="2135463D" w14:textId="77777777" w:rsidR="008C2B2E" w:rsidRDefault="008C2B2E" w:rsidP="008C2B2E">
      <w:pPr>
        <w:rPr>
          <w:rtl/>
        </w:rPr>
      </w:pPr>
      <w:r w:rsidRPr="00660337">
        <w:rPr>
          <w:rtl/>
        </w:rPr>
        <w:t xml:space="preserve">ועוד אף לפי ר"ת ז"ל אין לאסרו בזמן הזה, </w:t>
      </w:r>
      <w:proofErr w:type="spellStart"/>
      <w:r w:rsidRPr="00660337">
        <w:rPr>
          <w:rtl/>
        </w:rPr>
        <w:t>דעיקר</w:t>
      </w:r>
      <w:proofErr w:type="spellEnd"/>
      <w:r w:rsidRPr="00660337">
        <w:rPr>
          <w:rtl/>
        </w:rPr>
        <w:t xml:space="preserve"> טעם האיסור הוא דילמא אתי </w:t>
      </w:r>
      <w:proofErr w:type="spellStart"/>
      <w:r w:rsidRPr="00660337">
        <w:rPr>
          <w:rtl/>
        </w:rPr>
        <w:t>למירמי</w:t>
      </w:r>
      <w:proofErr w:type="spellEnd"/>
      <w:r w:rsidRPr="00660337">
        <w:rPr>
          <w:rtl/>
        </w:rPr>
        <w:t xml:space="preserve"> ביה תכלת שהוא עיקר </w:t>
      </w:r>
      <w:proofErr w:type="spellStart"/>
      <w:r w:rsidRPr="00660337">
        <w:rPr>
          <w:rtl/>
        </w:rPr>
        <w:t>המצוה</w:t>
      </w:r>
      <w:proofErr w:type="spellEnd"/>
      <w:r w:rsidRPr="00660337">
        <w:rPr>
          <w:rtl/>
        </w:rPr>
        <w:t xml:space="preserve"> ובכסות לילה או אם יקרע סדינו </w:t>
      </w:r>
      <w:proofErr w:type="spellStart"/>
      <w:r w:rsidRPr="00660337">
        <w:rPr>
          <w:rtl/>
        </w:rPr>
        <w:t>ה"ל</w:t>
      </w:r>
      <w:proofErr w:type="spellEnd"/>
      <w:r w:rsidRPr="00660337">
        <w:rPr>
          <w:rtl/>
        </w:rPr>
        <w:t xml:space="preserve"> כלאים שלא במקום מצוה. אבל בזמן הזה שאין לנו תכלת ואין לנו היתר כלאים בציצית כלל לא שייך למגזר כלל דלא שייך לדמותו לדבר שנאסר </w:t>
      </w:r>
      <w:proofErr w:type="spellStart"/>
      <w:r w:rsidRPr="00660337">
        <w:rPr>
          <w:rtl/>
        </w:rPr>
        <w:t>במנין</w:t>
      </w:r>
      <w:proofErr w:type="spellEnd"/>
      <w:r w:rsidRPr="00660337">
        <w:rPr>
          <w:rtl/>
        </w:rPr>
        <w:t xml:space="preserve"> </w:t>
      </w:r>
      <w:proofErr w:type="spellStart"/>
      <w:r w:rsidRPr="00660337">
        <w:rPr>
          <w:rtl/>
        </w:rPr>
        <w:t>דאין</w:t>
      </w:r>
      <w:proofErr w:type="spellEnd"/>
      <w:r w:rsidRPr="00660337">
        <w:rPr>
          <w:rtl/>
        </w:rPr>
        <w:t xml:space="preserve"> לו היתר אלא ע"י ב"ד הגדול ממנו בחכמה </w:t>
      </w:r>
      <w:proofErr w:type="spellStart"/>
      <w:r w:rsidRPr="00660337">
        <w:rPr>
          <w:rtl/>
        </w:rPr>
        <w:t>ובמנין</w:t>
      </w:r>
      <w:proofErr w:type="spellEnd"/>
      <w:r w:rsidRPr="00660337">
        <w:rPr>
          <w:rtl/>
        </w:rPr>
        <w:t xml:space="preserve">. </w:t>
      </w:r>
      <w:proofErr w:type="spellStart"/>
      <w:r w:rsidRPr="00660337">
        <w:rPr>
          <w:rtl/>
        </w:rPr>
        <w:t>דכיון</w:t>
      </w:r>
      <w:proofErr w:type="spellEnd"/>
      <w:r w:rsidRPr="00660337">
        <w:rPr>
          <w:rtl/>
        </w:rPr>
        <w:t xml:space="preserve"> שטעם האיסור ידוע </w:t>
      </w:r>
      <w:r>
        <w:rPr>
          <w:rtl/>
        </w:rPr>
        <w:t>אם נתבטל הטעם בטל האיסור ממילא.</w:t>
      </w:r>
    </w:p>
    <w:p w14:paraId="13D458CD" w14:textId="77777777" w:rsidR="008C2B2E" w:rsidRDefault="008C2B2E" w:rsidP="008C2B2E">
      <w:pPr>
        <w:rPr>
          <w:rtl/>
        </w:rPr>
      </w:pPr>
      <w:r w:rsidRPr="00660337">
        <w:rPr>
          <w:rtl/>
        </w:rPr>
        <w:lastRenderedPageBreak/>
        <w:t xml:space="preserve">דלא דמי לביצה מתקנת רבי יוחנן ואילך וגם </w:t>
      </w:r>
      <w:proofErr w:type="spellStart"/>
      <w:r w:rsidRPr="00660337">
        <w:rPr>
          <w:rtl/>
        </w:rPr>
        <w:t>ללך</w:t>
      </w:r>
      <w:proofErr w:type="spellEnd"/>
      <w:r w:rsidRPr="00660337">
        <w:rPr>
          <w:rtl/>
        </w:rPr>
        <w:t xml:space="preserve"> אמור להם שובו </w:t>
      </w:r>
      <w:proofErr w:type="spellStart"/>
      <w:r w:rsidRPr="00660337">
        <w:rPr>
          <w:rtl/>
        </w:rPr>
        <w:t>לאהליכם</w:t>
      </w:r>
      <w:proofErr w:type="spellEnd"/>
      <w:r w:rsidRPr="00660337">
        <w:rPr>
          <w:rtl/>
        </w:rPr>
        <w:t xml:space="preserve"> ולרבי אליעזר שבקש להפקיר כרם רבעי שלו. </w:t>
      </w:r>
      <w:proofErr w:type="spellStart"/>
      <w:r w:rsidRPr="00660337">
        <w:rPr>
          <w:rtl/>
        </w:rPr>
        <w:t>דהיתר</w:t>
      </w:r>
      <w:proofErr w:type="spellEnd"/>
      <w:r w:rsidRPr="00660337">
        <w:rPr>
          <w:rtl/>
        </w:rPr>
        <w:t xml:space="preserve"> ביצה אין הטעם ידוע כ"כ לעולם שיהא ההיתר תלוי במה שתקן </w:t>
      </w:r>
      <w:proofErr w:type="spellStart"/>
      <w:r w:rsidRPr="00660337">
        <w:rPr>
          <w:rtl/>
        </w:rPr>
        <w:t>שיהו</w:t>
      </w:r>
      <w:proofErr w:type="spellEnd"/>
      <w:r w:rsidRPr="00660337">
        <w:rPr>
          <w:rtl/>
        </w:rPr>
        <w:t xml:space="preserve"> </w:t>
      </w:r>
      <w:proofErr w:type="spellStart"/>
      <w:r w:rsidRPr="00660337">
        <w:rPr>
          <w:rtl/>
        </w:rPr>
        <w:t>מקבלין</w:t>
      </w:r>
      <w:proofErr w:type="spellEnd"/>
      <w:r w:rsidRPr="00660337">
        <w:rPr>
          <w:rtl/>
        </w:rPr>
        <w:t xml:space="preserve"> העדות כל היום כולו. וכן בשובו לכם </w:t>
      </w:r>
      <w:proofErr w:type="spellStart"/>
      <w:r w:rsidRPr="00660337">
        <w:rPr>
          <w:rtl/>
        </w:rPr>
        <w:t>לאהליכם</w:t>
      </w:r>
      <w:proofErr w:type="spellEnd"/>
      <w:r w:rsidRPr="00660337">
        <w:rPr>
          <w:rtl/>
        </w:rPr>
        <w:t xml:space="preserve"> לא משמע מתוך הפסוק זמן להתיר זמן התשמיש אם לא שפירש במשוך היובל המה יעלו בהר. </w:t>
      </w:r>
      <w:proofErr w:type="spellStart"/>
      <w:r w:rsidRPr="00660337">
        <w:rPr>
          <w:rtl/>
        </w:rPr>
        <w:t>דהכי</w:t>
      </w:r>
      <w:proofErr w:type="spellEnd"/>
      <w:r w:rsidRPr="00660337">
        <w:rPr>
          <w:rtl/>
        </w:rPr>
        <w:t xml:space="preserve"> משמע פירוש </w:t>
      </w:r>
      <w:proofErr w:type="spellStart"/>
      <w:r w:rsidRPr="00660337">
        <w:rPr>
          <w:rtl/>
        </w:rPr>
        <w:t>דקרא</w:t>
      </w:r>
      <w:proofErr w:type="spellEnd"/>
      <w:r w:rsidRPr="00660337">
        <w:rPr>
          <w:rtl/>
        </w:rPr>
        <w:t xml:space="preserve"> היו נכונים לשלשת ימים לקבל התורה אל </w:t>
      </w:r>
      <w:proofErr w:type="spellStart"/>
      <w:r w:rsidRPr="00660337">
        <w:rPr>
          <w:rtl/>
        </w:rPr>
        <w:t>תגשו</w:t>
      </w:r>
      <w:proofErr w:type="spellEnd"/>
      <w:r w:rsidRPr="00660337">
        <w:rPr>
          <w:rtl/>
        </w:rPr>
        <w:t xml:space="preserve"> אל </w:t>
      </w:r>
      <w:proofErr w:type="spellStart"/>
      <w:r w:rsidRPr="00660337">
        <w:rPr>
          <w:rtl/>
        </w:rPr>
        <w:t>אשה</w:t>
      </w:r>
      <w:proofErr w:type="spellEnd"/>
      <w:r w:rsidRPr="00660337">
        <w:rPr>
          <w:rtl/>
        </w:rPr>
        <w:t xml:space="preserve">, ולא נקבע זמן לאותה פרישה. אלא </w:t>
      </w:r>
      <w:proofErr w:type="spellStart"/>
      <w:r w:rsidRPr="00660337">
        <w:rPr>
          <w:rtl/>
        </w:rPr>
        <w:t>שהסברא</w:t>
      </w:r>
      <w:proofErr w:type="spellEnd"/>
      <w:r w:rsidRPr="00660337">
        <w:rPr>
          <w:rtl/>
        </w:rPr>
        <w:t xml:space="preserve"> נותנת כיון </w:t>
      </w:r>
      <w:proofErr w:type="spellStart"/>
      <w:r w:rsidRPr="00660337">
        <w:rPr>
          <w:rtl/>
        </w:rPr>
        <w:t>דבשביל</w:t>
      </w:r>
      <w:proofErr w:type="spellEnd"/>
      <w:r w:rsidRPr="00660337">
        <w:rPr>
          <w:rtl/>
        </w:rPr>
        <w:t xml:space="preserve"> קבלת התורה נאסרו בתשמיש כשנתנה התורה יהיו </w:t>
      </w:r>
      <w:proofErr w:type="spellStart"/>
      <w:r w:rsidRPr="00660337">
        <w:rPr>
          <w:rtl/>
        </w:rPr>
        <w:t>מותרין</w:t>
      </w:r>
      <w:proofErr w:type="spellEnd"/>
      <w:r w:rsidRPr="00660337">
        <w:rPr>
          <w:rtl/>
        </w:rPr>
        <w:t xml:space="preserve">. </w:t>
      </w:r>
      <w:proofErr w:type="spellStart"/>
      <w:r w:rsidRPr="00660337">
        <w:rPr>
          <w:rtl/>
        </w:rPr>
        <w:t>וכההיא</w:t>
      </w:r>
      <w:proofErr w:type="spellEnd"/>
      <w:r w:rsidRPr="00660337">
        <w:rPr>
          <w:rtl/>
        </w:rPr>
        <w:t xml:space="preserve"> דרבי אליעזר שבקש להפקיר כרמו משום שבימיו נתמעטו הפירות בירושלים והיה ראוי שיוליכו פירות מכל סביבות ירושלים אל תוכה לעטר שו</w:t>
      </w:r>
      <w:r>
        <w:rPr>
          <w:rtl/>
        </w:rPr>
        <w:t xml:space="preserve">קיה בפירות אי לאו </w:t>
      </w:r>
      <w:proofErr w:type="spellStart"/>
      <w:r>
        <w:rPr>
          <w:rtl/>
        </w:rPr>
        <w:t>דהתירו</w:t>
      </w:r>
      <w:proofErr w:type="spellEnd"/>
      <w:r>
        <w:rPr>
          <w:rtl/>
        </w:rPr>
        <w:t xml:space="preserve"> התקנה.</w:t>
      </w:r>
    </w:p>
    <w:p w14:paraId="545F76D4" w14:textId="77777777" w:rsidR="008C2B2E" w:rsidRPr="00660337" w:rsidRDefault="008C2B2E" w:rsidP="008C2B2E">
      <w:pPr>
        <w:rPr>
          <w:rtl/>
        </w:rPr>
      </w:pPr>
      <w:r w:rsidRPr="00660337">
        <w:rPr>
          <w:rtl/>
        </w:rPr>
        <w:t xml:space="preserve">אבל בנדון זה אין כאן תקנה אלא ב"ש </w:t>
      </w:r>
      <w:proofErr w:type="spellStart"/>
      <w:r w:rsidRPr="00660337">
        <w:rPr>
          <w:rtl/>
        </w:rPr>
        <w:t>אוסרין</w:t>
      </w:r>
      <w:proofErr w:type="spellEnd"/>
      <w:r w:rsidRPr="00660337">
        <w:rPr>
          <w:rtl/>
        </w:rPr>
        <w:t xml:space="preserve"> משום גזירה, וכיון </w:t>
      </w:r>
      <w:proofErr w:type="spellStart"/>
      <w:r w:rsidRPr="00660337">
        <w:rPr>
          <w:rtl/>
        </w:rPr>
        <w:t>דהשתא</w:t>
      </w:r>
      <w:proofErr w:type="spellEnd"/>
      <w:r w:rsidRPr="00660337">
        <w:rPr>
          <w:rtl/>
        </w:rPr>
        <w:t xml:space="preserve"> לא </w:t>
      </w:r>
      <w:proofErr w:type="spellStart"/>
      <w:r w:rsidRPr="00660337">
        <w:rPr>
          <w:rtl/>
        </w:rPr>
        <w:t>שייכא</w:t>
      </w:r>
      <w:proofErr w:type="spellEnd"/>
      <w:r w:rsidRPr="00660337">
        <w:rPr>
          <w:rtl/>
        </w:rPr>
        <w:t xml:space="preserve"> הך גזירה שרי ממילא. כל זה דקדקתי שלא לאסור לבני הארץ הזאת טלית של פשתן.    </w:t>
      </w:r>
    </w:p>
    <w:p w14:paraId="6D5E925B" w14:textId="77777777" w:rsidR="008C2B2E" w:rsidRPr="00991145" w:rsidRDefault="008C2B2E" w:rsidP="008C2B2E">
      <w:pPr>
        <w:pStyle w:val="Heading2"/>
        <w:rPr>
          <w:rtl/>
        </w:rPr>
      </w:pPr>
      <w:r w:rsidRPr="00991145">
        <w:rPr>
          <w:rtl/>
        </w:rPr>
        <w:t>טור אורח חיים הלכות ציצית סימן ט</w:t>
      </w:r>
    </w:p>
    <w:p w14:paraId="6021AA1D" w14:textId="77777777" w:rsidR="008C2B2E" w:rsidRPr="00991145" w:rsidRDefault="008C2B2E" w:rsidP="008C2B2E">
      <w:r>
        <w:rPr>
          <w:rtl/>
        </w:rPr>
        <w:t xml:space="preserve">כל מיני בגדים חייבין בציצית </w:t>
      </w:r>
      <w:r w:rsidRPr="00991145">
        <w:rPr>
          <w:rtl/>
        </w:rPr>
        <w:t xml:space="preserve">וציצית של צמר או של פשתים פוטר כל </w:t>
      </w:r>
      <w:proofErr w:type="spellStart"/>
      <w:r w:rsidRPr="00991145">
        <w:rPr>
          <w:rtl/>
        </w:rPr>
        <w:t>המינין</w:t>
      </w:r>
      <w:proofErr w:type="spellEnd"/>
      <w:r w:rsidRPr="00991145">
        <w:rPr>
          <w:rtl/>
        </w:rPr>
        <w:t xml:space="preserve"> אבל שאר </w:t>
      </w:r>
      <w:proofErr w:type="spellStart"/>
      <w:r w:rsidRPr="00991145">
        <w:rPr>
          <w:rtl/>
        </w:rPr>
        <w:t>מינין</w:t>
      </w:r>
      <w:proofErr w:type="spellEnd"/>
      <w:r w:rsidRPr="00991145">
        <w:rPr>
          <w:rtl/>
        </w:rPr>
        <w:t xml:space="preserve"> כגון של משי או צמר גפן אינן </w:t>
      </w:r>
      <w:proofErr w:type="spellStart"/>
      <w:r w:rsidRPr="00991145">
        <w:rPr>
          <w:rtl/>
        </w:rPr>
        <w:t>פו</w:t>
      </w:r>
      <w:r>
        <w:rPr>
          <w:rtl/>
        </w:rPr>
        <w:t>טרין</w:t>
      </w:r>
      <w:proofErr w:type="spellEnd"/>
      <w:r>
        <w:rPr>
          <w:rtl/>
        </w:rPr>
        <w:t xml:space="preserve"> אא"כ יהא הציצית ממין הטלית</w:t>
      </w:r>
      <w:r>
        <w:rPr>
          <w:rFonts w:hint="cs"/>
          <w:rtl/>
        </w:rPr>
        <w:t>...</w:t>
      </w:r>
      <w:r w:rsidRPr="00991145">
        <w:rPr>
          <w:rtl/>
        </w:rPr>
        <w:t xml:space="preserve"> </w:t>
      </w:r>
      <w:r>
        <w:rPr>
          <w:rFonts w:hint="cs"/>
          <w:rtl/>
        </w:rPr>
        <w:t>ו</w:t>
      </w:r>
      <w:r w:rsidRPr="00991145">
        <w:rPr>
          <w:rtl/>
        </w:rPr>
        <w:t xml:space="preserve">כתב בספר המצות קטן ומיהו נכון ליזהר שלא לעשות ציצית של פשתן בשל משי אע"פ שהגאונים ור"ת אסרו לעשות אפי' ציצית של פשתן בטלית של פשתן רבינו שלמה ורב אלפס התירו ולזה הסכים אדוני אבי </w:t>
      </w:r>
      <w:proofErr w:type="spellStart"/>
      <w:r w:rsidRPr="00991145">
        <w:rPr>
          <w:rtl/>
        </w:rPr>
        <w:t>הרא"ש</w:t>
      </w:r>
      <w:proofErr w:type="spellEnd"/>
      <w:r w:rsidRPr="00991145">
        <w:rPr>
          <w:rtl/>
        </w:rPr>
        <w:t xml:space="preserve"> זצ"ל:</w:t>
      </w:r>
    </w:p>
    <w:p w14:paraId="0687FA86" w14:textId="77777777" w:rsidR="008C2B2E" w:rsidRDefault="008C2B2E" w:rsidP="008C2B2E">
      <w:pPr>
        <w:pStyle w:val="Heading2"/>
        <w:rPr>
          <w:rtl/>
        </w:rPr>
      </w:pPr>
      <w:r>
        <w:rPr>
          <w:rFonts w:hint="cs"/>
          <w:rtl/>
        </w:rPr>
        <w:t>מגן אברהם ט:ז</w:t>
      </w:r>
    </w:p>
    <w:p w14:paraId="29A28DF2" w14:textId="77777777" w:rsidR="008C2B2E" w:rsidRPr="002D7EC4" w:rsidRDefault="008C2B2E" w:rsidP="008C2B2E">
      <w:pPr>
        <w:rPr>
          <w:rtl/>
        </w:rPr>
      </w:pPr>
      <w:r w:rsidRPr="002D7EC4">
        <w:rPr>
          <w:rtl/>
        </w:rPr>
        <w:t xml:space="preserve">של פשתן. אפי' לדברי </w:t>
      </w:r>
      <w:proofErr w:type="spellStart"/>
      <w:r w:rsidRPr="002D7EC4">
        <w:rPr>
          <w:rtl/>
        </w:rPr>
        <w:t>האוסרין</w:t>
      </w:r>
      <w:proofErr w:type="spellEnd"/>
      <w:r w:rsidRPr="002D7EC4">
        <w:rPr>
          <w:rtl/>
        </w:rPr>
        <w:t xml:space="preserve"> </w:t>
      </w:r>
      <w:proofErr w:type="spellStart"/>
      <w:r w:rsidRPr="002D7EC4">
        <w:rPr>
          <w:rtl/>
        </w:rPr>
        <w:t>דעיקר</w:t>
      </w:r>
      <w:proofErr w:type="spellEnd"/>
      <w:r w:rsidRPr="002D7EC4">
        <w:rPr>
          <w:rtl/>
        </w:rPr>
        <w:t xml:space="preserve"> הגזירה משום תכלת </w:t>
      </w:r>
      <w:proofErr w:type="spellStart"/>
      <w:r w:rsidRPr="002D7EC4">
        <w:rPr>
          <w:rtl/>
        </w:rPr>
        <w:t>והאידנא</w:t>
      </w:r>
      <w:proofErr w:type="spellEnd"/>
      <w:r w:rsidRPr="002D7EC4">
        <w:rPr>
          <w:rtl/>
        </w:rPr>
        <w:t xml:space="preserve"> </w:t>
      </w:r>
      <w:proofErr w:type="spellStart"/>
      <w:r w:rsidRPr="002D7EC4">
        <w:rPr>
          <w:rtl/>
        </w:rPr>
        <w:t>ליכא</w:t>
      </w:r>
      <w:proofErr w:type="spellEnd"/>
      <w:r w:rsidRPr="002D7EC4">
        <w:rPr>
          <w:rtl/>
        </w:rPr>
        <w:t xml:space="preserve"> תכלת ולא שייך לדמותו לדבר שנאסר </w:t>
      </w:r>
      <w:proofErr w:type="spellStart"/>
      <w:r w:rsidRPr="002D7EC4">
        <w:rPr>
          <w:rtl/>
        </w:rPr>
        <w:t>במנין</w:t>
      </w:r>
      <w:proofErr w:type="spellEnd"/>
      <w:r w:rsidRPr="002D7EC4">
        <w:rPr>
          <w:rtl/>
        </w:rPr>
        <w:t xml:space="preserve"> אין לו היתר אלא ע"י ב"ד גדול ממנו בחכמה </w:t>
      </w:r>
      <w:proofErr w:type="spellStart"/>
      <w:r w:rsidRPr="002D7EC4">
        <w:rPr>
          <w:rtl/>
        </w:rPr>
        <w:t>ובמנין</w:t>
      </w:r>
      <w:proofErr w:type="spellEnd"/>
      <w:r w:rsidRPr="002D7EC4">
        <w:rPr>
          <w:rtl/>
        </w:rPr>
        <w:t xml:space="preserve"> </w:t>
      </w:r>
      <w:proofErr w:type="spellStart"/>
      <w:r w:rsidRPr="002D7EC4">
        <w:rPr>
          <w:rtl/>
        </w:rPr>
        <w:t>דכיון</w:t>
      </w:r>
      <w:proofErr w:type="spellEnd"/>
      <w:r w:rsidRPr="002D7EC4">
        <w:rPr>
          <w:rtl/>
        </w:rPr>
        <w:t xml:space="preserve"> שטעם האיסור ידוע אם נתבטל הטעם נתבטל האיסור ממילא </w:t>
      </w:r>
      <w:proofErr w:type="spellStart"/>
      <w:r w:rsidRPr="002D7EC4">
        <w:rPr>
          <w:rtl/>
        </w:rPr>
        <w:t>דל"ד</w:t>
      </w:r>
      <w:proofErr w:type="spellEnd"/>
      <w:r w:rsidRPr="002D7EC4">
        <w:rPr>
          <w:rtl/>
        </w:rPr>
        <w:t xml:space="preserve"> לתקנת </w:t>
      </w:r>
      <w:proofErr w:type="spellStart"/>
      <w:r w:rsidRPr="002D7EC4">
        <w:rPr>
          <w:rtl/>
        </w:rPr>
        <w:t>ריב"ז</w:t>
      </w:r>
      <w:proofErr w:type="spellEnd"/>
      <w:r w:rsidRPr="002D7EC4">
        <w:rPr>
          <w:rtl/>
        </w:rPr>
        <w:t xml:space="preserve"> וכו' ע"ש </w:t>
      </w:r>
      <w:proofErr w:type="spellStart"/>
      <w:r w:rsidRPr="002D7EC4">
        <w:rPr>
          <w:rtl/>
        </w:rPr>
        <w:t>דהיתה</w:t>
      </w:r>
      <w:proofErr w:type="spellEnd"/>
      <w:r w:rsidRPr="002D7EC4">
        <w:rPr>
          <w:rtl/>
        </w:rPr>
        <w:t xml:space="preserve"> ביצה אין הטעם ידוע כ"כ וכו' אבל בנדון זה אין כאן תקנה אלא ב"ש </w:t>
      </w:r>
      <w:proofErr w:type="spellStart"/>
      <w:r w:rsidRPr="002D7EC4">
        <w:rPr>
          <w:rtl/>
        </w:rPr>
        <w:t>אוסרין</w:t>
      </w:r>
      <w:proofErr w:type="spellEnd"/>
      <w:r w:rsidRPr="002D7EC4">
        <w:rPr>
          <w:rtl/>
        </w:rPr>
        <w:t xml:space="preserve"> משום גזירה וכיון </w:t>
      </w:r>
      <w:proofErr w:type="spellStart"/>
      <w:r w:rsidRPr="002D7EC4">
        <w:rPr>
          <w:rtl/>
        </w:rPr>
        <w:t>דהשתא</w:t>
      </w:r>
      <w:proofErr w:type="spellEnd"/>
      <w:r w:rsidRPr="002D7EC4">
        <w:rPr>
          <w:rtl/>
        </w:rPr>
        <w:t xml:space="preserve"> לא שייך הך גזירה שרי </w:t>
      </w:r>
      <w:proofErr w:type="spellStart"/>
      <w:r w:rsidRPr="002D7EC4">
        <w:rPr>
          <w:rtl/>
        </w:rPr>
        <w:t>ועבי"ד</w:t>
      </w:r>
      <w:proofErr w:type="spellEnd"/>
      <w:r w:rsidRPr="002D7EC4">
        <w:rPr>
          <w:rtl/>
        </w:rPr>
        <w:t xml:space="preserve"> </w:t>
      </w:r>
      <w:proofErr w:type="spellStart"/>
      <w:r w:rsidRPr="002D7EC4">
        <w:rPr>
          <w:rtl/>
        </w:rPr>
        <w:t>רסי</w:t>
      </w:r>
      <w:proofErr w:type="spellEnd"/>
      <w:r w:rsidRPr="002D7EC4">
        <w:rPr>
          <w:rtl/>
        </w:rPr>
        <w:t xml:space="preserve">' </w:t>
      </w:r>
      <w:proofErr w:type="spellStart"/>
      <w:r w:rsidRPr="002D7EC4">
        <w:rPr>
          <w:rtl/>
        </w:rPr>
        <w:t>קי"ו</w:t>
      </w:r>
      <w:proofErr w:type="spellEnd"/>
      <w:r w:rsidRPr="002D7EC4">
        <w:rPr>
          <w:rtl/>
        </w:rPr>
        <w:t xml:space="preserve"> וברמב"ם פ"ב מסנהדרין </w:t>
      </w:r>
      <w:proofErr w:type="spellStart"/>
      <w:r w:rsidRPr="002D7EC4">
        <w:rPr>
          <w:rtl/>
        </w:rPr>
        <w:t>עמ"ש</w:t>
      </w:r>
      <w:proofErr w:type="spellEnd"/>
      <w:r w:rsidRPr="002D7EC4">
        <w:rPr>
          <w:rtl/>
        </w:rPr>
        <w:t xml:space="preserve"> סי' תס"ח:</w:t>
      </w:r>
    </w:p>
    <w:p w14:paraId="5C2C3748" w14:textId="77777777" w:rsidR="008C2B2E" w:rsidRDefault="008C2B2E" w:rsidP="008C2B2E">
      <w:pPr>
        <w:pStyle w:val="Heading2"/>
      </w:pPr>
      <w:r>
        <w:rPr>
          <w:rFonts w:hint="cs"/>
          <w:rtl/>
        </w:rPr>
        <w:t>ט"ז אורח חיים ט:ט</w:t>
      </w:r>
    </w:p>
    <w:p w14:paraId="2751B21B" w14:textId="77777777" w:rsidR="008C2B2E" w:rsidRDefault="008C2B2E" w:rsidP="008C2B2E">
      <w:pPr>
        <w:rPr>
          <w:rtl/>
        </w:rPr>
      </w:pPr>
      <w:r w:rsidRPr="002D7EC4">
        <w:rPr>
          <w:rtl/>
        </w:rPr>
        <w:t xml:space="preserve">שאין לעשות טלית </w:t>
      </w:r>
      <w:proofErr w:type="spellStart"/>
      <w:r w:rsidRPr="002D7EC4">
        <w:rPr>
          <w:rtl/>
        </w:rPr>
        <w:t>וכו</w:t>
      </w:r>
      <w:proofErr w:type="spellEnd"/>
      <w:r w:rsidRPr="002D7EC4">
        <w:rPr>
          <w:rtl/>
        </w:rPr>
        <w:t xml:space="preserve">'. </w:t>
      </w:r>
      <w:proofErr w:type="spellStart"/>
      <w:r w:rsidRPr="002D7EC4">
        <w:rPr>
          <w:rtl/>
        </w:rPr>
        <w:t>דהא</w:t>
      </w:r>
      <w:proofErr w:type="spellEnd"/>
      <w:r w:rsidRPr="002D7EC4">
        <w:rPr>
          <w:rtl/>
        </w:rPr>
        <w:t xml:space="preserve"> אסור לדידן להטיל בו ציצית צמר משום כלאים וציצית של שאר מינים אין פוטרים אלא במינם א"כ יהיה מוכרח לעשות ציצית של פשתן ויש לגזור שמא יעשה גם כן צמר </w:t>
      </w:r>
      <w:proofErr w:type="spellStart"/>
      <w:r w:rsidRPr="002D7EC4">
        <w:rPr>
          <w:rtl/>
        </w:rPr>
        <w:t>דמ"ה</w:t>
      </w:r>
      <w:proofErr w:type="spellEnd"/>
      <w:r w:rsidRPr="002D7EC4">
        <w:rPr>
          <w:rtl/>
        </w:rPr>
        <w:t xml:space="preserve"> אמרו ב"ש שלא לעשות סדין בציצית </w:t>
      </w:r>
      <w:proofErr w:type="spellStart"/>
      <w:r w:rsidRPr="002D7EC4">
        <w:rPr>
          <w:rtl/>
        </w:rPr>
        <w:t>וק"ל</w:t>
      </w:r>
      <w:proofErr w:type="spellEnd"/>
      <w:r w:rsidRPr="002D7EC4">
        <w:rPr>
          <w:rtl/>
        </w:rPr>
        <w:t xml:space="preserve"> בזה כב"ש ורש"י </w:t>
      </w:r>
      <w:proofErr w:type="spellStart"/>
      <w:r w:rsidRPr="002D7EC4">
        <w:rPr>
          <w:rtl/>
        </w:rPr>
        <w:t>ורי"ף</w:t>
      </w:r>
      <w:proofErr w:type="spellEnd"/>
      <w:r w:rsidRPr="002D7EC4">
        <w:rPr>
          <w:rtl/>
        </w:rPr>
        <w:t xml:space="preserve"> התירו ציצית פשתן בפשתן </w:t>
      </w:r>
      <w:proofErr w:type="spellStart"/>
      <w:r w:rsidRPr="002D7EC4">
        <w:rPr>
          <w:rtl/>
        </w:rPr>
        <w:t>דל"ל</w:t>
      </w:r>
      <w:proofErr w:type="spellEnd"/>
      <w:r w:rsidRPr="002D7EC4">
        <w:rPr>
          <w:rtl/>
        </w:rPr>
        <w:t xml:space="preserve"> הך גזירה </w:t>
      </w:r>
      <w:proofErr w:type="spellStart"/>
      <w:r w:rsidRPr="002D7EC4">
        <w:rPr>
          <w:rtl/>
        </w:rPr>
        <w:t>דל"ל</w:t>
      </w:r>
      <w:proofErr w:type="spellEnd"/>
      <w:r w:rsidRPr="002D7EC4">
        <w:rPr>
          <w:rtl/>
        </w:rPr>
        <w:t xml:space="preserve"> כב"ש ופליגי עוד בפי' הפשט בריש יבמות כמ"ש ב"י </w:t>
      </w:r>
      <w:proofErr w:type="spellStart"/>
      <w:r w:rsidRPr="002D7EC4">
        <w:rPr>
          <w:rtl/>
        </w:rPr>
        <w:t>ומ"ה</w:t>
      </w:r>
      <w:proofErr w:type="spellEnd"/>
      <w:r w:rsidRPr="002D7EC4">
        <w:rPr>
          <w:rtl/>
        </w:rPr>
        <w:t xml:space="preserve"> אם א"א בע"א יש לסמוך עליהם שלא לבטל מצות ציצית:</w:t>
      </w:r>
    </w:p>
    <w:p w14:paraId="042A6D56" w14:textId="77777777" w:rsidR="008C2B2E" w:rsidRDefault="008C2B2E" w:rsidP="008C2B2E">
      <w:pPr>
        <w:pStyle w:val="Heading2"/>
        <w:rPr>
          <w:rtl/>
        </w:rPr>
      </w:pPr>
      <w:r>
        <w:rPr>
          <w:rFonts w:hint="cs"/>
          <w:rtl/>
        </w:rPr>
        <w:t xml:space="preserve">ביאור הלכה סימן </w:t>
      </w:r>
      <w:proofErr w:type="spellStart"/>
      <w:r>
        <w:rPr>
          <w:rFonts w:hint="cs"/>
          <w:rtl/>
        </w:rPr>
        <w:t>שג</w:t>
      </w:r>
      <w:proofErr w:type="spellEnd"/>
      <w:r>
        <w:rPr>
          <w:rFonts w:hint="cs"/>
          <w:rtl/>
        </w:rPr>
        <w:t xml:space="preserve"> ד"ה </w:t>
      </w:r>
      <w:proofErr w:type="spellStart"/>
      <w:r w:rsidRPr="003C01BB">
        <w:rPr>
          <w:rtl/>
        </w:rPr>
        <w:t>והשתא</w:t>
      </w:r>
      <w:proofErr w:type="spellEnd"/>
      <w:r w:rsidRPr="003C01BB">
        <w:rPr>
          <w:rtl/>
        </w:rPr>
        <w:t xml:space="preserve"> דלית לן ר"ה גמור </w:t>
      </w:r>
    </w:p>
    <w:p w14:paraId="6AB12035" w14:textId="77777777" w:rsidR="008C2B2E" w:rsidRPr="003C01BB" w:rsidRDefault="008C2B2E" w:rsidP="008C2B2E">
      <w:r w:rsidRPr="003C01BB">
        <w:rPr>
          <w:rtl/>
        </w:rPr>
        <w:t xml:space="preserve">הנה המחבר בסימן שמ"ה ס"ז סתם שם כדעה הראשונה דגם </w:t>
      </w:r>
      <w:proofErr w:type="spellStart"/>
      <w:r w:rsidRPr="003C01BB">
        <w:rPr>
          <w:rtl/>
        </w:rPr>
        <w:t>בזה"ז</w:t>
      </w:r>
      <w:proofErr w:type="spellEnd"/>
      <w:r w:rsidRPr="003C01BB">
        <w:rPr>
          <w:rtl/>
        </w:rPr>
        <w:t xml:space="preserve"> איכא ר"ה וע"כ </w:t>
      </w:r>
      <w:proofErr w:type="spellStart"/>
      <w:r w:rsidRPr="003C01BB">
        <w:rPr>
          <w:rtl/>
        </w:rPr>
        <w:t>דהכא</w:t>
      </w:r>
      <w:proofErr w:type="spellEnd"/>
      <w:r w:rsidRPr="003C01BB">
        <w:rPr>
          <w:rtl/>
        </w:rPr>
        <w:t xml:space="preserve"> משמיה </w:t>
      </w:r>
      <w:proofErr w:type="spellStart"/>
      <w:r w:rsidRPr="003C01BB">
        <w:rPr>
          <w:rtl/>
        </w:rPr>
        <w:t>די"א</w:t>
      </w:r>
      <w:proofErr w:type="spellEnd"/>
      <w:r w:rsidRPr="003C01BB">
        <w:rPr>
          <w:rtl/>
        </w:rPr>
        <w:t xml:space="preserve"> הוא </w:t>
      </w:r>
      <w:proofErr w:type="spellStart"/>
      <w:r w:rsidRPr="003C01BB">
        <w:rPr>
          <w:rtl/>
        </w:rPr>
        <w:t>דכתב</w:t>
      </w:r>
      <w:proofErr w:type="spellEnd"/>
      <w:r w:rsidRPr="003C01BB">
        <w:rPr>
          <w:rtl/>
        </w:rPr>
        <w:t xml:space="preserve"> כן וליה לא </w:t>
      </w:r>
      <w:proofErr w:type="spellStart"/>
      <w:r w:rsidRPr="003C01BB">
        <w:rPr>
          <w:rtl/>
        </w:rPr>
        <w:t>ס"ל</w:t>
      </w:r>
      <w:proofErr w:type="spellEnd"/>
      <w:r w:rsidRPr="003C01BB">
        <w:rPr>
          <w:rtl/>
        </w:rPr>
        <w:t xml:space="preserve"> </w:t>
      </w:r>
      <w:proofErr w:type="spellStart"/>
      <w:r w:rsidRPr="003C01BB">
        <w:rPr>
          <w:rtl/>
        </w:rPr>
        <w:t>והמ"א</w:t>
      </w:r>
      <w:proofErr w:type="spellEnd"/>
      <w:r w:rsidRPr="003C01BB">
        <w:rPr>
          <w:rtl/>
        </w:rPr>
        <w:t xml:space="preserve"> בסימן י"ג וסימן שמ"ה כתב בשם המחבר שפסק כן </w:t>
      </w:r>
      <w:proofErr w:type="spellStart"/>
      <w:r w:rsidRPr="003C01BB">
        <w:rPr>
          <w:rtl/>
        </w:rPr>
        <w:t>דבזה"ז</w:t>
      </w:r>
      <w:proofErr w:type="spellEnd"/>
      <w:r w:rsidRPr="003C01BB">
        <w:rPr>
          <w:rtl/>
        </w:rPr>
        <w:t xml:space="preserve"> </w:t>
      </w:r>
      <w:proofErr w:type="spellStart"/>
      <w:r w:rsidRPr="003C01BB">
        <w:rPr>
          <w:rtl/>
        </w:rPr>
        <w:t>ליכא</w:t>
      </w:r>
      <w:proofErr w:type="spellEnd"/>
      <w:r w:rsidRPr="003C01BB">
        <w:rPr>
          <w:rtl/>
        </w:rPr>
        <w:t xml:space="preserve"> ר"ה </w:t>
      </w:r>
      <w:proofErr w:type="spellStart"/>
      <w:r w:rsidRPr="003C01BB">
        <w:rPr>
          <w:rtl/>
        </w:rPr>
        <w:t>וליתא</w:t>
      </w:r>
      <w:proofErr w:type="spellEnd"/>
      <w:r w:rsidRPr="003C01BB">
        <w:rPr>
          <w:rtl/>
        </w:rPr>
        <w:t xml:space="preserve"> [תוספות שבת] ועיין במה שכתבנו שם בסימן שמ"ה </w:t>
      </w:r>
      <w:proofErr w:type="spellStart"/>
      <w:r w:rsidRPr="003C01BB">
        <w:rPr>
          <w:rtl/>
        </w:rPr>
        <w:t>בבה"ל</w:t>
      </w:r>
      <w:proofErr w:type="spellEnd"/>
      <w:r w:rsidRPr="003C01BB">
        <w:rPr>
          <w:rtl/>
        </w:rPr>
        <w:t xml:space="preserve">. ויש לעיין לשיטה זו למה אין </w:t>
      </w:r>
      <w:proofErr w:type="spellStart"/>
      <w:r w:rsidRPr="003C01BB">
        <w:rPr>
          <w:rtl/>
        </w:rPr>
        <w:t>תוקעין</w:t>
      </w:r>
      <w:proofErr w:type="spellEnd"/>
      <w:r w:rsidRPr="003C01BB">
        <w:rPr>
          <w:rtl/>
        </w:rPr>
        <w:t xml:space="preserve"> שופר בר"ה בשבת בזמנינו כיון </w:t>
      </w:r>
      <w:proofErr w:type="spellStart"/>
      <w:r w:rsidRPr="003C01BB">
        <w:rPr>
          <w:rtl/>
        </w:rPr>
        <w:t>דליכא</w:t>
      </w:r>
      <w:proofErr w:type="spellEnd"/>
      <w:r w:rsidRPr="003C01BB">
        <w:rPr>
          <w:rtl/>
        </w:rPr>
        <w:t xml:space="preserve"> ר"ה ולא שייך שמא יעבירנו ד"א:</w:t>
      </w:r>
    </w:p>
    <w:p w14:paraId="282D724A" w14:textId="77777777" w:rsidR="008C2B2E" w:rsidRDefault="008C2B2E" w:rsidP="008C2B2E">
      <w:pPr>
        <w:pStyle w:val="Heading2"/>
        <w:rPr>
          <w:rtl/>
        </w:rPr>
      </w:pPr>
      <w:r>
        <w:rPr>
          <w:rFonts w:hint="cs"/>
          <w:rtl/>
        </w:rPr>
        <w:t>ארץ הצבי עמ' קלה</w:t>
      </w:r>
      <w:r>
        <w:rPr>
          <w:rStyle w:val="FootnoteReference"/>
          <w:rtl/>
        </w:rPr>
        <w:footnoteReference w:id="2"/>
      </w:r>
    </w:p>
    <w:p w14:paraId="30932764" w14:textId="77777777" w:rsidR="000C25FD" w:rsidRPr="009F4441" w:rsidRDefault="000C25FD"/>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0DF3" w14:textId="77777777" w:rsidR="00F767D0" w:rsidRDefault="00F767D0" w:rsidP="009F4441">
      <w:pPr>
        <w:spacing w:after="0" w:line="240" w:lineRule="auto"/>
      </w:pPr>
      <w:r>
        <w:separator/>
      </w:r>
    </w:p>
  </w:endnote>
  <w:endnote w:type="continuationSeparator" w:id="0">
    <w:p w14:paraId="6BCCA336" w14:textId="77777777" w:rsidR="00F767D0" w:rsidRDefault="00F767D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EA5"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7807" w14:textId="77777777" w:rsidR="00F767D0" w:rsidRDefault="00F767D0" w:rsidP="009F4441">
      <w:pPr>
        <w:spacing w:after="0" w:line="240" w:lineRule="auto"/>
      </w:pPr>
      <w:r>
        <w:separator/>
      </w:r>
    </w:p>
  </w:footnote>
  <w:footnote w:type="continuationSeparator" w:id="0">
    <w:p w14:paraId="62C23DD9" w14:textId="77777777" w:rsidR="00F767D0" w:rsidRDefault="00F767D0" w:rsidP="009F4441">
      <w:pPr>
        <w:spacing w:after="0" w:line="240" w:lineRule="auto"/>
      </w:pPr>
      <w:r>
        <w:continuationSeparator/>
      </w:r>
    </w:p>
  </w:footnote>
  <w:footnote w:id="1">
    <w:p w14:paraId="72863CF9" w14:textId="77777777" w:rsidR="008C2B2E" w:rsidRPr="00F20481" w:rsidRDefault="008C2B2E" w:rsidP="008C2B2E">
      <w:pPr>
        <w:pStyle w:val="Heading4"/>
        <w:rPr>
          <w:sz w:val="22"/>
          <w:szCs w:val="22"/>
          <w:rtl/>
        </w:rPr>
      </w:pPr>
      <w:r w:rsidRPr="00F20481">
        <w:rPr>
          <w:rStyle w:val="FootnoteReference"/>
          <w:sz w:val="22"/>
          <w:szCs w:val="22"/>
        </w:rPr>
        <w:footnoteRef/>
      </w:r>
      <w:r w:rsidRPr="00F20481">
        <w:rPr>
          <w:sz w:val="22"/>
          <w:szCs w:val="22"/>
          <w:rtl/>
        </w:rPr>
        <w:t xml:space="preserve"> שו"ת חתם סופר חלק ו - ליקוטים סימן </w:t>
      </w:r>
      <w:proofErr w:type="spellStart"/>
      <w:r w:rsidRPr="00F20481">
        <w:rPr>
          <w:sz w:val="22"/>
          <w:szCs w:val="22"/>
          <w:rtl/>
        </w:rPr>
        <w:t>נז</w:t>
      </w:r>
      <w:proofErr w:type="spellEnd"/>
      <w:r w:rsidRPr="00F20481">
        <w:rPr>
          <w:sz w:val="22"/>
          <w:szCs w:val="22"/>
          <w:rtl/>
        </w:rPr>
        <w:t xml:space="preserve"> </w:t>
      </w:r>
    </w:p>
    <w:p w14:paraId="22DE1039" w14:textId="77777777" w:rsidR="008C2B2E" w:rsidRPr="00396CE4" w:rsidRDefault="008C2B2E" w:rsidP="008C2B2E">
      <w:pPr>
        <w:rPr>
          <w:sz w:val="18"/>
          <w:szCs w:val="18"/>
          <w:rtl/>
        </w:rPr>
      </w:pPr>
      <w:r w:rsidRPr="00396CE4">
        <w:rPr>
          <w:sz w:val="18"/>
          <w:szCs w:val="18"/>
          <w:rtl/>
        </w:rPr>
        <w:t xml:space="preserve">אלצוני ונצחוני בעתירת דברי' הרבנים מדפיסי </w:t>
      </w:r>
      <w:proofErr w:type="spellStart"/>
      <w:r w:rsidRPr="00396CE4">
        <w:rPr>
          <w:sz w:val="18"/>
          <w:szCs w:val="18"/>
          <w:rtl/>
        </w:rPr>
        <w:t>ווילנא</w:t>
      </w:r>
      <w:proofErr w:type="spellEnd"/>
      <w:r w:rsidRPr="00396CE4">
        <w:rPr>
          <w:sz w:val="18"/>
          <w:szCs w:val="18"/>
          <w:rtl/>
        </w:rPr>
        <w:t xml:space="preserve"> </w:t>
      </w:r>
      <w:proofErr w:type="spellStart"/>
      <w:r w:rsidRPr="00396CE4">
        <w:rPr>
          <w:sz w:val="18"/>
          <w:szCs w:val="18"/>
          <w:rtl/>
        </w:rPr>
        <w:t>והוראדנא</w:t>
      </w:r>
      <w:proofErr w:type="spellEnd"/>
      <w:r w:rsidRPr="00396CE4">
        <w:rPr>
          <w:sz w:val="18"/>
          <w:szCs w:val="18"/>
          <w:rtl/>
        </w:rPr>
        <w:t xml:space="preserve"> להכניס ראשי בין הורים הגדולים בדברי' שבינם לבין הרב המדפיס </w:t>
      </w:r>
      <w:proofErr w:type="spellStart"/>
      <w:r w:rsidRPr="00396CE4">
        <w:rPr>
          <w:sz w:val="18"/>
          <w:szCs w:val="18"/>
          <w:rtl/>
        </w:rPr>
        <w:t>בסלאוויטא</w:t>
      </w:r>
      <w:proofErr w:type="spellEnd"/>
      <w:r w:rsidRPr="00396CE4">
        <w:rPr>
          <w:sz w:val="18"/>
          <w:szCs w:val="18"/>
          <w:rtl/>
        </w:rPr>
        <w:t xml:space="preserve"> והאמנם כבר נקראתי גם מהרב </w:t>
      </w:r>
      <w:proofErr w:type="spellStart"/>
      <w:r w:rsidRPr="00396CE4">
        <w:rPr>
          <w:sz w:val="18"/>
          <w:szCs w:val="18"/>
          <w:rtl/>
        </w:rPr>
        <w:t>דסלאוויטא</w:t>
      </w:r>
      <w:proofErr w:type="spellEnd"/>
      <w:r w:rsidRPr="00396CE4">
        <w:rPr>
          <w:sz w:val="18"/>
          <w:szCs w:val="18"/>
          <w:rtl/>
        </w:rPr>
        <w:t xml:space="preserve"> ודחיתיו כי לא אביתי להשיב ולעמוד במקום גדולים בדבר שכבר הלכו בו נמושות מאן נמושות סבי </w:t>
      </w:r>
      <w:proofErr w:type="spellStart"/>
      <w:r w:rsidRPr="00396CE4">
        <w:rPr>
          <w:sz w:val="18"/>
          <w:szCs w:val="18"/>
          <w:rtl/>
        </w:rPr>
        <w:t>דאזלי</w:t>
      </w:r>
      <w:proofErr w:type="spellEnd"/>
      <w:r w:rsidRPr="00396CE4">
        <w:rPr>
          <w:sz w:val="18"/>
          <w:szCs w:val="18"/>
          <w:rtl/>
        </w:rPr>
        <w:t xml:space="preserve"> </w:t>
      </w:r>
      <w:proofErr w:type="spellStart"/>
      <w:r w:rsidRPr="00396CE4">
        <w:rPr>
          <w:sz w:val="18"/>
          <w:szCs w:val="18"/>
          <w:rtl/>
        </w:rPr>
        <w:t>אהאי</w:t>
      </w:r>
      <w:proofErr w:type="spellEnd"/>
      <w:r w:rsidRPr="00396CE4">
        <w:rPr>
          <w:sz w:val="18"/>
          <w:szCs w:val="18"/>
          <w:rtl/>
        </w:rPr>
        <w:t xml:space="preserve"> </w:t>
      </w:r>
      <w:proofErr w:type="spellStart"/>
      <w:r w:rsidRPr="00396CE4">
        <w:rPr>
          <w:sz w:val="18"/>
          <w:szCs w:val="18"/>
          <w:rtl/>
        </w:rPr>
        <w:t>תיגרא</w:t>
      </w:r>
      <w:proofErr w:type="spellEnd"/>
      <w:r w:rsidRPr="00396CE4">
        <w:rPr>
          <w:sz w:val="18"/>
          <w:szCs w:val="18"/>
          <w:rtl/>
        </w:rPr>
        <w:t xml:space="preserve"> זקני ישראל ומשענם ומה מני יהלוך </w:t>
      </w:r>
      <w:proofErr w:type="spellStart"/>
      <w:r w:rsidRPr="00396CE4">
        <w:rPr>
          <w:sz w:val="18"/>
          <w:szCs w:val="18"/>
          <w:rtl/>
        </w:rPr>
        <w:t>כלקוטי</w:t>
      </w:r>
      <w:proofErr w:type="spellEnd"/>
      <w:r w:rsidRPr="00396CE4">
        <w:rPr>
          <w:sz w:val="18"/>
          <w:szCs w:val="18"/>
          <w:rtl/>
        </w:rPr>
        <w:t xml:space="preserve"> בתר </w:t>
      </w:r>
      <w:proofErr w:type="spellStart"/>
      <w:r w:rsidRPr="00396CE4">
        <w:rPr>
          <w:sz w:val="18"/>
          <w:szCs w:val="18"/>
          <w:rtl/>
        </w:rPr>
        <w:t>לקוטי</w:t>
      </w:r>
      <w:proofErr w:type="spellEnd"/>
      <w:r w:rsidRPr="00396CE4">
        <w:rPr>
          <w:sz w:val="18"/>
          <w:szCs w:val="18"/>
          <w:rtl/>
        </w:rPr>
        <w:t xml:space="preserve"> מ"מ אחר </w:t>
      </w:r>
      <w:proofErr w:type="spellStart"/>
      <w:r w:rsidRPr="00396CE4">
        <w:rPr>
          <w:sz w:val="18"/>
          <w:szCs w:val="18"/>
          <w:rtl/>
        </w:rPr>
        <w:t>עתירו</w:t>
      </w:r>
      <w:proofErr w:type="spellEnd"/>
      <w:r w:rsidRPr="00396CE4">
        <w:rPr>
          <w:sz w:val="18"/>
          <w:szCs w:val="18"/>
          <w:rtl/>
        </w:rPr>
        <w:t xml:space="preserve">' דברי הנ"ל אמרתי לגלות דעתי העני' בלב ים התלמוד.  </w:t>
      </w:r>
    </w:p>
    <w:p w14:paraId="3C21269C" w14:textId="77777777" w:rsidR="008C2B2E" w:rsidRPr="00396CE4" w:rsidRDefault="008C2B2E" w:rsidP="008C2B2E">
      <w:pPr>
        <w:rPr>
          <w:sz w:val="18"/>
          <w:szCs w:val="18"/>
          <w:rtl/>
        </w:rPr>
      </w:pPr>
      <w:r w:rsidRPr="00396CE4">
        <w:rPr>
          <w:sz w:val="18"/>
          <w:szCs w:val="18"/>
          <w:rtl/>
        </w:rPr>
        <w:t xml:space="preserve">  </w:t>
      </w:r>
      <w:proofErr w:type="spellStart"/>
      <w:r w:rsidRPr="00396CE4">
        <w:rPr>
          <w:sz w:val="18"/>
          <w:szCs w:val="18"/>
          <w:rtl/>
        </w:rPr>
        <w:t>ואען</w:t>
      </w:r>
      <w:proofErr w:type="spellEnd"/>
      <w:r w:rsidRPr="00396CE4">
        <w:rPr>
          <w:sz w:val="18"/>
          <w:szCs w:val="18"/>
          <w:rtl/>
        </w:rPr>
        <w:t xml:space="preserve"> ואומר אמת נכון הדבר כי בשנת תקפ"ג לפ"ק כ' לי הגאון מו"ה מרדכי </w:t>
      </w:r>
      <w:proofErr w:type="spellStart"/>
      <w:r w:rsidRPr="00396CE4">
        <w:rPr>
          <w:sz w:val="18"/>
          <w:szCs w:val="18"/>
          <w:rtl/>
        </w:rPr>
        <w:t>בנעט</w:t>
      </w:r>
      <w:proofErr w:type="spellEnd"/>
      <w:r w:rsidRPr="00396CE4">
        <w:rPr>
          <w:sz w:val="18"/>
          <w:szCs w:val="18"/>
          <w:rtl/>
        </w:rPr>
        <w:t xml:space="preserve"> זצ"ל כי לדעתו אין מקום לכל </w:t>
      </w:r>
      <w:proofErr w:type="spellStart"/>
      <w:r w:rsidRPr="00396CE4">
        <w:rPr>
          <w:sz w:val="18"/>
          <w:szCs w:val="18"/>
          <w:rtl/>
        </w:rPr>
        <w:t>האיסורי</w:t>
      </w:r>
      <w:proofErr w:type="spellEnd"/>
      <w:r w:rsidRPr="00396CE4">
        <w:rPr>
          <w:sz w:val="18"/>
          <w:szCs w:val="18"/>
          <w:rtl/>
        </w:rPr>
        <w:t xml:space="preserve">' וגזרות שבהסכמות וטעמו כי </w:t>
      </w:r>
      <w:proofErr w:type="spellStart"/>
      <w:r w:rsidRPr="00396CE4">
        <w:rPr>
          <w:sz w:val="18"/>
          <w:szCs w:val="18"/>
          <w:rtl/>
        </w:rPr>
        <w:t>מדינא</w:t>
      </w:r>
      <w:proofErr w:type="spellEnd"/>
      <w:r w:rsidRPr="00396CE4">
        <w:rPr>
          <w:sz w:val="18"/>
          <w:szCs w:val="18"/>
          <w:rtl/>
        </w:rPr>
        <w:t xml:space="preserve"> לא מצינו כיוצא בזה שיזכה הראשון בדין לעכב על אחר הבא אחריו ובפרט כי לא חדש הוא ואין זה חלקו רק עמלו שמטריח מעט </w:t>
      </w:r>
      <w:proofErr w:type="spellStart"/>
      <w:r w:rsidRPr="00396CE4">
        <w:rPr>
          <w:sz w:val="18"/>
          <w:szCs w:val="18"/>
          <w:rtl/>
        </w:rPr>
        <w:t>ויטול</w:t>
      </w:r>
      <w:proofErr w:type="spellEnd"/>
      <w:r w:rsidRPr="00396CE4">
        <w:rPr>
          <w:sz w:val="18"/>
          <w:szCs w:val="18"/>
          <w:rtl/>
        </w:rPr>
        <w:t xml:space="preserve"> שכרו מאת מכרו ובמה שאינו מן הדין אין לשום רב ומורה לגזור במדינתו במה שנוגע למדינה אחרת כמ"ש </w:t>
      </w:r>
      <w:proofErr w:type="spellStart"/>
      <w:r w:rsidRPr="00396CE4">
        <w:rPr>
          <w:sz w:val="18"/>
          <w:szCs w:val="18"/>
          <w:rtl/>
        </w:rPr>
        <w:t>הריב"ש</w:t>
      </w:r>
      <w:proofErr w:type="spellEnd"/>
      <w:r w:rsidRPr="00396CE4">
        <w:rPr>
          <w:sz w:val="18"/>
          <w:szCs w:val="18"/>
          <w:rtl/>
        </w:rPr>
        <w:t xml:space="preserve"> בתשובה ועוד מאחר </w:t>
      </w:r>
      <w:proofErr w:type="spellStart"/>
      <w:r w:rsidRPr="00396CE4">
        <w:rPr>
          <w:sz w:val="18"/>
          <w:szCs w:val="18"/>
          <w:rtl/>
        </w:rPr>
        <w:t>דהאידנא</w:t>
      </w:r>
      <w:proofErr w:type="spellEnd"/>
      <w:r w:rsidRPr="00396CE4">
        <w:rPr>
          <w:sz w:val="18"/>
          <w:szCs w:val="18"/>
          <w:rtl/>
        </w:rPr>
        <w:t xml:space="preserve"> ישנם גם גוי' מדפיסי' </w:t>
      </w:r>
      <w:proofErr w:type="spellStart"/>
      <w:r w:rsidRPr="00396CE4">
        <w:rPr>
          <w:sz w:val="18"/>
          <w:szCs w:val="18"/>
          <w:rtl/>
        </w:rPr>
        <w:t>שא"צ</w:t>
      </w:r>
      <w:proofErr w:type="spellEnd"/>
      <w:r w:rsidRPr="00396CE4">
        <w:rPr>
          <w:sz w:val="18"/>
          <w:szCs w:val="18"/>
          <w:rtl/>
        </w:rPr>
        <w:t xml:space="preserve"> לשמוע לגזירתו א"כ זה חסר וזה לא נהנה א"כ אנו </w:t>
      </w:r>
      <w:proofErr w:type="spellStart"/>
      <w:r w:rsidRPr="00396CE4">
        <w:rPr>
          <w:sz w:val="18"/>
          <w:szCs w:val="18"/>
          <w:rtl/>
        </w:rPr>
        <w:t>מפסידי</w:t>
      </w:r>
      <w:proofErr w:type="spellEnd"/>
      <w:r w:rsidRPr="00396CE4">
        <w:rPr>
          <w:sz w:val="18"/>
          <w:szCs w:val="18"/>
          <w:rtl/>
        </w:rPr>
        <w:t xml:space="preserve">' למדפיסי ישראל במקום שאין הראשון </w:t>
      </w:r>
      <w:proofErr w:type="spellStart"/>
      <w:r w:rsidRPr="00396CE4">
        <w:rPr>
          <w:sz w:val="18"/>
          <w:szCs w:val="18"/>
          <w:rtl/>
        </w:rPr>
        <w:t>מרויח</w:t>
      </w:r>
      <w:proofErr w:type="spellEnd"/>
      <w:r w:rsidRPr="00396CE4">
        <w:rPr>
          <w:sz w:val="18"/>
          <w:szCs w:val="18"/>
          <w:rtl/>
        </w:rPr>
        <w:t xml:space="preserve"> כלום שהרי הגוי יכול להדפיסו וכיוצא בזה </w:t>
      </w:r>
      <w:proofErr w:type="spellStart"/>
      <w:r w:rsidRPr="00396CE4">
        <w:rPr>
          <w:sz w:val="18"/>
          <w:szCs w:val="18"/>
          <w:rtl/>
        </w:rPr>
        <w:t>בתשו</w:t>
      </w:r>
      <w:proofErr w:type="spellEnd"/>
      <w:r w:rsidRPr="00396CE4">
        <w:rPr>
          <w:sz w:val="18"/>
          <w:szCs w:val="18"/>
          <w:rtl/>
        </w:rPr>
        <w:t xml:space="preserve">' </w:t>
      </w:r>
      <w:proofErr w:type="spellStart"/>
      <w:r w:rsidRPr="00396CE4">
        <w:rPr>
          <w:sz w:val="18"/>
          <w:szCs w:val="18"/>
          <w:rtl/>
        </w:rPr>
        <w:t>מהרש"ל</w:t>
      </w:r>
      <w:proofErr w:type="spellEnd"/>
      <w:r w:rsidRPr="00396CE4">
        <w:rPr>
          <w:sz w:val="18"/>
          <w:szCs w:val="18"/>
          <w:rtl/>
        </w:rPr>
        <w:t xml:space="preserve"> גבי </w:t>
      </w:r>
      <w:proofErr w:type="spellStart"/>
      <w:r w:rsidRPr="00396CE4">
        <w:rPr>
          <w:sz w:val="18"/>
          <w:szCs w:val="18"/>
          <w:rtl/>
        </w:rPr>
        <w:t>אוראנדא</w:t>
      </w:r>
      <w:proofErr w:type="spellEnd"/>
      <w:r w:rsidRPr="00396CE4">
        <w:rPr>
          <w:sz w:val="18"/>
          <w:szCs w:val="18"/>
          <w:rtl/>
        </w:rPr>
        <w:t xml:space="preserve"> בטעמי' ונימוקי' עכ"ל הגאון זצ"ל אלי כתיב.  </w:t>
      </w:r>
    </w:p>
    <w:p w14:paraId="5ED30896" w14:textId="77777777" w:rsidR="008C2B2E" w:rsidRPr="00396CE4" w:rsidRDefault="008C2B2E" w:rsidP="008C2B2E">
      <w:pPr>
        <w:rPr>
          <w:sz w:val="18"/>
          <w:szCs w:val="18"/>
          <w:rtl/>
        </w:rPr>
      </w:pPr>
      <w:r w:rsidRPr="00396CE4">
        <w:rPr>
          <w:sz w:val="18"/>
          <w:szCs w:val="18"/>
          <w:rtl/>
        </w:rPr>
        <w:t xml:space="preserve">  ולא הודיתי לו כי השבתי לו אין אנו באי' מטעם מערופי' ויורד לאומנת חברו כי מיום התחלת הדפוס פסקו מעתיקי הספרים ואלו ח"ו תתבטל בדפוס תפוג תורה ה' יצילנו וא"א להדפיס כ"א בהוצאה מרובה וא"א להכניס עצמו בזה כ"א </w:t>
      </w:r>
      <w:proofErr w:type="spellStart"/>
      <w:r w:rsidRPr="00396CE4">
        <w:rPr>
          <w:sz w:val="18"/>
          <w:szCs w:val="18"/>
          <w:rtl/>
        </w:rPr>
        <w:t>דנקיטא</w:t>
      </w:r>
      <w:proofErr w:type="spellEnd"/>
      <w:r w:rsidRPr="00396CE4">
        <w:rPr>
          <w:sz w:val="18"/>
          <w:szCs w:val="18"/>
          <w:rtl/>
        </w:rPr>
        <w:t xml:space="preserve"> לי' </w:t>
      </w:r>
      <w:proofErr w:type="spellStart"/>
      <w:r w:rsidRPr="00396CE4">
        <w:rPr>
          <w:sz w:val="18"/>
          <w:szCs w:val="18"/>
          <w:rtl/>
        </w:rPr>
        <w:t>שוקא</w:t>
      </w:r>
      <w:proofErr w:type="spellEnd"/>
      <w:r w:rsidRPr="00396CE4">
        <w:rPr>
          <w:sz w:val="18"/>
          <w:szCs w:val="18"/>
          <w:rtl/>
        </w:rPr>
        <w:t xml:space="preserve"> של כל פזורי ישראל כי </w:t>
      </w:r>
      <w:proofErr w:type="spellStart"/>
      <w:r w:rsidRPr="00396CE4">
        <w:rPr>
          <w:sz w:val="18"/>
          <w:szCs w:val="18"/>
          <w:rtl/>
        </w:rPr>
        <w:t>בעו"ה</w:t>
      </w:r>
      <w:proofErr w:type="spellEnd"/>
      <w:r w:rsidRPr="00396CE4">
        <w:rPr>
          <w:sz w:val="18"/>
          <w:szCs w:val="18"/>
          <w:rtl/>
        </w:rPr>
        <w:t xml:space="preserve"> </w:t>
      </w:r>
      <w:proofErr w:type="spellStart"/>
      <w:r w:rsidRPr="00396CE4">
        <w:rPr>
          <w:sz w:val="18"/>
          <w:szCs w:val="18"/>
          <w:rtl/>
        </w:rPr>
        <w:t>מפוזרי</w:t>
      </w:r>
      <w:proofErr w:type="spellEnd"/>
      <w:r w:rsidRPr="00396CE4">
        <w:rPr>
          <w:sz w:val="18"/>
          <w:szCs w:val="18"/>
          <w:rtl/>
        </w:rPr>
        <w:t xml:space="preserve">' אנחנו בכל העולם מעט מזעיר פה ומעט מזעיר פה ע"כ צריך זמן רב ומקומות מרווחי' לבצוע מעשהו ואי לא נסגור הדלת בעד מדפיסי' אחרי' א"כ מי פתי יכנוס עצמו בספק הפסד כמה אלפים ותתבטל מלאכת הדפוס ח"ו ותפוג תורה ע"כ לתקנת כל ישראל ולהרים קרן התורה הנהיגו </w:t>
      </w:r>
      <w:proofErr w:type="spellStart"/>
      <w:r w:rsidRPr="00396CE4">
        <w:rPr>
          <w:sz w:val="18"/>
          <w:szCs w:val="18"/>
          <w:rtl/>
        </w:rPr>
        <w:t>קדמונינו</w:t>
      </w:r>
      <w:proofErr w:type="spellEnd"/>
      <w:r w:rsidRPr="00396CE4">
        <w:rPr>
          <w:sz w:val="18"/>
          <w:szCs w:val="18"/>
          <w:rtl/>
        </w:rPr>
        <w:t xml:space="preserve"> להטיל </w:t>
      </w:r>
      <w:proofErr w:type="spellStart"/>
      <w:r w:rsidRPr="00396CE4">
        <w:rPr>
          <w:sz w:val="18"/>
          <w:szCs w:val="18"/>
          <w:rtl/>
        </w:rPr>
        <w:t>גודא</w:t>
      </w:r>
      <w:proofErr w:type="spellEnd"/>
      <w:r w:rsidRPr="00396CE4">
        <w:rPr>
          <w:sz w:val="18"/>
          <w:szCs w:val="18"/>
          <w:rtl/>
        </w:rPr>
        <w:t xml:space="preserve"> על הנכנס לגבול </w:t>
      </w:r>
      <w:proofErr w:type="spellStart"/>
      <w:r w:rsidRPr="00396CE4">
        <w:rPr>
          <w:sz w:val="18"/>
          <w:szCs w:val="18"/>
          <w:rtl/>
        </w:rPr>
        <w:t>שגובלי</w:t>
      </w:r>
      <w:proofErr w:type="spellEnd"/>
      <w:r w:rsidRPr="00396CE4">
        <w:rPr>
          <w:sz w:val="18"/>
          <w:szCs w:val="18"/>
          <w:rtl/>
        </w:rPr>
        <w:t xml:space="preserve">' רבני הזמן </w:t>
      </w:r>
      <w:proofErr w:type="spellStart"/>
      <w:r w:rsidRPr="00396CE4">
        <w:rPr>
          <w:sz w:val="18"/>
          <w:szCs w:val="18"/>
          <w:rtl/>
        </w:rPr>
        <w:t>להמדפיס</w:t>
      </w:r>
      <w:proofErr w:type="spellEnd"/>
      <w:r w:rsidRPr="00396CE4">
        <w:rPr>
          <w:sz w:val="18"/>
          <w:szCs w:val="18"/>
          <w:rtl/>
        </w:rPr>
        <w:t xml:space="preserve"> הקודם </w:t>
      </w:r>
      <w:proofErr w:type="spellStart"/>
      <w:r w:rsidRPr="00396CE4">
        <w:rPr>
          <w:sz w:val="18"/>
          <w:szCs w:val="18"/>
          <w:rtl/>
        </w:rPr>
        <w:t>וקיי"ל</w:t>
      </w:r>
      <w:proofErr w:type="spellEnd"/>
      <w:r w:rsidRPr="00396CE4">
        <w:rPr>
          <w:sz w:val="18"/>
          <w:szCs w:val="18"/>
          <w:rtl/>
        </w:rPr>
        <w:t xml:space="preserve"> </w:t>
      </w:r>
      <w:proofErr w:type="spellStart"/>
      <w:r w:rsidRPr="00396CE4">
        <w:rPr>
          <w:sz w:val="18"/>
          <w:szCs w:val="18"/>
          <w:rtl/>
        </w:rPr>
        <w:t>מושיבי</w:t>
      </w:r>
      <w:proofErr w:type="spellEnd"/>
      <w:r w:rsidRPr="00396CE4">
        <w:rPr>
          <w:sz w:val="18"/>
          <w:szCs w:val="18"/>
          <w:rtl/>
        </w:rPr>
        <w:t xml:space="preserve">' סופר בצד סופר ומלמדי תינוקות אע"ג </w:t>
      </w:r>
      <w:proofErr w:type="spellStart"/>
      <w:r w:rsidRPr="00396CE4">
        <w:rPr>
          <w:sz w:val="18"/>
          <w:szCs w:val="18"/>
          <w:rtl/>
        </w:rPr>
        <w:t>דפסק</w:t>
      </w:r>
      <w:proofErr w:type="spellEnd"/>
      <w:r w:rsidRPr="00396CE4">
        <w:rPr>
          <w:sz w:val="18"/>
          <w:szCs w:val="18"/>
          <w:rtl/>
        </w:rPr>
        <w:t xml:space="preserve"> </w:t>
      </w:r>
      <w:proofErr w:type="spellStart"/>
      <w:r w:rsidRPr="00396CE4">
        <w:rPr>
          <w:sz w:val="18"/>
          <w:szCs w:val="18"/>
          <w:rtl/>
        </w:rPr>
        <w:t>לחיותא</w:t>
      </w:r>
      <w:proofErr w:type="spellEnd"/>
      <w:r w:rsidRPr="00396CE4">
        <w:rPr>
          <w:sz w:val="18"/>
          <w:szCs w:val="18"/>
          <w:rtl/>
        </w:rPr>
        <w:t xml:space="preserve"> </w:t>
      </w:r>
      <w:proofErr w:type="spellStart"/>
      <w:r w:rsidRPr="00396CE4">
        <w:rPr>
          <w:sz w:val="18"/>
          <w:szCs w:val="18"/>
          <w:rtl/>
        </w:rPr>
        <w:t>דהאי</w:t>
      </w:r>
      <w:proofErr w:type="spellEnd"/>
      <w:r w:rsidRPr="00396CE4">
        <w:rPr>
          <w:sz w:val="18"/>
          <w:szCs w:val="18"/>
          <w:rtl/>
        </w:rPr>
        <w:t xml:space="preserve"> והכל משום יגדיל תורה ויאדיר לא לטובת הסופר אלא להגדיל תורה מכל שכן שנגדר שלא לפסוק </w:t>
      </w:r>
      <w:proofErr w:type="spellStart"/>
      <w:r w:rsidRPr="00396CE4">
        <w:rPr>
          <w:sz w:val="18"/>
          <w:szCs w:val="18"/>
          <w:rtl/>
        </w:rPr>
        <w:t>חיותא</w:t>
      </w:r>
      <w:proofErr w:type="spellEnd"/>
      <w:r w:rsidRPr="00396CE4">
        <w:rPr>
          <w:sz w:val="18"/>
          <w:szCs w:val="18"/>
          <w:rtl/>
        </w:rPr>
        <w:t xml:space="preserve"> </w:t>
      </w:r>
      <w:proofErr w:type="spellStart"/>
      <w:r w:rsidRPr="00396CE4">
        <w:rPr>
          <w:sz w:val="18"/>
          <w:szCs w:val="18"/>
          <w:rtl/>
        </w:rPr>
        <w:t>דהאי</w:t>
      </w:r>
      <w:proofErr w:type="spellEnd"/>
      <w:r w:rsidRPr="00396CE4">
        <w:rPr>
          <w:sz w:val="18"/>
          <w:szCs w:val="18"/>
          <w:rtl/>
        </w:rPr>
        <w:t xml:space="preserve"> כדי להגדיל תורה ואנשי </w:t>
      </w:r>
      <w:proofErr w:type="spellStart"/>
      <w:r w:rsidRPr="00396CE4">
        <w:rPr>
          <w:sz w:val="18"/>
          <w:szCs w:val="18"/>
          <w:rtl/>
        </w:rPr>
        <w:t>כה"ג</w:t>
      </w:r>
      <w:proofErr w:type="spellEnd"/>
      <w:r w:rsidRPr="00396CE4">
        <w:rPr>
          <w:sz w:val="18"/>
          <w:szCs w:val="18"/>
          <w:rtl/>
        </w:rPr>
        <w:t xml:space="preserve"> התענו כמה תענית שלא יתבטלו ממציאי ספרי' בישראל ופטרום מכמה מצות כדאי' ר"פ מקום שנהגו ואיך לא נגדר אנחנו בעדם משום יגדיל הורה /תורה/ ויאדיר ע"כ כהלכה הנהיגו </w:t>
      </w:r>
      <w:proofErr w:type="spellStart"/>
      <w:r w:rsidRPr="00396CE4">
        <w:rPr>
          <w:sz w:val="18"/>
          <w:szCs w:val="18"/>
          <w:rtl/>
        </w:rPr>
        <w:t>קדמונינו</w:t>
      </w:r>
      <w:proofErr w:type="spellEnd"/>
      <w:r w:rsidRPr="00396CE4">
        <w:rPr>
          <w:sz w:val="18"/>
          <w:szCs w:val="18"/>
          <w:rtl/>
        </w:rPr>
        <w:t xml:space="preserve"> בזה והרי זה כחרם </w:t>
      </w:r>
      <w:proofErr w:type="spellStart"/>
      <w:r w:rsidRPr="00396CE4">
        <w:rPr>
          <w:sz w:val="18"/>
          <w:szCs w:val="18"/>
          <w:rtl/>
        </w:rPr>
        <w:t>השידוכי</w:t>
      </w:r>
      <w:proofErr w:type="spellEnd"/>
      <w:r w:rsidRPr="00396CE4">
        <w:rPr>
          <w:sz w:val="18"/>
          <w:szCs w:val="18"/>
          <w:rtl/>
        </w:rPr>
        <w:t xml:space="preserve">' שגזרו </w:t>
      </w:r>
      <w:proofErr w:type="spellStart"/>
      <w:r w:rsidRPr="00396CE4">
        <w:rPr>
          <w:sz w:val="18"/>
          <w:szCs w:val="18"/>
          <w:rtl/>
        </w:rPr>
        <w:t>קדמונינו</w:t>
      </w:r>
      <w:proofErr w:type="spellEnd"/>
      <w:r w:rsidRPr="00396CE4">
        <w:rPr>
          <w:sz w:val="18"/>
          <w:szCs w:val="18"/>
          <w:rtl/>
        </w:rPr>
        <w:t xml:space="preserve"> </w:t>
      </w:r>
      <w:proofErr w:type="spellStart"/>
      <w:r w:rsidRPr="00396CE4">
        <w:rPr>
          <w:sz w:val="18"/>
          <w:szCs w:val="18"/>
          <w:rtl/>
        </w:rPr>
        <w:t>ואנן</w:t>
      </w:r>
      <w:proofErr w:type="spellEnd"/>
      <w:r w:rsidRPr="00396CE4">
        <w:rPr>
          <w:sz w:val="18"/>
          <w:szCs w:val="18"/>
          <w:rtl/>
        </w:rPr>
        <w:t xml:space="preserve"> שליחותי' עבדי' ע"כ כל שום רב מאן דהוא הרואה בעיניו בשעת ההדפסה לפי הזמן והמקום והספר שראו לקבוע כך וכך זמן לאסור לכנוס לגבולו </w:t>
      </w:r>
      <w:proofErr w:type="spellStart"/>
      <w:r w:rsidRPr="00396CE4">
        <w:rPr>
          <w:sz w:val="18"/>
          <w:szCs w:val="18"/>
          <w:rtl/>
        </w:rPr>
        <w:t>חרמו</w:t>
      </w:r>
      <w:proofErr w:type="spellEnd"/>
      <w:r w:rsidRPr="00396CE4">
        <w:rPr>
          <w:sz w:val="18"/>
          <w:szCs w:val="18"/>
          <w:rtl/>
        </w:rPr>
        <w:t xml:space="preserve"> חל על כל ישראל בכל מקום שהם ושליחותי' </w:t>
      </w:r>
      <w:proofErr w:type="spellStart"/>
      <w:r w:rsidRPr="00396CE4">
        <w:rPr>
          <w:sz w:val="18"/>
          <w:szCs w:val="18"/>
          <w:rtl/>
        </w:rPr>
        <w:t>דקמאי</w:t>
      </w:r>
      <w:proofErr w:type="spellEnd"/>
      <w:r w:rsidRPr="00396CE4">
        <w:rPr>
          <w:sz w:val="18"/>
          <w:szCs w:val="18"/>
          <w:rtl/>
        </w:rPr>
        <w:t xml:space="preserve"> עביד ואין זה ענין </w:t>
      </w:r>
      <w:proofErr w:type="spellStart"/>
      <w:r w:rsidRPr="00396CE4">
        <w:rPr>
          <w:sz w:val="18"/>
          <w:szCs w:val="18"/>
          <w:rtl/>
        </w:rPr>
        <w:t>לתשו</w:t>
      </w:r>
      <w:proofErr w:type="spellEnd"/>
      <w:r w:rsidRPr="00396CE4">
        <w:rPr>
          <w:sz w:val="18"/>
          <w:szCs w:val="18"/>
          <w:rtl/>
        </w:rPr>
        <w:t xml:space="preserve">' </w:t>
      </w:r>
      <w:proofErr w:type="spellStart"/>
      <w:r w:rsidRPr="00396CE4">
        <w:rPr>
          <w:sz w:val="18"/>
          <w:szCs w:val="18"/>
          <w:rtl/>
        </w:rPr>
        <w:t>הריב"ש</w:t>
      </w:r>
      <w:proofErr w:type="spellEnd"/>
      <w:r w:rsidRPr="00396CE4">
        <w:rPr>
          <w:sz w:val="18"/>
          <w:szCs w:val="18"/>
          <w:rtl/>
        </w:rPr>
        <w:t xml:space="preserve"> דהיינו הרב שגזר על תלמידי גברא </w:t>
      </w:r>
      <w:proofErr w:type="spellStart"/>
      <w:r w:rsidRPr="00396CE4">
        <w:rPr>
          <w:sz w:val="18"/>
          <w:szCs w:val="18"/>
          <w:rtl/>
        </w:rPr>
        <w:t>אחריני</w:t>
      </w:r>
      <w:proofErr w:type="spellEnd"/>
      <w:r w:rsidRPr="00396CE4">
        <w:rPr>
          <w:sz w:val="18"/>
          <w:szCs w:val="18"/>
          <w:rtl/>
        </w:rPr>
        <w:t xml:space="preserve"> שחוץ למדינתו ואינו ענין לכאן כלל ואך </w:t>
      </w:r>
      <w:proofErr w:type="spellStart"/>
      <w:r w:rsidRPr="00396CE4">
        <w:rPr>
          <w:sz w:val="18"/>
          <w:szCs w:val="18"/>
          <w:rtl/>
        </w:rPr>
        <w:t>מ"ש</w:t>
      </w:r>
      <w:proofErr w:type="spellEnd"/>
      <w:r w:rsidRPr="00396CE4">
        <w:rPr>
          <w:sz w:val="18"/>
          <w:szCs w:val="18"/>
          <w:rtl/>
        </w:rPr>
        <w:t xml:space="preserve"> הגאון כיון שיש מדפיסי בני </w:t>
      </w:r>
      <w:proofErr w:type="spellStart"/>
      <w:r w:rsidRPr="00396CE4">
        <w:rPr>
          <w:sz w:val="18"/>
          <w:szCs w:val="18"/>
          <w:rtl/>
        </w:rPr>
        <w:t>נכר</w:t>
      </w:r>
      <w:proofErr w:type="spellEnd"/>
      <w:r w:rsidRPr="00396CE4">
        <w:rPr>
          <w:sz w:val="18"/>
          <w:szCs w:val="18"/>
          <w:rtl/>
        </w:rPr>
        <w:t xml:space="preserve"> שאינם שומעי' לקולנו שהוא זה כעין תשו' </w:t>
      </w:r>
      <w:proofErr w:type="spellStart"/>
      <w:r w:rsidRPr="00396CE4">
        <w:rPr>
          <w:sz w:val="18"/>
          <w:szCs w:val="18"/>
          <w:rtl/>
        </w:rPr>
        <w:t>מהרש"ל</w:t>
      </w:r>
      <w:proofErr w:type="spellEnd"/>
      <w:r w:rsidRPr="00396CE4">
        <w:rPr>
          <w:sz w:val="18"/>
          <w:szCs w:val="18"/>
          <w:rtl/>
        </w:rPr>
        <w:t xml:space="preserve"> יפה כ' בזה ע"כ בואו ונטיל חרם ושמתא על הקוני' </w:t>
      </w:r>
      <w:proofErr w:type="spellStart"/>
      <w:r w:rsidRPr="00396CE4">
        <w:rPr>
          <w:sz w:val="18"/>
          <w:szCs w:val="18"/>
          <w:rtl/>
        </w:rPr>
        <w:t>והלומדי</w:t>
      </w:r>
      <w:proofErr w:type="spellEnd"/>
      <w:r w:rsidRPr="00396CE4">
        <w:rPr>
          <w:sz w:val="18"/>
          <w:szCs w:val="18"/>
          <w:rtl/>
        </w:rPr>
        <w:t xml:space="preserve">' מתוך הספרי' שנדפסו בתוך הזמן וכל דברי חכמים קדמונים קיימים ודבר </w:t>
      </w:r>
      <w:proofErr w:type="spellStart"/>
      <w:r w:rsidRPr="00396CE4">
        <w:rPr>
          <w:sz w:val="18"/>
          <w:szCs w:val="18"/>
          <w:rtl/>
        </w:rPr>
        <w:t>אלקינו</w:t>
      </w:r>
      <w:proofErr w:type="spellEnd"/>
      <w:r w:rsidRPr="00396CE4">
        <w:rPr>
          <w:sz w:val="18"/>
          <w:szCs w:val="18"/>
          <w:rtl/>
        </w:rPr>
        <w:t xml:space="preserve"> יקום לעולם אלו תוכן דברי באורך [עי' </w:t>
      </w:r>
      <w:proofErr w:type="spellStart"/>
      <w:r w:rsidRPr="00396CE4">
        <w:rPr>
          <w:sz w:val="18"/>
          <w:szCs w:val="18"/>
          <w:rtl/>
        </w:rPr>
        <w:t>חת"ס</w:t>
      </w:r>
      <w:proofErr w:type="spellEnd"/>
      <w:r w:rsidRPr="00396CE4">
        <w:rPr>
          <w:sz w:val="18"/>
          <w:szCs w:val="18"/>
          <w:rtl/>
        </w:rPr>
        <w:t xml:space="preserve"> חלק </w:t>
      </w:r>
      <w:proofErr w:type="spellStart"/>
      <w:r w:rsidRPr="00396CE4">
        <w:rPr>
          <w:sz w:val="18"/>
          <w:szCs w:val="18"/>
          <w:rtl/>
        </w:rPr>
        <w:t>חו"מ</w:t>
      </w:r>
      <w:proofErr w:type="spellEnd"/>
      <w:r w:rsidRPr="00396CE4">
        <w:rPr>
          <w:sz w:val="18"/>
          <w:szCs w:val="18"/>
          <w:rtl/>
        </w:rPr>
        <w:t xml:space="preserve"> סימן מ"א] </w:t>
      </w:r>
      <w:proofErr w:type="spellStart"/>
      <w:r w:rsidRPr="00396CE4">
        <w:rPr>
          <w:sz w:val="18"/>
          <w:szCs w:val="18"/>
          <w:rtl/>
        </w:rPr>
        <w:t>ונראי</w:t>
      </w:r>
      <w:proofErr w:type="spellEnd"/>
      <w:r w:rsidRPr="00396CE4">
        <w:rPr>
          <w:sz w:val="18"/>
          <w:szCs w:val="18"/>
          <w:rtl/>
        </w:rPr>
        <w:t xml:space="preserve">' דברי מדבריו ז"ל.  </w:t>
      </w:r>
    </w:p>
    <w:p w14:paraId="60FD3B21" w14:textId="77777777" w:rsidR="008C2B2E" w:rsidRPr="00396CE4" w:rsidRDefault="008C2B2E" w:rsidP="008C2B2E">
      <w:pPr>
        <w:rPr>
          <w:sz w:val="18"/>
          <w:szCs w:val="18"/>
          <w:rtl/>
        </w:rPr>
      </w:pPr>
      <w:r w:rsidRPr="00396CE4">
        <w:rPr>
          <w:sz w:val="18"/>
          <w:szCs w:val="18"/>
          <w:rtl/>
        </w:rPr>
        <w:t xml:space="preserve">  ומאי </w:t>
      </w:r>
      <w:proofErr w:type="spellStart"/>
      <w:r w:rsidRPr="00396CE4">
        <w:rPr>
          <w:sz w:val="18"/>
          <w:szCs w:val="18"/>
          <w:rtl/>
        </w:rPr>
        <w:t>דקמן</w:t>
      </w:r>
      <w:proofErr w:type="spellEnd"/>
      <w:r w:rsidRPr="00396CE4">
        <w:rPr>
          <w:sz w:val="18"/>
          <w:szCs w:val="18"/>
          <w:rtl/>
        </w:rPr>
        <w:t xml:space="preserve"> לפי הנ"ל אם </w:t>
      </w:r>
      <w:proofErr w:type="spellStart"/>
      <w:r w:rsidRPr="00396CE4">
        <w:rPr>
          <w:sz w:val="18"/>
          <w:szCs w:val="18"/>
          <w:rtl/>
        </w:rPr>
        <w:t>המסכימי</w:t>
      </w:r>
      <w:proofErr w:type="spellEnd"/>
      <w:r w:rsidRPr="00396CE4">
        <w:rPr>
          <w:sz w:val="18"/>
          <w:szCs w:val="18"/>
          <w:rtl/>
        </w:rPr>
        <w:t xml:space="preserve">' הגבילו זמן לפי שיעור הנראה בעיניהם ובתוך הזמן כבר מכר כל ספריו אין מקום לאיסור הגאונים לחול חוץ למקום ממשלתם כדברי הגאון </w:t>
      </w:r>
      <w:proofErr w:type="spellStart"/>
      <w:r w:rsidRPr="00396CE4">
        <w:rPr>
          <w:sz w:val="18"/>
          <w:szCs w:val="18"/>
          <w:rtl/>
        </w:rPr>
        <w:t>מהר"מ</w:t>
      </w:r>
      <w:proofErr w:type="spellEnd"/>
      <w:r w:rsidRPr="00396CE4">
        <w:rPr>
          <w:sz w:val="18"/>
          <w:szCs w:val="18"/>
          <w:rtl/>
        </w:rPr>
        <w:t xml:space="preserve"> </w:t>
      </w:r>
      <w:proofErr w:type="spellStart"/>
      <w:r w:rsidRPr="00396CE4">
        <w:rPr>
          <w:sz w:val="18"/>
          <w:szCs w:val="18"/>
          <w:rtl/>
        </w:rPr>
        <w:t>בנעט</w:t>
      </w:r>
      <w:proofErr w:type="spellEnd"/>
      <w:r w:rsidRPr="00396CE4">
        <w:rPr>
          <w:sz w:val="18"/>
          <w:szCs w:val="18"/>
          <w:rtl/>
        </w:rPr>
        <w:t xml:space="preserve"> זצ"ל כיון </w:t>
      </w:r>
      <w:proofErr w:type="spellStart"/>
      <w:r w:rsidRPr="00396CE4">
        <w:rPr>
          <w:sz w:val="18"/>
          <w:szCs w:val="18"/>
          <w:rtl/>
        </w:rPr>
        <w:t>דכל</w:t>
      </w:r>
      <w:proofErr w:type="spellEnd"/>
      <w:r w:rsidRPr="00396CE4">
        <w:rPr>
          <w:sz w:val="18"/>
          <w:szCs w:val="18"/>
          <w:rtl/>
        </w:rPr>
        <w:t xml:space="preserve"> עצמנו אין בידו לאסור ההדפסה אלא לטובת כל ישראל ולהגדיל תורה לא לטובתו כעוסק </w:t>
      </w:r>
      <w:proofErr w:type="spellStart"/>
      <w:r w:rsidRPr="00396CE4">
        <w:rPr>
          <w:sz w:val="18"/>
          <w:szCs w:val="18"/>
          <w:rtl/>
        </w:rPr>
        <w:t>במערופי</w:t>
      </w:r>
      <w:proofErr w:type="spellEnd"/>
      <w:r w:rsidRPr="00396CE4">
        <w:rPr>
          <w:sz w:val="18"/>
          <w:szCs w:val="18"/>
          <w:rtl/>
        </w:rPr>
        <w:t xml:space="preserve">' </w:t>
      </w:r>
      <w:proofErr w:type="spellStart"/>
      <w:r w:rsidRPr="00396CE4">
        <w:rPr>
          <w:sz w:val="18"/>
          <w:szCs w:val="18"/>
          <w:rtl/>
        </w:rPr>
        <w:t>והכא</w:t>
      </w:r>
      <w:proofErr w:type="spellEnd"/>
      <w:r w:rsidRPr="00396CE4">
        <w:rPr>
          <w:sz w:val="18"/>
          <w:szCs w:val="18"/>
          <w:rtl/>
        </w:rPr>
        <w:t xml:space="preserve"> </w:t>
      </w:r>
      <w:proofErr w:type="spellStart"/>
      <w:r w:rsidRPr="00396CE4">
        <w:rPr>
          <w:sz w:val="18"/>
          <w:szCs w:val="18"/>
          <w:rtl/>
        </w:rPr>
        <w:t>דכבר</w:t>
      </w:r>
      <w:proofErr w:type="spellEnd"/>
      <w:r w:rsidRPr="00396CE4">
        <w:rPr>
          <w:sz w:val="18"/>
          <w:szCs w:val="18"/>
          <w:rtl/>
        </w:rPr>
        <w:t xml:space="preserve"> מכר ספריו א"כ כל אפי' שווין כל הקודם זכה וחרם הקדמוני' שגזרו על </w:t>
      </w:r>
      <w:proofErr w:type="spellStart"/>
      <w:r w:rsidRPr="00396CE4">
        <w:rPr>
          <w:sz w:val="18"/>
          <w:szCs w:val="18"/>
          <w:rtl/>
        </w:rPr>
        <w:t>המדפיסי</w:t>
      </w:r>
      <w:proofErr w:type="spellEnd"/>
      <w:r w:rsidRPr="00396CE4">
        <w:rPr>
          <w:sz w:val="18"/>
          <w:szCs w:val="18"/>
          <w:rtl/>
        </w:rPr>
        <w:t xml:space="preserve">' לא חל ולא יחול אלא עד הזמן או עד תום ממכרו ואפי' התנו </w:t>
      </w:r>
      <w:proofErr w:type="spellStart"/>
      <w:r w:rsidRPr="00396CE4">
        <w:rPr>
          <w:sz w:val="18"/>
          <w:szCs w:val="18"/>
          <w:rtl/>
        </w:rPr>
        <w:t>המסכימי</w:t>
      </w:r>
      <w:proofErr w:type="spellEnd"/>
      <w:r w:rsidRPr="00396CE4">
        <w:rPr>
          <w:sz w:val="18"/>
          <w:szCs w:val="18"/>
          <w:rtl/>
        </w:rPr>
        <w:t xml:space="preserve">' בפירוש כן שיהי' חל גם אם ספו תמו ספריו מ"מ אין </w:t>
      </w:r>
      <w:proofErr w:type="spellStart"/>
      <w:r w:rsidRPr="00396CE4">
        <w:rPr>
          <w:sz w:val="18"/>
          <w:szCs w:val="18"/>
          <w:rtl/>
        </w:rPr>
        <w:t>כח</w:t>
      </w:r>
      <w:proofErr w:type="spellEnd"/>
      <w:r w:rsidRPr="00396CE4">
        <w:rPr>
          <w:sz w:val="18"/>
          <w:szCs w:val="18"/>
          <w:rtl/>
        </w:rPr>
        <w:t xml:space="preserve"> בידם לגזור כן.  </w:t>
      </w:r>
    </w:p>
    <w:p w14:paraId="6DD25C9E" w14:textId="77777777" w:rsidR="008C2B2E" w:rsidRDefault="008C2B2E" w:rsidP="008C2B2E">
      <w:pPr>
        <w:rPr>
          <w:sz w:val="18"/>
          <w:szCs w:val="18"/>
        </w:rPr>
      </w:pPr>
      <w:r w:rsidRPr="00396CE4">
        <w:rPr>
          <w:sz w:val="18"/>
          <w:szCs w:val="18"/>
          <w:rtl/>
        </w:rPr>
        <w:t xml:space="preserve">  גלל כן אם אמת הדבר שכבר נמכרו כל ספרי ש"ס </w:t>
      </w:r>
      <w:proofErr w:type="spellStart"/>
      <w:r w:rsidRPr="00396CE4">
        <w:rPr>
          <w:sz w:val="18"/>
          <w:szCs w:val="18"/>
          <w:rtl/>
        </w:rPr>
        <w:t>הסלאוויטא</w:t>
      </w:r>
      <w:proofErr w:type="spellEnd"/>
      <w:r w:rsidRPr="00396CE4">
        <w:rPr>
          <w:sz w:val="18"/>
          <w:szCs w:val="18"/>
          <w:rtl/>
        </w:rPr>
        <w:t xml:space="preserve"> ולא נשאר להם לפי דבריהם אלא ל"ז </w:t>
      </w:r>
      <w:proofErr w:type="spellStart"/>
      <w:r w:rsidRPr="00396CE4">
        <w:rPr>
          <w:sz w:val="18"/>
          <w:szCs w:val="18"/>
          <w:rtl/>
        </w:rPr>
        <w:t>שסי"ן</w:t>
      </w:r>
      <w:proofErr w:type="spellEnd"/>
      <w:r w:rsidRPr="00396CE4">
        <w:rPr>
          <w:sz w:val="18"/>
          <w:szCs w:val="18"/>
          <w:rtl/>
        </w:rPr>
        <w:t xml:space="preserve"> וכבר החליטו הגאונים שמדפיסי </w:t>
      </w:r>
      <w:proofErr w:type="spellStart"/>
      <w:r w:rsidRPr="00396CE4">
        <w:rPr>
          <w:sz w:val="18"/>
          <w:szCs w:val="18"/>
          <w:rtl/>
        </w:rPr>
        <w:t>ווילנא</w:t>
      </w:r>
      <w:proofErr w:type="spellEnd"/>
      <w:r w:rsidRPr="00396CE4">
        <w:rPr>
          <w:sz w:val="18"/>
          <w:szCs w:val="18"/>
          <w:rtl/>
        </w:rPr>
        <w:t xml:space="preserve"> </w:t>
      </w:r>
      <w:proofErr w:type="spellStart"/>
      <w:r w:rsidRPr="00396CE4">
        <w:rPr>
          <w:sz w:val="18"/>
          <w:szCs w:val="18"/>
          <w:rtl/>
        </w:rPr>
        <w:t>והוראדנא</w:t>
      </w:r>
      <w:proofErr w:type="spellEnd"/>
      <w:r w:rsidRPr="00396CE4">
        <w:rPr>
          <w:sz w:val="18"/>
          <w:szCs w:val="18"/>
          <w:rtl/>
        </w:rPr>
        <w:t xml:space="preserve"> </w:t>
      </w:r>
      <w:proofErr w:type="spellStart"/>
      <w:r w:rsidRPr="00396CE4">
        <w:rPr>
          <w:sz w:val="18"/>
          <w:szCs w:val="18"/>
          <w:rtl/>
        </w:rPr>
        <w:t>יקחו</w:t>
      </w:r>
      <w:proofErr w:type="spellEnd"/>
      <w:r w:rsidRPr="00396CE4">
        <w:rPr>
          <w:sz w:val="18"/>
          <w:szCs w:val="18"/>
          <w:rtl/>
        </w:rPr>
        <w:t xml:space="preserve"> מהם אותן </w:t>
      </w:r>
      <w:proofErr w:type="spellStart"/>
      <w:r w:rsidRPr="00396CE4">
        <w:rPr>
          <w:sz w:val="18"/>
          <w:szCs w:val="18"/>
          <w:rtl/>
        </w:rPr>
        <w:t>השסי"ן</w:t>
      </w:r>
      <w:proofErr w:type="spellEnd"/>
      <w:r w:rsidRPr="00396CE4">
        <w:rPr>
          <w:sz w:val="18"/>
          <w:szCs w:val="18"/>
          <w:rtl/>
        </w:rPr>
        <w:t xml:space="preserve"> במחיר הראוי עפ"י שומת ב"ד א"כ תו לא חל חרם הראשונים שעל ש"ס </w:t>
      </w:r>
      <w:proofErr w:type="spellStart"/>
      <w:r w:rsidRPr="00396CE4">
        <w:rPr>
          <w:sz w:val="18"/>
          <w:szCs w:val="18"/>
          <w:rtl/>
        </w:rPr>
        <w:t>סלאוויטא</w:t>
      </w:r>
      <w:proofErr w:type="spellEnd"/>
      <w:r w:rsidRPr="00396CE4">
        <w:rPr>
          <w:sz w:val="18"/>
          <w:szCs w:val="18"/>
          <w:rtl/>
        </w:rPr>
        <w:t xml:space="preserve"> ומדפיסי האחרונים קדמו וזכו ואדרבא יש בזה משום </w:t>
      </w:r>
      <w:proofErr w:type="spellStart"/>
      <w:r w:rsidRPr="00396CE4">
        <w:rPr>
          <w:sz w:val="18"/>
          <w:szCs w:val="18"/>
          <w:rtl/>
        </w:rPr>
        <w:t>מושיבי</w:t>
      </w:r>
      <w:proofErr w:type="spellEnd"/>
      <w:r w:rsidRPr="00396CE4">
        <w:rPr>
          <w:sz w:val="18"/>
          <w:szCs w:val="18"/>
          <w:rtl/>
        </w:rPr>
        <w:t xml:space="preserve">' סופר בצד סופר משום קנאת סופרים תרבה חכמה ויהי' </w:t>
      </w:r>
      <w:proofErr w:type="spellStart"/>
      <w:r w:rsidRPr="00396CE4">
        <w:rPr>
          <w:sz w:val="18"/>
          <w:szCs w:val="18"/>
          <w:rtl/>
        </w:rPr>
        <w:t>זריזי</w:t>
      </w:r>
      <w:proofErr w:type="spellEnd"/>
      <w:r w:rsidRPr="00396CE4">
        <w:rPr>
          <w:sz w:val="18"/>
          <w:szCs w:val="18"/>
          <w:rtl/>
        </w:rPr>
        <w:t xml:space="preserve">' אלו ואלו במלאכתם אלו </w:t>
      </w:r>
      <w:proofErr w:type="spellStart"/>
      <w:r w:rsidRPr="00396CE4">
        <w:rPr>
          <w:sz w:val="18"/>
          <w:szCs w:val="18"/>
          <w:rtl/>
        </w:rPr>
        <w:t>בשסין</w:t>
      </w:r>
      <w:proofErr w:type="spellEnd"/>
      <w:r w:rsidRPr="00396CE4">
        <w:rPr>
          <w:sz w:val="18"/>
          <w:szCs w:val="18"/>
          <w:rtl/>
        </w:rPr>
        <w:t xml:space="preserve"> ואלו בספרים אחרים ומה שמדפיסים טוענים שאינם מאמינים </w:t>
      </w:r>
      <w:proofErr w:type="spellStart"/>
      <w:r w:rsidRPr="00396CE4">
        <w:rPr>
          <w:sz w:val="18"/>
          <w:szCs w:val="18"/>
          <w:rtl/>
        </w:rPr>
        <w:t>להסלאוויטר</w:t>
      </w:r>
      <w:proofErr w:type="spellEnd"/>
      <w:r w:rsidRPr="00396CE4">
        <w:rPr>
          <w:sz w:val="18"/>
          <w:szCs w:val="18"/>
          <w:rtl/>
        </w:rPr>
        <w:t xml:space="preserve"> שנשארו להם כך שסין אלא לקחו אותם מב"ב כדי להעמיס עליהם משא עומס אלו </w:t>
      </w:r>
      <w:proofErr w:type="spellStart"/>
      <w:r w:rsidRPr="00396CE4">
        <w:rPr>
          <w:sz w:val="18"/>
          <w:szCs w:val="18"/>
          <w:rtl/>
        </w:rPr>
        <w:t>הוינא</w:t>
      </w:r>
      <w:proofErr w:type="spellEnd"/>
      <w:r w:rsidRPr="00396CE4">
        <w:rPr>
          <w:sz w:val="18"/>
          <w:szCs w:val="18"/>
          <w:rtl/>
        </w:rPr>
        <w:t xml:space="preserve"> התם </w:t>
      </w:r>
      <w:proofErr w:type="spellStart"/>
      <w:r w:rsidRPr="00396CE4">
        <w:rPr>
          <w:sz w:val="18"/>
          <w:szCs w:val="18"/>
          <w:rtl/>
        </w:rPr>
        <w:t>הוה</w:t>
      </w:r>
      <w:proofErr w:type="spellEnd"/>
      <w:r w:rsidRPr="00396CE4">
        <w:rPr>
          <w:sz w:val="18"/>
          <w:szCs w:val="18"/>
          <w:rtl/>
        </w:rPr>
        <w:t xml:space="preserve"> </w:t>
      </w:r>
      <w:proofErr w:type="spellStart"/>
      <w:r w:rsidRPr="00396CE4">
        <w:rPr>
          <w:sz w:val="18"/>
          <w:szCs w:val="18"/>
          <w:rtl/>
        </w:rPr>
        <w:t>אמינא</w:t>
      </w:r>
      <w:proofErr w:type="spellEnd"/>
      <w:r w:rsidRPr="00396CE4">
        <w:rPr>
          <w:sz w:val="18"/>
          <w:szCs w:val="18"/>
          <w:rtl/>
        </w:rPr>
        <w:t xml:space="preserve"> כיון שכבר החליטו הגאוני' שמדפיסי </w:t>
      </w:r>
      <w:proofErr w:type="spellStart"/>
      <w:r w:rsidRPr="00396CE4">
        <w:rPr>
          <w:sz w:val="18"/>
          <w:szCs w:val="18"/>
          <w:rtl/>
        </w:rPr>
        <w:t>ווילנא</w:t>
      </w:r>
      <w:proofErr w:type="spellEnd"/>
      <w:r w:rsidRPr="00396CE4">
        <w:rPr>
          <w:sz w:val="18"/>
          <w:szCs w:val="18"/>
          <w:rtl/>
        </w:rPr>
        <w:t xml:space="preserve"> </w:t>
      </w:r>
      <w:proofErr w:type="spellStart"/>
      <w:r w:rsidRPr="00396CE4">
        <w:rPr>
          <w:sz w:val="18"/>
          <w:szCs w:val="18"/>
          <w:rtl/>
        </w:rPr>
        <w:t>והוראדנא</w:t>
      </w:r>
      <w:proofErr w:type="spellEnd"/>
      <w:r w:rsidRPr="00396CE4">
        <w:rPr>
          <w:sz w:val="18"/>
          <w:szCs w:val="18"/>
          <w:rtl/>
        </w:rPr>
        <w:t xml:space="preserve"> </w:t>
      </w:r>
      <w:proofErr w:type="spellStart"/>
      <w:r w:rsidRPr="00396CE4">
        <w:rPr>
          <w:sz w:val="18"/>
          <w:szCs w:val="18"/>
          <w:rtl/>
        </w:rPr>
        <w:t>יקחו</w:t>
      </w:r>
      <w:proofErr w:type="spellEnd"/>
      <w:r w:rsidRPr="00396CE4">
        <w:rPr>
          <w:sz w:val="18"/>
          <w:szCs w:val="18"/>
          <w:rtl/>
        </w:rPr>
        <w:t xml:space="preserve"> </w:t>
      </w:r>
      <w:proofErr w:type="spellStart"/>
      <w:r w:rsidRPr="00396CE4">
        <w:rPr>
          <w:sz w:val="18"/>
          <w:szCs w:val="18"/>
          <w:rtl/>
        </w:rPr>
        <w:t>השסין</w:t>
      </w:r>
      <w:proofErr w:type="spellEnd"/>
      <w:r w:rsidRPr="00396CE4">
        <w:rPr>
          <w:sz w:val="18"/>
          <w:szCs w:val="18"/>
          <w:rtl/>
        </w:rPr>
        <w:t xml:space="preserve"> </w:t>
      </w:r>
      <w:proofErr w:type="spellStart"/>
      <w:r w:rsidRPr="00396CE4">
        <w:rPr>
          <w:sz w:val="18"/>
          <w:szCs w:val="18"/>
          <w:rtl/>
        </w:rPr>
        <w:t>הנשארי</w:t>
      </w:r>
      <w:proofErr w:type="spellEnd"/>
      <w:r w:rsidRPr="00396CE4">
        <w:rPr>
          <w:sz w:val="18"/>
          <w:szCs w:val="18"/>
          <w:rtl/>
        </w:rPr>
        <w:t xml:space="preserve">' א"כ כל </w:t>
      </w:r>
      <w:proofErr w:type="spellStart"/>
      <w:r w:rsidRPr="00396CE4">
        <w:rPr>
          <w:sz w:val="18"/>
          <w:szCs w:val="18"/>
          <w:rtl/>
        </w:rPr>
        <w:t>דהאי</w:t>
      </w:r>
      <w:proofErr w:type="spellEnd"/>
      <w:r w:rsidRPr="00396CE4">
        <w:rPr>
          <w:sz w:val="18"/>
          <w:szCs w:val="18"/>
          <w:rtl/>
        </w:rPr>
        <w:t xml:space="preserve"> ידע והאי לא ידע ישבע האי </w:t>
      </w:r>
      <w:proofErr w:type="spellStart"/>
      <w:r w:rsidRPr="00396CE4">
        <w:rPr>
          <w:sz w:val="18"/>
          <w:szCs w:val="18"/>
          <w:rtl/>
        </w:rPr>
        <w:t>דידע</w:t>
      </w:r>
      <w:proofErr w:type="spellEnd"/>
      <w:r w:rsidRPr="00396CE4">
        <w:rPr>
          <w:sz w:val="18"/>
          <w:szCs w:val="18"/>
          <w:rtl/>
        </w:rPr>
        <w:t xml:space="preserve"> </w:t>
      </w:r>
      <w:proofErr w:type="spellStart"/>
      <w:r w:rsidRPr="00396CE4">
        <w:rPr>
          <w:sz w:val="18"/>
          <w:szCs w:val="18"/>
          <w:rtl/>
        </w:rPr>
        <w:t>ויטול</w:t>
      </w:r>
      <w:proofErr w:type="spellEnd"/>
      <w:r w:rsidRPr="00396CE4">
        <w:rPr>
          <w:sz w:val="18"/>
          <w:szCs w:val="18"/>
          <w:rtl/>
        </w:rPr>
        <w:t xml:space="preserve">. </w:t>
      </w:r>
      <w:proofErr w:type="spellStart"/>
      <w:r w:rsidRPr="00396CE4">
        <w:rPr>
          <w:sz w:val="18"/>
          <w:szCs w:val="18"/>
          <w:rtl/>
        </w:rPr>
        <w:t>משה"ק</w:t>
      </w:r>
      <w:proofErr w:type="spellEnd"/>
      <w:r w:rsidRPr="00396CE4">
        <w:rPr>
          <w:sz w:val="18"/>
          <w:szCs w:val="18"/>
          <w:rtl/>
        </w:rPr>
        <w:t xml:space="preserve"> סופר </w:t>
      </w:r>
      <w:proofErr w:type="spellStart"/>
      <w:r w:rsidRPr="00396CE4">
        <w:rPr>
          <w:sz w:val="18"/>
          <w:szCs w:val="18"/>
          <w:rtl/>
        </w:rPr>
        <w:t>מפפד"מ</w:t>
      </w:r>
      <w:proofErr w:type="spellEnd"/>
      <w:r w:rsidRPr="00396CE4">
        <w:rPr>
          <w:sz w:val="18"/>
          <w:szCs w:val="18"/>
          <w:rtl/>
        </w:rPr>
        <w:t xml:space="preserve">.    </w:t>
      </w:r>
    </w:p>
    <w:p w14:paraId="3A380E5D" w14:textId="77777777" w:rsidR="008C2B2E" w:rsidRPr="00396CE4" w:rsidRDefault="008C2B2E" w:rsidP="008C2B2E">
      <w:pPr>
        <w:rPr>
          <w:sz w:val="18"/>
          <w:szCs w:val="18"/>
        </w:rPr>
      </w:pPr>
      <w:r>
        <w:rPr>
          <w:rFonts w:hint="cs"/>
          <w:sz w:val="18"/>
          <w:szCs w:val="18"/>
          <w:rtl/>
        </w:rPr>
        <w:t xml:space="preserve">וע"ע בפתחי תשובה חושן משפט ב:ד מה שהביא </w:t>
      </w:r>
      <w:proofErr w:type="spellStart"/>
      <w:r>
        <w:rPr>
          <w:rFonts w:hint="cs"/>
          <w:sz w:val="18"/>
          <w:szCs w:val="18"/>
          <w:rtl/>
        </w:rPr>
        <w:t>מהזכרון</w:t>
      </w:r>
      <w:proofErr w:type="spellEnd"/>
      <w:r>
        <w:rPr>
          <w:rFonts w:hint="cs"/>
          <w:sz w:val="18"/>
          <w:szCs w:val="18"/>
          <w:rtl/>
        </w:rPr>
        <w:t xml:space="preserve"> יוסף באריכות ותשובות אחרות שציין.</w:t>
      </w:r>
    </w:p>
    <w:p w14:paraId="138BCE18" w14:textId="77777777" w:rsidR="008C2B2E" w:rsidRPr="00396CE4" w:rsidRDefault="008C2B2E" w:rsidP="008C2B2E">
      <w:pPr>
        <w:pStyle w:val="FootnoteText"/>
      </w:pPr>
    </w:p>
  </w:footnote>
  <w:footnote w:id="2">
    <w:p w14:paraId="756E2D0E" w14:textId="77777777" w:rsidR="008C2B2E" w:rsidRDefault="008C2B2E" w:rsidP="008C2B2E">
      <w:pPr>
        <w:pStyle w:val="FootnoteText"/>
        <w:rPr>
          <w:rtl/>
        </w:rPr>
      </w:pPr>
      <w:r>
        <w:rPr>
          <w:rStyle w:val="FootnoteReference"/>
        </w:rPr>
        <w:footnoteRef/>
      </w:r>
      <w:r>
        <w:rPr>
          <w:rtl/>
        </w:rPr>
        <w:t xml:space="preserve"> </w:t>
      </w:r>
      <w:r>
        <w:rPr>
          <w:rFonts w:hint="cs"/>
          <w:rtl/>
        </w:rPr>
        <w:t xml:space="preserve">ע"ע </w:t>
      </w:r>
      <w:proofErr w:type="spellStart"/>
      <w:r>
        <w:rPr>
          <w:rFonts w:hint="cs"/>
          <w:rtl/>
        </w:rPr>
        <w:t>ברדב"ז</w:t>
      </w:r>
      <w:proofErr w:type="spellEnd"/>
      <w:r>
        <w:rPr>
          <w:rFonts w:hint="cs"/>
          <w:rtl/>
        </w:rPr>
        <w:t xml:space="preserve"> להלכות ממרים ב:ב ד"ה היה 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BBF8" w14:textId="77777777" w:rsidR="00E019E9" w:rsidRDefault="009F4441" w:rsidP="00F767D0">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Pr="00C52284">
      <w:rPr>
        <w:rtl/>
      </w:rPr>
      <w:tab/>
    </w:r>
    <w:r w:rsidRPr="00C52284">
      <w:tab/>
    </w:r>
    <w:r w:rsidRPr="00C52284">
      <w:rPr>
        <w:rtl/>
      </w:rPr>
      <w:tab/>
    </w:r>
    <w:r>
      <w:rPr>
        <w:rtl/>
      </w:rPr>
      <w:tab/>
    </w:r>
    <w:r w:rsidRPr="00C52284">
      <w:rPr>
        <w:rtl/>
      </w:rPr>
      <w:t xml:space="preserve"> </w:t>
    </w:r>
    <w:r w:rsidR="00F767D0">
      <w:rPr>
        <w:rtl/>
      </w:rPr>
      <w:tab/>
    </w:r>
    <w:r w:rsidR="00F767D0">
      <w:rPr>
        <w:rFonts w:hint="cs"/>
        <w:rtl/>
      </w:rPr>
      <w:t xml:space="preserve">         </w:t>
    </w:r>
    <w:r>
      <w:rPr>
        <w:rFonts w:hint="cs"/>
        <w:rtl/>
      </w:rPr>
      <w:t xml:space="preserve">מסכת </w:t>
    </w:r>
    <w:r w:rsidR="00F767D0">
      <w:rPr>
        <w:rFonts w:hint="cs"/>
        <w:rtl/>
      </w:rPr>
      <w:t xml:space="preserve">נדרים </w:t>
    </w:r>
    <w:proofErr w:type="spellStart"/>
    <w:r w:rsidR="00F767D0">
      <w:rPr>
        <w:rFonts w:hint="cs"/>
        <w:rtl/>
      </w:rPr>
      <w:t>עג</w:t>
    </w:r>
    <w:proofErr w:type="spellEnd"/>
    <w:r w:rsidR="00F767D0">
      <w:rPr>
        <w:rFonts w:hint="cs"/>
        <w:rtl/>
      </w:rPr>
      <w:t>. עז:</w:t>
    </w:r>
  </w:p>
  <w:p w14:paraId="5399013E" w14:textId="77777777" w:rsidR="00E019E9" w:rsidRPr="009F4441" w:rsidRDefault="00E019E9" w:rsidP="000D7D13">
    <w:pPr>
      <w:spacing w:after="0" w:line="240" w:lineRule="auto"/>
    </w:pPr>
    <w:r w:rsidRPr="00C52284">
      <w:rPr>
        <w:rtl/>
      </w:rPr>
      <w:t>‏</w:t>
    </w:r>
    <w:r>
      <w:rPr>
        <w:rFonts w:hint="cs"/>
        <w:rtl/>
      </w:rPr>
      <w:t>‏</w:t>
    </w:r>
    <w:r w:rsidR="00F767D0" w:rsidRPr="00F767D0">
      <w:rPr>
        <w:rtl/>
      </w:rPr>
      <w:t>‏כ"ד אייר תשע"ח</w:t>
    </w:r>
    <w:r w:rsidR="00F767D0" w:rsidRPr="00F767D0">
      <w:rPr>
        <w:rtl/>
      </w:rPr>
      <w:tab/>
    </w:r>
    <w:r w:rsidR="00F767D0" w:rsidRPr="00F767D0">
      <w:rPr>
        <w:rtl/>
      </w:rPr>
      <w:tab/>
    </w:r>
    <w:r w:rsidR="00F767D0" w:rsidRPr="00F767D0">
      <w:rPr>
        <w:rtl/>
      </w:rPr>
      <w:tab/>
    </w:r>
    <w:r w:rsidR="00F767D0" w:rsidRPr="00F767D0">
      <w:rPr>
        <w:rtl/>
      </w:rPr>
      <w:tab/>
    </w:r>
    <w:r>
      <w:rPr>
        <w:rtl/>
      </w:rPr>
      <w:tab/>
    </w:r>
    <w:r>
      <w:rPr>
        <w:rtl/>
      </w:rPr>
      <w:tab/>
    </w:r>
    <w:r>
      <w:rPr>
        <w:rtl/>
      </w:rPr>
      <w:tab/>
    </w:r>
    <w:r>
      <w:rPr>
        <w:rtl/>
      </w:rPr>
      <w:tab/>
    </w:r>
    <w:r>
      <w:rPr>
        <w:rtl/>
      </w:rPr>
      <w:tab/>
    </w:r>
    <w:r>
      <w:rPr>
        <w:rtl/>
      </w:rPr>
      <w:tab/>
    </w:r>
    <w:r w:rsidR="00F767D0">
      <w:rPr>
        <w:rFonts w:hint="cs"/>
        <w:rtl/>
      </w:rPr>
      <w:t xml:space="preserve">  כולל על שם </w:t>
    </w:r>
    <w:proofErr w:type="spellStart"/>
    <w:r w:rsidR="00F767D0">
      <w:rPr>
        <w:rFonts w:hint="cs"/>
        <w:rtl/>
      </w:rPr>
      <w:t>כ"ץ</w:t>
    </w:r>
    <w:proofErr w:type="spellEnd"/>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D0"/>
    <w:rsid w:val="000C25FD"/>
    <w:rsid w:val="000D7D13"/>
    <w:rsid w:val="001A3E2F"/>
    <w:rsid w:val="002D7162"/>
    <w:rsid w:val="00771609"/>
    <w:rsid w:val="008C2B2E"/>
    <w:rsid w:val="009F4441"/>
    <w:rsid w:val="00C47AA7"/>
    <w:rsid w:val="00E019E9"/>
    <w:rsid w:val="00F76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4F17"/>
  <w15:chartTrackingRefBased/>
  <w15:docId w15:val="{E26873F2-2067-44DE-A704-CCD9046D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D0"/>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67D0"/>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767D0"/>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8C2B2E"/>
    <w:rPr>
      <w:rFonts w:ascii="Narkisim" w:hAnsi="Narkisim" w:cs="Narkisim"/>
      <w:sz w:val="20"/>
      <w:szCs w:val="20"/>
    </w:rPr>
  </w:style>
  <w:style w:type="paragraph" w:styleId="FootnoteText">
    <w:name w:val="footnote text"/>
    <w:basedOn w:val="Normal"/>
    <w:link w:val="FootnoteTextChar"/>
    <w:uiPriority w:val="99"/>
    <w:unhideWhenUsed/>
    <w:rsid w:val="008C2B2E"/>
    <w:pPr>
      <w:spacing w:after="0" w:line="240" w:lineRule="auto"/>
    </w:pPr>
    <w:rPr>
      <w:sz w:val="20"/>
      <w:szCs w:val="20"/>
    </w:rPr>
  </w:style>
  <w:style w:type="character" w:customStyle="1" w:styleId="FootnoteTextChar1">
    <w:name w:val="Footnote Text Char1"/>
    <w:basedOn w:val="DefaultParagraphFont"/>
    <w:uiPriority w:val="99"/>
    <w:semiHidden/>
    <w:rsid w:val="008C2B2E"/>
    <w:rPr>
      <w:rFonts w:ascii="Narkisim" w:hAnsi="Narkisim" w:cs="Narkisim"/>
      <w:sz w:val="20"/>
      <w:szCs w:val="20"/>
    </w:rPr>
  </w:style>
  <w:style w:type="character" w:styleId="FootnoteReference">
    <w:name w:val="footnote reference"/>
    <w:basedOn w:val="DefaultParagraphFont"/>
    <w:uiPriority w:val="99"/>
    <w:semiHidden/>
    <w:unhideWhenUsed/>
    <w:rsid w:val="008C2B2E"/>
    <w:rPr>
      <w:vertAlign w:val="superscript"/>
    </w:rPr>
  </w:style>
  <w:style w:type="character" w:styleId="Hyperlink">
    <w:name w:val="Hyperlink"/>
    <w:basedOn w:val="DefaultParagraphFont"/>
    <w:uiPriority w:val="99"/>
    <w:unhideWhenUsed/>
    <w:rsid w:val="008C2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1917&amp;st=&amp;pgnum=1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cp:revision>
  <dcterms:created xsi:type="dcterms:W3CDTF">2018-05-09T19:23:00Z</dcterms:created>
  <dcterms:modified xsi:type="dcterms:W3CDTF">2018-05-09T19:29:00Z</dcterms:modified>
</cp:coreProperties>
</file>