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709ED"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E546F15" w14:textId="149E017F" w:rsidR="009F4441" w:rsidRDefault="001D5A5C" w:rsidP="009F4441">
      <w:pPr>
        <w:pStyle w:val="Subtitle"/>
        <w:rPr>
          <w:rtl/>
        </w:rPr>
      </w:pPr>
      <w:r>
        <w:rPr>
          <w:rFonts w:hint="cs"/>
          <w:rtl/>
        </w:rPr>
        <w:t>חזרה ח'</w:t>
      </w:r>
    </w:p>
    <w:p w14:paraId="621AB55B" w14:textId="6B0EA33E" w:rsidR="001D5A5C" w:rsidRDefault="001D5A5C" w:rsidP="001D5A5C">
      <w:pPr>
        <w:pStyle w:val="Heading1"/>
        <w:rPr>
          <w:rtl/>
        </w:rPr>
      </w:pPr>
      <w:proofErr w:type="spellStart"/>
      <w:r>
        <w:rPr>
          <w:rFonts w:hint="cs"/>
          <w:rtl/>
        </w:rPr>
        <w:t>יהרג</w:t>
      </w:r>
      <w:proofErr w:type="spellEnd"/>
      <w:r>
        <w:rPr>
          <w:rFonts w:hint="cs"/>
          <w:rtl/>
        </w:rPr>
        <w:t xml:space="preserve"> ואל יעבור </w:t>
      </w:r>
      <w:r>
        <w:rPr>
          <w:rtl/>
        </w:rPr>
        <w:t>–</w:t>
      </w:r>
      <w:r>
        <w:rPr>
          <w:rFonts w:hint="cs"/>
          <w:rtl/>
        </w:rPr>
        <w:t xml:space="preserve"> מנהג קריאת שם העולה לתורה</w:t>
      </w:r>
    </w:p>
    <w:p w14:paraId="2BDAF1B6" w14:textId="2CFFE05B" w:rsidR="001D5A5C" w:rsidRDefault="001D5A5C" w:rsidP="001D5A5C">
      <w:pPr>
        <w:pStyle w:val="Heading2"/>
        <w:rPr>
          <w:rtl/>
        </w:rPr>
      </w:pPr>
      <w:r>
        <w:rPr>
          <w:rtl/>
        </w:rPr>
        <w:t xml:space="preserve">שו"ת אבני נזר חלק חושן משפט סימן </w:t>
      </w:r>
      <w:proofErr w:type="spellStart"/>
      <w:r>
        <w:rPr>
          <w:rtl/>
        </w:rPr>
        <w:t>קג</w:t>
      </w:r>
      <w:proofErr w:type="spellEnd"/>
      <w:r>
        <w:rPr>
          <w:rtl/>
        </w:rPr>
        <w:t xml:space="preserve">   </w:t>
      </w:r>
    </w:p>
    <w:p w14:paraId="09779C07" w14:textId="77777777" w:rsidR="001D5A5C" w:rsidRDefault="001D5A5C" w:rsidP="001D5A5C">
      <w:pPr>
        <w:rPr>
          <w:rtl/>
        </w:rPr>
      </w:pPr>
      <w:r>
        <w:rPr>
          <w:rtl/>
        </w:rPr>
        <w:t xml:space="preserve">תשובה לק"ק </w:t>
      </w:r>
      <w:proofErr w:type="spellStart"/>
      <w:r>
        <w:rPr>
          <w:rtl/>
        </w:rPr>
        <w:t>טשענסטחוב</w:t>
      </w:r>
      <w:proofErr w:type="spellEnd"/>
      <w:r>
        <w:rPr>
          <w:rtl/>
        </w:rPr>
        <w:t xml:space="preserve"> בשנת תרמ"ג.</w:t>
      </w:r>
    </w:p>
    <w:p w14:paraId="4CA961E7" w14:textId="77777777" w:rsidR="001D5A5C" w:rsidRDefault="001D5A5C" w:rsidP="001D5A5C">
      <w:pPr>
        <w:rPr>
          <w:rtl/>
        </w:rPr>
      </w:pPr>
      <w:r>
        <w:rPr>
          <w:rtl/>
        </w:rPr>
        <w:t xml:space="preserve">בדבר אשר חדשים מקרוב באו וחפצים לשנות מנהג אבותינו להפר חוק מלקרוא בשם לעולי תורה רק יעמוד כהן יעמוד לוי </w:t>
      </w:r>
      <w:proofErr w:type="spellStart"/>
      <w:r>
        <w:rPr>
          <w:rtl/>
        </w:rPr>
        <w:t>וכו</w:t>
      </w:r>
      <w:proofErr w:type="spellEnd"/>
      <w:r>
        <w:rPr>
          <w:rtl/>
        </w:rPr>
        <w:t xml:space="preserve">':  </w:t>
      </w:r>
    </w:p>
    <w:p w14:paraId="191DBEF3" w14:textId="77777777" w:rsidR="001D5A5C" w:rsidRDefault="001D5A5C" w:rsidP="001D5A5C">
      <w:pPr>
        <w:rPr>
          <w:rtl/>
        </w:rPr>
      </w:pPr>
      <w:r>
        <w:rPr>
          <w:rtl/>
        </w:rPr>
        <w:t xml:space="preserve">  אשיבהו כי חלילה וחלילה להפר המנהג בקריאה לס"ת בשמות אשר הנהיגו וגבלו ראשונים:  </w:t>
      </w:r>
    </w:p>
    <w:p w14:paraId="25333690" w14:textId="77777777" w:rsidR="001D5A5C" w:rsidRDefault="001D5A5C" w:rsidP="001D5A5C">
      <w:pPr>
        <w:rPr>
          <w:rtl/>
        </w:rPr>
      </w:pPr>
      <w:r>
        <w:rPr>
          <w:rtl/>
        </w:rPr>
        <w:t xml:space="preserve">  והנה רש"י פירש בהא </w:t>
      </w:r>
      <w:proofErr w:type="spellStart"/>
      <w:r>
        <w:rPr>
          <w:rtl/>
        </w:rPr>
        <w:t>דערקתא</w:t>
      </w:r>
      <w:proofErr w:type="spellEnd"/>
      <w:r>
        <w:rPr>
          <w:rtl/>
        </w:rPr>
        <w:t xml:space="preserve"> </w:t>
      </w:r>
      <w:proofErr w:type="spellStart"/>
      <w:r>
        <w:rPr>
          <w:rtl/>
        </w:rPr>
        <w:t>דמסאנא</w:t>
      </w:r>
      <w:proofErr w:type="spellEnd"/>
      <w:r>
        <w:rPr>
          <w:rtl/>
        </w:rPr>
        <w:t xml:space="preserve"> </w:t>
      </w:r>
      <w:proofErr w:type="spellStart"/>
      <w:r>
        <w:rPr>
          <w:rtl/>
        </w:rPr>
        <w:t>יהרג</w:t>
      </w:r>
      <w:proofErr w:type="spellEnd"/>
      <w:r>
        <w:rPr>
          <w:rtl/>
        </w:rPr>
        <w:t xml:space="preserve"> ואל יעבור (סנהדרין ע"ד ע"ב) שאינה מצוה רק מנהג בעלמא </w:t>
      </w:r>
      <w:proofErr w:type="spellStart"/>
      <w:r>
        <w:rPr>
          <w:rtl/>
        </w:rPr>
        <w:t>ואעפי"כ</w:t>
      </w:r>
      <w:proofErr w:type="spellEnd"/>
      <w:r>
        <w:rPr>
          <w:rtl/>
        </w:rPr>
        <w:t xml:space="preserve"> מאחר שכוונתו לעבור על דת </w:t>
      </w:r>
      <w:proofErr w:type="spellStart"/>
      <w:r>
        <w:rPr>
          <w:rtl/>
        </w:rPr>
        <w:t>יהרג</w:t>
      </w:r>
      <w:proofErr w:type="spellEnd"/>
      <w:r>
        <w:rPr>
          <w:rtl/>
        </w:rPr>
        <w:t xml:space="preserve"> ואל יעבור. וזה ברור שהחפצים לשנות את מנהג הקריאה לא במרד ובמעל חלילה יעשו זאת כי מה עול מצאו </w:t>
      </w:r>
      <w:proofErr w:type="spellStart"/>
      <w:r>
        <w:rPr>
          <w:rtl/>
        </w:rPr>
        <w:t>בהמנהג</w:t>
      </w:r>
      <w:proofErr w:type="spellEnd"/>
      <w:r>
        <w:rPr>
          <w:rtl/>
        </w:rPr>
        <w:t xml:space="preserve"> הזה כי ירחקו ממנו רק יחפצו להתדמות </w:t>
      </w:r>
      <w:proofErr w:type="spellStart"/>
      <w:r>
        <w:rPr>
          <w:rtl/>
        </w:rPr>
        <w:t>להחדשים</w:t>
      </w:r>
      <w:proofErr w:type="spellEnd"/>
      <w:r>
        <w:rPr>
          <w:rtl/>
        </w:rPr>
        <w:t xml:space="preserve"> באשכנז. וזאת ידוע כי המתחילים באשכנז לשנות המנהגים הי' חפצם ומגמתם לעקור את הדת בכללה </w:t>
      </w:r>
      <w:proofErr w:type="spellStart"/>
      <w:r>
        <w:rPr>
          <w:rtl/>
        </w:rPr>
        <w:t>ופוק</w:t>
      </w:r>
      <w:proofErr w:type="spellEnd"/>
      <w:r>
        <w:rPr>
          <w:rtl/>
        </w:rPr>
        <w:t xml:space="preserve"> חזי מה </w:t>
      </w:r>
      <w:proofErr w:type="spellStart"/>
      <w:r>
        <w:rPr>
          <w:rtl/>
        </w:rPr>
        <w:t>דסליק</w:t>
      </w:r>
      <w:proofErr w:type="spellEnd"/>
      <w:r>
        <w:rPr>
          <w:rtl/>
        </w:rPr>
        <w:t xml:space="preserve"> בהו ומה המה בני המשנים. הגם כי עתה באשכנז מעשה אבותיהם בידיהם ואינם מתכוונים בזה למאומה </w:t>
      </w:r>
      <w:proofErr w:type="spellStart"/>
      <w:r>
        <w:rPr>
          <w:rtl/>
        </w:rPr>
        <w:t>אעפי"כ</w:t>
      </w:r>
      <w:proofErr w:type="spellEnd"/>
      <w:r>
        <w:rPr>
          <w:rtl/>
        </w:rPr>
        <w:t xml:space="preserve"> הנה ידוע </w:t>
      </w:r>
      <w:proofErr w:type="spellStart"/>
      <w:r>
        <w:rPr>
          <w:rtl/>
        </w:rPr>
        <w:t>מ"ש</w:t>
      </w:r>
      <w:proofErr w:type="spellEnd"/>
      <w:r>
        <w:rPr>
          <w:rtl/>
        </w:rPr>
        <w:t xml:space="preserve"> הרשב"א </w:t>
      </w:r>
      <w:proofErr w:type="spellStart"/>
      <w:r>
        <w:rPr>
          <w:rtl/>
        </w:rPr>
        <w:t>בתשו</w:t>
      </w:r>
      <w:proofErr w:type="spellEnd"/>
      <w:r>
        <w:rPr>
          <w:rtl/>
        </w:rPr>
        <w:t xml:space="preserve">' (חלק ד' [סי' צ']) בלאו דלא ילבש גבר </w:t>
      </w:r>
      <w:proofErr w:type="spellStart"/>
      <w:r>
        <w:rPr>
          <w:rtl/>
        </w:rPr>
        <w:t>דאם</w:t>
      </w:r>
      <w:proofErr w:type="spellEnd"/>
      <w:r>
        <w:rPr>
          <w:rtl/>
        </w:rPr>
        <w:t xml:space="preserve"> הראשון עשה להתדמות לנשים אף </w:t>
      </w:r>
      <w:proofErr w:type="spellStart"/>
      <w:r>
        <w:rPr>
          <w:rtl/>
        </w:rPr>
        <w:t>דהבאים</w:t>
      </w:r>
      <w:proofErr w:type="spellEnd"/>
      <w:r>
        <w:rPr>
          <w:rtl/>
        </w:rPr>
        <w:t xml:space="preserve"> אחריו אינם מתכוונים רק להתדמות אליו מ"מ כולם </w:t>
      </w:r>
      <w:proofErr w:type="spellStart"/>
      <w:r>
        <w:rPr>
          <w:rtl/>
        </w:rPr>
        <w:t>נידונין</w:t>
      </w:r>
      <w:proofErr w:type="spellEnd"/>
      <w:r>
        <w:rPr>
          <w:rtl/>
        </w:rPr>
        <w:t xml:space="preserve"> עפ"י כוונת הראשון. וא"כ </w:t>
      </w:r>
      <w:proofErr w:type="spellStart"/>
      <w:r>
        <w:rPr>
          <w:rtl/>
        </w:rPr>
        <w:t>בנ"ד</w:t>
      </w:r>
      <w:proofErr w:type="spellEnd"/>
      <w:r>
        <w:rPr>
          <w:rtl/>
        </w:rPr>
        <w:t xml:space="preserve"> </w:t>
      </w:r>
      <w:proofErr w:type="spellStart"/>
      <w:r>
        <w:rPr>
          <w:rtl/>
        </w:rPr>
        <w:t>נמי</w:t>
      </w:r>
      <w:proofErr w:type="spellEnd"/>
      <w:r>
        <w:rPr>
          <w:rtl/>
        </w:rPr>
        <w:t xml:space="preserve"> מאחר שהמחדש הראשון כוונתו לעבור על דת שוב גם הבאים להתדמות </w:t>
      </w:r>
      <w:proofErr w:type="spellStart"/>
      <w:r>
        <w:rPr>
          <w:rtl/>
        </w:rPr>
        <w:t>להחדשים</w:t>
      </w:r>
      <w:proofErr w:type="spellEnd"/>
      <w:r>
        <w:rPr>
          <w:rtl/>
        </w:rPr>
        <w:t xml:space="preserve"> נידונים ג"כ כאילו </w:t>
      </w:r>
      <w:proofErr w:type="spellStart"/>
      <w:r>
        <w:rPr>
          <w:rtl/>
        </w:rPr>
        <w:t>היתה</w:t>
      </w:r>
      <w:proofErr w:type="spellEnd"/>
      <w:r>
        <w:rPr>
          <w:rtl/>
        </w:rPr>
        <w:t xml:space="preserve"> כוונתם לעבור על דת ואפילו </w:t>
      </w:r>
      <w:proofErr w:type="spellStart"/>
      <w:r>
        <w:rPr>
          <w:rtl/>
        </w:rPr>
        <w:t>ערקתא</w:t>
      </w:r>
      <w:proofErr w:type="spellEnd"/>
      <w:r>
        <w:rPr>
          <w:rtl/>
        </w:rPr>
        <w:t xml:space="preserve"> </w:t>
      </w:r>
      <w:proofErr w:type="spellStart"/>
      <w:r>
        <w:rPr>
          <w:rtl/>
        </w:rPr>
        <w:t>דמסאנא</w:t>
      </w:r>
      <w:proofErr w:type="spellEnd"/>
      <w:r>
        <w:rPr>
          <w:rtl/>
        </w:rPr>
        <w:t xml:space="preserve"> </w:t>
      </w:r>
      <w:proofErr w:type="spellStart"/>
      <w:r>
        <w:rPr>
          <w:rtl/>
        </w:rPr>
        <w:t>יהרג</w:t>
      </w:r>
      <w:proofErr w:type="spellEnd"/>
      <w:r>
        <w:rPr>
          <w:rtl/>
        </w:rPr>
        <w:t xml:space="preserve"> ואל יעבור:  </w:t>
      </w:r>
    </w:p>
    <w:p w14:paraId="38C0F453" w14:textId="77777777" w:rsidR="001D5A5C" w:rsidRDefault="001D5A5C" w:rsidP="001D5A5C">
      <w:pPr>
        <w:rPr>
          <w:rtl/>
        </w:rPr>
      </w:pPr>
      <w:r>
        <w:rPr>
          <w:rtl/>
        </w:rPr>
        <w:t xml:space="preserve">  ומהראוי שתדעו כי מנהגי ישראל לא על תהו </w:t>
      </w:r>
      <w:proofErr w:type="spellStart"/>
      <w:r>
        <w:rPr>
          <w:rtl/>
        </w:rPr>
        <w:t>נתיסדו</w:t>
      </w:r>
      <w:proofErr w:type="spellEnd"/>
      <w:r>
        <w:rPr>
          <w:rtl/>
        </w:rPr>
        <w:t xml:space="preserve"> ח"ו ובכולם יש בהם סודות עמוקים ונכוחים למבין. וגם המנהג הזה לקרוא בשמות לעלות לתורה </w:t>
      </w:r>
      <w:proofErr w:type="spellStart"/>
      <w:r>
        <w:rPr>
          <w:rtl/>
        </w:rPr>
        <w:t>יסודתו</w:t>
      </w:r>
      <w:proofErr w:type="spellEnd"/>
      <w:r>
        <w:rPr>
          <w:rtl/>
        </w:rPr>
        <w:t xml:space="preserve"> בהררי קודש כנודע למביני מדע. ועוד שהדבר הזה נוגע להם יותר ויותר כי מאחר שלא יקראו כלל בשם יהדות ואף לס"ת ואם יארע להם גט כריתות יש חשש נשתנה השם ויש חשש א"א וממזרות לעולם ולעולמי עולמים. הגם שאין להרהר על </w:t>
      </w:r>
      <w:proofErr w:type="spellStart"/>
      <w:r>
        <w:rPr>
          <w:rtl/>
        </w:rPr>
        <w:t>הגיטין</w:t>
      </w:r>
      <w:proofErr w:type="spellEnd"/>
      <w:r>
        <w:rPr>
          <w:rtl/>
        </w:rPr>
        <w:t xml:space="preserve"> הנתונים במקומות אשכנז שהנהיגו כן כי יש לומר היתר בדיעבד. אבל חלילה וחלילה לעשות כן לכתחילה:  </w:t>
      </w:r>
    </w:p>
    <w:p w14:paraId="5D69EEF7" w14:textId="77777777" w:rsidR="001D5A5C" w:rsidRDefault="001D5A5C" w:rsidP="001D5A5C">
      <w:pPr>
        <w:rPr>
          <w:rtl/>
        </w:rPr>
      </w:pPr>
      <w:r>
        <w:rPr>
          <w:rtl/>
        </w:rPr>
        <w:t xml:space="preserve">  ועתה אמרו לאחיכם עמי וקראו להם לשלום ותבארו להם המכתב באר היטב. אך </w:t>
      </w:r>
      <w:proofErr w:type="spellStart"/>
      <w:r>
        <w:rPr>
          <w:rtl/>
        </w:rPr>
        <w:t>השמרו</w:t>
      </w:r>
      <w:proofErr w:type="spellEnd"/>
      <w:r>
        <w:rPr>
          <w:rtl/>
        </w:rPr>
        <w:t xml:space="preserve"> לכם לדבר עם אחיכם בלשון רכה. ואפי' הני תלת מילי </w:t>
      </w:r>
      <w:proofErr w:type="spellStart"/>
      <w:r>
        <w:rPr>
          <w:rtl/>
        </w:rPr>
        <w:t>דצריך</w:t>
      </w:r>
      <w:proofErr w:type="spellEnd"/>
      <w:r>
        <w:rPr>
          <w:rtl/>
        </w:rPr>
        <w:t xml:space="preserve"> אדם לומר ערב שבת עם חשיכה בתוך ביתו </w:t>
      </w:r>
      <w:proofErr w:type="spellStart"/>
      <w:r>
        <w:rPr>
          <w:rtl/>
        </w:rPr>
        <w:t>אצרכינהו</w:t>
      </w:r>
      <w:proofErr w:type="spellEnd"/>
      <w:r>
        <w:rPr>
          <w:rtl/>
        </w:rPr>
        <w:t xml:space="preserve"> </w:t>
      </w:r>
      <w:proofErr w:type="spellStart"/>
      <w:r>
        <w:rPr>
          <w:rtl/>
        </w:rPr>
        <w:t>למימר</w:t>
      </w:r>
      <w:proofErr w:type="spellEnd"/>
      <w:r>
        <w:rPr>
          <w:rtl/>
        </w:rPr>
        <w:t xml:space="preserve"> בניחותא כי </w:t>
      </w:r>
      <w:proofErr w:type="spellStart"/>
      <w:r>
        <w:rPr>
          <w:rtl/>
        </w:rPr>
        <w:t>היכי</w:t>
      </w:r>
      <w:proofErr w:type="spellEnd"/>
      <w:r>
        <w:rPr>
          <w:rtl/>
        </w:rPr>
        <w:t xml:space="preserve"> </w:t>
      </w:r>
      <w:proofErr w:type="spellStart"/>
      <w:r>
        <w:rPr>
          <w:rtl/>
        </w:rPr>
        <w:t>דלקבלינהו</w:t>
      </w:r>
      <w:proofErr w:type="spellEnd"/>
      <w:r>
        <w:rPr>
          <w:rtl/>
        </w:rPr>
        <w:t xml:space="preserve"> מיני' מה גם דברים הנאמרים לרבים. ואם כה תעשו בטח ישמעו לכם ולא יוסיפו עוד לחפוץ כדבר הזה. מה גם בזה שאין בו שום יתרון כי אם להמרות פי ה' ולא נחשדו ישראל על כך ח"ו:  </w:t>
      </w:r>
    </w:p>
    <w:p w14:paraId="44015944" w14:textId="77777777" w:rsidR="001D5A5C" w:rsidRDefault="001D5A5C" w:rsidP="001D5A5C">
      <w:pPr>
        <w:rPr>
          <w:rtl/>
        </w:rPr>
      </w:pPr>
      <w:r>
        <w:rPr>
          <w:rtl/>
        </w:rPr>
        <w:t xml:space="preserve">  אלה דברי המצפה להשיג מכם אגרת שלום ואמת </w:t>
      </w:r>
      <w:proofErr w:type="spellStart"/>
      <w:r>
        <w:rPr>
          <w:rtl/>
        </w:rPr>
        <w:t>בשורתא</w:t>
      </w:r>
      <w:proofErr w:type="spellEnd"/>
      <w:r>
        <w:rPr>
          <w:rtl/>
        </w:rPr>
        <w:t xml:space="preserve"> </w:t>
      </w:r>
      <w:proofErr w:type="spellStart"/>
      <w:r>
        <w:rPr>
          <w:rtl/>
        </w:rPr>
        <w:t>טבתא</w:t>
      </w:r>
      <w:proofErr w:type="spellEnd"/>
      <w:r>
        <w:rPr>
          <w:rtl/>
        </w:rPr>
        <w:t xml:space="preserve"> </w:t>
      </w:r>
      <w:proofErr w:type="spellStart"/>
      <w:r>
        <w:rPr>
          <w:rtl/>
        </w:rPr>
        <w:t>מיהודאי</w:t>
      </w:r>
      <w:proofErr w:type="spellEnd"/>
      <w:r>
        <w:rPr>
          <w:rtl/>
        </w:rPr>
        <w:t xml:space="preserve"> דלא </w:t>
      </w:r>
      <w:proofErr w:type="spellStart"/>
      <w:r>
        <w:rPr>
          <w:rtl/>
        </w:rPr>
        <w:t>יעידון</w:t>
      </w:r>
      <w:proofErr w:type="spellEnd"/>
      <w:r>
        <w:rPr>
          <w:rtl/>
        </w:rPr>
        <w:t xml:space="preserve"> </w:t>
      </w:r>
      <w:proofErr w:type="spellStart"/>
      <w:r>
        <w:rPr>
          <w:rtl/>
        </w:rPr>
        <w:t>מאורייתא</w:t>
      </w:r>
      <w:proofErr w:type="spellEnd"/>
      <w:r>
        <w:rPr>
          <w:rtl/>
        </w:rPr>
        <w:t>:</w:t>
      </w:r>
    </w:p>
    <w:p w14:paraId="40AC370B" w14:textId="02CA4FE3" w:rsidR="001D5A5C" w:rsidRPr="001D5A5C" w:rsidRDefault="001D5A5C" w:rsidP="001D5A5C">
      <w:pPr>
        <w:rPr>
          <w:rtl/>
        </w:rPr>
      </w:pPr>
      <w:proofErr w:type="spellStart"/>
      <w:r>
        <w:rPr>
          <w:rtl/>
        </w:rPr>
        <w:t>הק</w:t>
      </w:r>
      <w:proofErr w:type="spellEnd"/>
      <w:r>
        <w:rPr>
          <w:rtl/>
        </w:rPr>
        <w:t xml:space="preserve">' אברהם:    </w:t>
      </w:r>
    </w:p>
    <w:p w14:paraId="38367C5B" w14:textId="76D31907" w:rsidR="009F4441" w:rsidRDefault="00AE2F0C" w:rsidP="009F4441">
      <w:pPr>
        <w:pStyle w:val="Heading1"/>
        <w:rPr>
          <w:rtl/>
        </w:rPr>
      </w:pPr>
      <w:r>
        <w:rPr>
          <w:rFonts w:hint="cs"/>
          <w:rtl/>
        </w:rPr>
        <w:t xml:space="preserve">בית דין </w:t>
      </w:r>
      <w:r>
        <w:rPr>
          <w:rtl/>
        </w:rPr>
        <w:t>–</w:t>
      </w:r>
      <w:r>
        <w:rPr>
          <w:rFonts w:hint="cs"/>
          <w:rtl/>
        </w:rPr>
        <w:t xml:space="preserve"> אין בית דין שקול</w:t>
      </w:r>
    </w:p>
    <w:p w14:paraId="08C28D13" w14:textId="4C9CDBC7" w:rsidR="000C25FD" w:rsidRDefault="00AE2F0C" w:rsidP="00AE2F0C">
      <w:pPr>
        <w:pStyle w:val="Heading2"/>
        <w:rPr>
          <w:rtl/>
        </w:rPr>
      </w:pPr>
      <w:proofErr w:type="spellStart"/>
      <w:r>
        <w:rPr>
          <w:rFonts w:hint="cs"/>
          <w:rtl/>
        </w:rPr>
        <w:t>קהלות</w:t>
      </w:r>
      <w:proofErr w:type="spellEnd"/>
      <w:r>
        <w:rPr>
          <w:rFonts w:hint="cs"/>
          <w:rtl/>
        </w:rPr>
        <w:t xml:space="preserve"> יעקב סנהדרין סימן ג'</w:t>
      </w:r>
    </w:p>
    <w:p w14:paraId="38A83E5B" w14:textId="3405BB31" w:rsidR="00AE2F0C" w:rsidRDefault="00AE2F0C" w:rsidP="00AE2F0C">
      <w:pPr>
        <w:rPr>
          <w:rtl/>
        </w:rPr>
      </w:pPr>
      <w:r w:rsidRPr="00AE2F0C">
        <w:lastRenderedPageBreak/>
        <w:drawing>
          <wp:inline distT="0" distB="0" distL="0" distR="0" wp14:anchorId="241E0E32" wp14:editId="5E49105D">
            <wp:extent cx="2642870" cy="221695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3054" r="50503"/>
                    <a:stretch/>
                  </pic:blipFill>
                  <pic:spPr bwMode="auto">
                    <a:xfrm>
                      <a:off x="0" y="0"/>
                      <a:ext cx="2643612" cy="2217581"/>
                    </a:xfrm>
                    <a:prstGeom prst="rect">
                      <a:avLst/>
                    </a:prstGeom>
                    <a:ln>
                      <a:noFill/>
                    </a:ln>
                    <a:extLst>
                      <a:ext uri="{53640926-AAD7-44D8-BBD7-CCE9431645EC}">
                        <a14:shadowObscured xmlns:a14="http://schemas.microsoft.com/office/drawing/2010/main"/>
                      </a:ext>
                    </a:extLst>
                  </pic:spPr>
                </pic:pic>
              </a:graphicData>
            </a:graphic>
          </wp:inline>
        </w:drawing>
      </w:r>
    </w:p>
    <w:p w14:paraId="5AEB26DC" w14:textId="070AE3A2" w:rsidR="00AE2F0C" w:rsidRPr="00AE2F0C" w:rsidRDefault="00AE2F0C" w:rsidP="00AE2F0C">
      <w:r w:rsidRPr="00AE2F0C">
        <w:lastRenderedPageBreak/>
        <w:drawing>
          <wp:inline distT="0" distB="0" distL="0" distR="0" wp14:anchorId="3B837492" wp14:editId="3D1BE685">
            <wp:extent cx="5314315" cy="8229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4315" cy="8229600"/>
                    </a:xfrm>
                    <a:prstGeom prst="rect">
                      <a:avLst/>
                    </a:prstGeom>
                  </pic:spPr>
                </pic:pic>
              </a:graphicData>
            </a:graphic>
          </wp:inline>
        </w:drawing>
      </w:r>
      <w:r w:rsidR="00FA1829" w:rsidRPr="00FA1829">
        <w:lastRenderedPageBreak/>
        <w:drawing>
          <wp:inline distT="0" distB="0" distL="0" distR="0" wp14:anchorId="47CB7513" wp14:editId="63572EB8">
            <wp:extent cx="5346065" cy="8229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6065" cy="8229600"/>
                    </a:xfrm>
                    <a:prstGeom prst="rect">
                      <a:avLst/>
                    </a:prstGeom>
                  </pic:spPr>
                </pic:pic>
              </a:graphicData>
            </a:graphic>
          </wp:inline>
        </w:drawing>
      </w:r>
    </w:p>
    <w:sectPr w:rsidR="00AE2F0C" w:rsidRPr="00AE2F0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DF666" w14:textId="77777777" w:rsidR="00BE37E4" w:rsidRDefault="00BE37E4" w:rsidP="009F4441">
      <w:pPr>
        <w:spacing w:after="0" w:line="240" w:lineRule="auto"/>
      </w:pPr>
      <w:r>
        <w:separator/>
      </w:r>
    </w:p>
  </w:endnote>
  <w:endnote w:type="continuationSeparator" w:id="0">
    <w:p w14:paraId="0D34D7CD" w14:textId="77777777" w:rsidR="00BE37E4" w:rsidRDefault="00BE37E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C9695" w14:textId="77777777" w:rsidR="00A6359D" w:rsidRDefault="00A63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A20C"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D694" w14:textId="77777777" w:rsidR="00A6359D" w:rsidRDefault="00A63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43589" w14:textId="77777777" w:rsidR="00BE37E4" w:rsidRDefault="00BE37E4" w:rsidP="009F4441">
      <w:pPr>
        <w:spacing w:after="0" w:line="240" w:lineRule="auto"/>
      </w:pPr>
      <w:r>
        <w:separator/>
      </w:r>
    </w:p>
  </w:footnote>
  <w:footnote w:type="continuationSeparator" w:id="0">
    <w:p w14:paraId="0B3C11BA" w14:textId="77777777" w:rsidR="00BE37E4" w:rsidRDefault="00BE37E4"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ECD5" w14:textId="77777777" w:rsidR="00A6359D" w:rsidRDefault="00A63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FB98" w14:textId="2ECE80E0"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sidR="00A6359D">
      <w:rPr>
        <w:rFonts w:hint="cs"/>
        <w:rtl/>
      </w:rPr>
      <w:t xml:space="preserve">     </w:t>
    </w:r>
    <w:r>
      <w:rPr>
        <w:rFonts w:hint="cs"/>
        <w:rtl/>
      </w:rPr>
      <w:t xml:space="preserve">מסכת </w:t>
    </w:r>
    <w:r w:rsidR="00A6359D">
      <w:rPr>
        <w:rFonts w:hint="cs"/>
        <w:rtl/>
      </w:rPr>
      <w:t>ברכות</w:t>
    </w:r>
  </w:p>
  <w:p w14:paraId="1273D289" w14:textId="5E7F8D42" w:rsidR="00E019E9" w:rsidRPr="009F4441" w:rsidRDefault="00591464" w:rsidP="000D7D13">
    <w:pPr>
      <w:spacing w:after="0" w:line="240" w:lineRule="auto"/>
    </w:pPr>
    <w:r w:rsidRPr="00591464">
      <w:rPr>
        <w:rtl/>
      </w:rPr>
      <w:t>‏‏‏כ"א אייר תשע"ח</w:t>
    </w:r>
    <w:r w:rsidRPr="00591464">
      <w:rPr>
        <w:rtl/>
      </w:rPr>
      <w:tab/>
    </w:r>
    <w:bookmarkStart w:id="0" w:name="_GoBack"/>
    <w:bookmarkEnd w:id="0"/>
    <w:r w:rsidR="000D7D13">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A6359D">
      <w:rPr>
        <w:rFonts w:hint="cs"/>
        <w:rtl/>
      </w:rPr>
      <w:t xml:space="preserve">         </w:t>
    </w:r>
    <w:r w:rsidR="00E019E9" w:rsidRPr="00C52284">
      <w:rPr>
        <w:rtl/>
      </w:rPr>
      <w:t xml:space="preserve">שיעור </w:t>
    </w:r>
    <w:r w:rsidR="00A6359D">
      <w:rPr>
        <w:rFonts w:hint="cs"/>
        <w:rtl/>
      </w:rPr>
      <w:t>ק"ט</w:t>
    </w:r>
    <w:r w:rsidR="00E019E9">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59EF" w14:textId="77777777" w:rsidR="00A6359D" w:rsidRDefault="00A635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7E4"/>
    <w:rsid w:val="000C25FD"/>
    <w:rsid w:val="000D7D13"/>
    <w:rsid w:val="001A3E2F"/>
    <w:rsid w:val="001D5A5C"/>
    <w:rsid w:val="002D7162"/>
    <w:rsid w:val="00591464"/>
    <w:rsid w:val="00771609"/>
    <w:rsid w:val="009F4441"/>
    <w:rsid w:val="00A6359D"/>
    <w:rsid w:val="00AE2F0C"/>
    <w:rsid w:val="00BE37E4"/>
    <w:rsid w:val="00C47AA7"/>
    <w:rsid w:val="00E019E9"/>
    <w:rsid w:val="00FA18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D750"/>
  <w15:chartTrackingRefBased/>
  <w15:docId w15:val="{4B74F809-9D47-49DD-A91A-585CD54F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8</TotalTime>
  <Pages>4</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6</cp:revision>
  <dcterms:created xsi:type="dcterms:W3CDTF">2018-05-06T16:27:00Z</dcterms:created>
  <dcterms:modified xsi:type="dcterms:W3CDTF">2018-05-06T16:55:00Z</dcterms:modified>
</cp:coreProperties>
</file>