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EA7F40" w:rsidR="009F4441" w:rsidP="009F4441" w:rsidRDefault="009F4441" w14:paraId="4DB2F39A" w14:textId="77777777">
      <w:pPr>
        <w:pStyle w:val="Title"/>
        <w:bidi/>
        <w:rPr>
          <w:sz w:val="72"/>
          <w:szCs w:val="72"/>
          <w:rtl/>
        </w:rPr>
      </w:pPr>
      <w:r w:rsidRPr="00EA7F40">
        <w:rPr>
          <w:rFonts w:hint="cs"/>
          <w:sz w:val="72"/>
          <w:szCs w:val="72"/>
          <w:rtl/>
        </w:rPr>
        <w:t xml:space="preserve">עזר לצבי </w:t>
      </w:r>
    </w:p>
    <w:p w:rsidR="009F4441" w:rsidP="38623A45" w:rsidRDefault="38623A45" w14:paraId="65382ABE" w14:textId="5C785D89">
      <w:pPr>
        <w:pStyle w:val="Subtitle"/>
        <w:rPr>
          <w:rtl/>
        </w:rPr>
      </w:pPr>
      <w:r w:rsidRPr="38623A45">
        <w:rPr>
          <w:rtl/>
        </w:rPr>
        <w:t>כותרות</w:t>
      </w:r>
    </w:p>
    <w:p w:rsidR="009F4441" w:rsidP="009F4441" w:rsidRDefault="00684C3E" w14:paraId="36CCA606" w14:textId="18359087">
      <w:pPr>
        <w:pStyle w:val="Heading1"/>
        <w:rPr>
          <w:rtl/>
        </w:rPr>
      </w:pPr>
      <w:r>
        <w:rPr>
          <w:rFonts w:hint="cs"/>
          <w:rtl/>
        </w:rPr>
        <w:t xml:space="preserve">ברכות </w:t>
      </w:r>
      <w:r>
        <w:rPr>
          <w:rtl/>
        </w:rPr>
        <w:t>–</w:t>
      </w:r>
      <w:r>
        <w:rPr>
          <w:rFonts w:hint="cs"/>
          <w:rtl/>
        </w:rPr>
        <w:t xml:space="preserve"> נפל מידו</w:t>
      </w:r>
    </w:p>
    <w:p w:rsidR="009F4441" w:rsidP="009F4441" w:rsidRDefault="00684C3E" w14:paraId="6409F657" w14:textId="060F13C7">
      <w:pPr>
        <w:pStyle w:val="Heading2"/>
        <w:rPr>
          <w:rtl/>
        </w:rPr>
      </w:pPr>
      <w:r>
        <w:rPr>
          <w:rFonts w:hint="cs"/>
          <w:rtl/>
        </w:rPr>
        <w:t xml:space="preserve">שלחן ערוך אורח חיים </w:t>
      </w:r>
      <w:proofErr w:type="spellStart"/>
      <w:r>
        <w:rPr>
          <w:rFonts w:hint="cs"/>
          <w:rtl/>
        </w:rPr>
        <w:t>רו:ו</w:t>
      </w:r>
      <w:proofErr w:type="spellEnd"/>
    </w:p>
    <w:p w:rsidR="000C25FD" w:rsidRDefault="00684C3E" w14:paraId="3DE38A5A" w14:textId="24A74589">
      <w:pPr>
        <w:rPr>
          <w:rtl/>
        </w:rPr>
      </w:pPr>
      <w:r w:rsidRPr="00684C3E">
        <w:rPr>
          <w:rtl/>
        </w:rPr>
        <w:t>נטל בידו פרי לאוכלו ובירך ע</w:t>
      </w:r>
      <w:r w:rsidR="00FF76DD">
        <w:rPr>
          <w:rtl/>
        </w:rPr>
        <w:t xml:space="preserve">ליו, ונפל מידו ונאבד או נמאס, צריך לחזור ולברך </w:t>
      </w:r>
      <w:r w:rsidRPr="00684C3E">
        <w:rPr>
          <w:rtl/>
        </w:rPr>
        <w:t xml:space="preserve">אע"פ שהיה מאותו מין לפניו יותר כשברך על הראשון. </w:t>
      </w:r>
      <w:r w:rsidRPr="00FF76DD">
        <w:rPr>
          <w:sz w:val="18"/>
          <w:szCs w:val="18"/>
          <w:rtl/>
        </w:rPr>
        <w:t xml:space="preserve">הגה: רק שלא היה </w:t>
      </w:r>
      <w:r w:rsidRPr="00FF76DD" w:rsidR="00FF76DD">
        <w:rPr>
          <w:sz w:val="18"/>
          <w:szCs w:val="18"/>
          <w:rtl/>
        </w:rPr>
        <w:t>עליו דעתו</w:t>
      </w:r>
      <w:r w:rsidRPr="00FF76DD">
        <w:rPr>
          <w:sz w:val="18"/>
          <w:szCs w:val="18"/>
          <w:rtl/>
        </w:rPr>
        <w:t xml:space="preserve"> לאוכלו (הגהות </w:t>
      </w:r>
      <w:proofErr w:type="spellStart"/>
      <w:r w:rsidRPr="00FF76DD">
        <w:rPr>
          <w:sz w:val="18"/>
          <w:szCs w:val="18"/>
          <w:rtl/>
        </w:rPr>
        <w:t>מיימוני</w:t>
      </w:r>
      <w:proofErr w:type="spellEnd"/>
      <w:r w:rsidRPr="00FF76DD">
        <w:rPr>
          <w:sz w:val="18"/>
          <w:szCs w:val="18"/>
          <w:rtl/>
        </w:rPr>
        <w:t xml:space="preserve"> פ"ד וכל בו </w:t>
      </w:r>
      <w:proofErr w:type="spellStart"/>
      <w:r w:rsidRPr="00FF76DD">
        <w:rPr>
          <w:sz w:val="18"/>
          <w:szCs w:val="18"/>
          <w:rtl/>
        </w:rPr>
        <w:t>ואבודרהם</w:t>
      </w:r>
      <w:proofErr w:type="spellEnd"/>
      <w:r w:rsidRPr="00FF76DD">
        <w:rPr>
          <w:sz w:val="18"/>
          <w:szCs w:val="18"/>
          <w:rtl/>
        </w:rPr>
        <w:t xml:space="preserve"> ותשובת </w:t>
      </w:r>
      <w:proofErr w:type="spellStart"/>
      <w:r w:rsidRPr="00FF76DD">
        <w:rPr>
          <w:sz w:val="18"/>
          <w:szCs w:val="18"/>
          <w:rtl/>
        </w:rPr>
        <w:t>מהרי"ל</w:t>
      </w:r>
      <w:proofErr w:type="spellEnd"/>
      <w:r w:rsidRPr="00FF76DD">
        <w:rPr>
          <w:sz w:val="18"/>
          <w:szCs w:val="18"/>
          <w:rtl/>
        </w:rPr>
        <w:t xml:space="preserve"> סי' צ"ב).</w:t>
      </w:r>
      <w:r w:rsidRPr="00FF76DD" w:rsidR="000E6603">
        <w:rPr>
          <w:rFonts w:hint="cs"/>
          <w:sz w:val="18"/>
          <w:szCs w:val="18"/>
          <w:rtl/>
        </w:rPr>
        <w:t>..</w:t>
      </w:r>
    </w:p>
    <w:p w:rsidR="000E6603" w:rsidP="000E6603" w:rsidRDefault="000E6603" w14:paraId="34CD23BB" w14:textId="2376FFD8">
      <w:pPr>
        <w:pStyle w:val="Heading1"/>
        <w:rPr>
          <w:rtl/>
        </w:rPr>
      </w:pPr>
      <w:r>
        <w:rPr>
          <w:rFonts w:hint="cs"/>
          <w:rtl/>
        </w:rPr>
        <w:t xml:space="preserve">ברכות </w:t>
      </w:r>
      <w:r>
        <w:rPr>
          <w:rtl/>
        </w:rPr>
        <w:t>–</w:t>
      </w:r>
      <w:r>
        <w:rPr>
          <w:rFonts w:hint="cs"/>
          <w:rtl/>
        </w:rPr>
        <w:t xml:space="preserve"> נתינת מאכל לבהמתו</w:t>
      </w:r>
    </w:p>
    <w:p w:rsidR="000E4767" w:rsidP="000E6603" w:rsidRDefault="000E4767" w14:paraId="5BC7E33D" w14:textId="6C418D60">
      <w:pPr>
        <w:pStyle w:val="Heading2"/>
        <w:rPr>
          <w:rtl/>
        </w:rPr>
      </w:pPr>
      <w:r>
        <w:rPr>
          <w:rFonts w:hint="cs"/>
          <w:rtl/>
        </w:rPr>
        <w:t>ברכות מ.</w:t>
      </w:r>
    </w:p>
    <w:p w:rsidRPr="000E4767" w:rsidR="000E4767" w:rsidP="000E4767" w:rsidRDefault="000E4767" w14:paraId="19C759BA" w14:textId="77777777">
      <w:pPr>
        <w:rPr>
          <w:rtl/>
        </w:rPr>
      </w:pPr>
    </w:p>
    <w:p w:rsidR="000E6603" w:rsidP="000E6603" w:rsidRDefault="000E6603" w14:paraId="207C65EE" w14:textId="0ED9FCE7">
      <w:pPr>
        <w:pStyle w:val="Heading2"/>
        <w:rPr>
          <w:rFonts w:hint="cs"/>
          <w:rtl/>
        </w:rPr>
      </w:pPr>
      <w:r>
        <w:rPr>
          <w:rFonts w:hint="cs"/>
          <w:rtl/>
        </w:rPr>
        <w:t xml:space="preserve">מגן אברהם </w:t>
      </w:r>
      <w:proofErr w:type="spellStart"/>
      <w:r>
        <w:rPr>
          <w:rFonts w:hint="cs"/>
          <w:rtl/>
        </w:rPr>
        <w:t>קסז:יח</w:t>
      </w:r>
      <w:proofErr w:type="spellEnd"/>
    </w:p>
    <w:p w:rsidR="000E6603" w:rsidP="000E6603" w:rsidRDefault="000E6603" w14:paraId="36960C87" w14:textId="3C70C28A">
      <w:pPr>
        <w:rPr>
          <w:rtl/>
        </w:rPr>
      </w:pPr>
      <w:r w:rsidRPr="000E6603">
        <w:rPr>
          <w:rtl/>
        </w:rPr>
        <w:t xml:space="preserve">מאכיל לבהמה. הוי צרכי סעודה </w:t>
      </w:r>
      <w:proofErr w:type="spellStart"/>
      <w:r w:rsidRPr="000E6603">
        <w:rPr>
          <w:rtl/>
        </w:rPr>
        <w:t>דאסור</w:t>
      </w:r>
      <w:proofErr w:type="spellEnd"/>
      <w:r w:rsidRPr="000E6603">
        <w:rPr>
          <w:rtl/>
        </w:rPr>
        <w:t xml:space="preserve"> לטעום קודם </w:t>
      </w:r>
      <w:proofErr w:type="spellStart"/>
      <w:r w:rsidRPr="000E6603">
        <w:rPr>
          <w:rtl/>
        </w:rPr>
        <w:t>שיתן</w:t>
      </w:r>
      <w:proofErr w:type="spellEnd"/>
      <w:r w:rsidRPr="000E6603">
        <w:rPr>
          <w:rtl/>
        </w:rPr>
        <w:t xml:space="preserve"> לבהמתו, (גמרא) אבל לשתות אדם קודם </w:t>
      </w:r>
      <w:proofErr w:type="spellStart"/>
      <w:r w:rsidRPr="000E6603">
        <w:rPr>
          <w:rtl/>
        </w:rPr>
        <w:t>כדאשכחן</w:t>
      </w:r>
      <w:proofErr w:type="spellEnd"/>
      <w:r w:rsidRPr="000E6603">
        <w:rPr>
          <w:rtl/>
        </w:rPr>
        <w:t xml:space="preserve"> </w:t>
      </w:r>
      <w:proofErr w:type="spellStart"/>
      <w:r w:rsidRPr="000E6603">
        <w:rPr>
          <w:rtl/>
        </w:rPr>
        <w:t>ברבק</w:t>
      </w:r>
      <w:proofErr w:type="spellEnd"/>
      <w:r w:rsidRPr="000E6603">
        <w:rPr>
          <w:rtl/>
        </w:rPr>
        <w:t>' שאמר' שתה וגם גמליך אשקה (ס"ח):</w:t>
      </w:r>
    </w:p>
    <w:p w:rsidR="00F54EAA" w:rsidP="005D2D9A" w:rsidRDefault="00F54EAA" w14:paraId="195C3B0C" w14:textId="3FBF313C">
      <w:pPr>
        <w:pStyle w:val="Heading1"/>
        <w:rPr>
          <w:rtl/>
        </w:rPr>
      </w:pPr>
      <w:r>
        <w:rPr>
          <w:rFonts w:hint="cs"/>
          <w:rtl/>
        </w:rPr>
        <w:t xml:space="preserve">שבת </w:t>
      </w:r>
      <w:r>
        <w:rPr>
          <w:rtl/>
        </w:rPr>
        <w:t>–</w:t>
      </w:r>
      <w:r>
        <w:rPr>
          <w:rFonts w:hint="cs"/>
          <w:rtl/>
        </w:rPr>
        <w:t xml:space="preserve"> קידוש והבדלה </w:t>
      </w:r>
      <w:r>
        <w:rPr>
          <w:rtl/>
        </w:rPr>
        <w:t>–</w:t>
      </w:r>
      <w:r>
        <w:rPr>
          <w:rFonts w:hint="cs"/>
          <w:rtl/>
        </w:rPr>
        <w:t xml:space="preserve"> טעימת יין</w:t>
      </w:r>
    </w:p>
    <w:p w:rsidR="003A7DA9" w:rsidP="00F54EAA" w:rsidRDefault="003A7DA9" w14:paraId="2126B444" w14:textId="77777777">
      <w:pPr>
        <w:pStyle w:val="Heading2"/>
        <w:rPr>
          <w:rtl/>
        </w:rPr>
      </w:pPr>
      <w:r>
        <w:rPr>
          <w:rFonts w:hint="cs"/>
          <w:rtl/>
        </w:rPr>
        <w:t>ברכות נא:</w:t>
      </w:r>
    </w:p>
    <w:p w:rsidR="00F54EAA" w:rsidP="00F54EAA" w:rsidRDefault="00F54EAA" w14:paraId="75203DAD" w14:textId="7A1080EF">
      <w:pPr>
        <w:pStyle w:val="Heading2"/>
        <w:rPr>
          <w:rtl/>
        </w:rPr>
      </w:pPr>
      <w:r>
        <w:rPr>
          <w:rFonts w:hint="cs"/>
          <w:rtl/>
        </w:rPr>
        <w:t xml:space="preserve">שלחן ערוך אורח חיים </w:t>
      </w:r>
      <w:proofErr w:type="spellStart"/>
      <w:r>
        <w:rPr>
          <w:rFonts w:hint="cs"/>
          <w:rtl/>
        </w:rPr>
        <w:t>רעא:יד</w:t>
      </w:r>
      <w:proofErr w:type="spellEnd"/>
    </w:p>
    <w:p w:rsidRPr="00CE1D75" w:rsidR="00CE1D75" w:rsidP="00CE1D75" w:rsidRDefault="00C95076" w14:paraId="662F3740" w14:textId="3925D2BD">
      <w:pPr>
        <w:rPr>
          <w:rtl/>
        </w:rPr>
      </w:pPr>
      <w:r>
        <w:rPr>
          <w:rtl/>
        </w:rPr>
        <w:t xml:space="preserve">אם לא טעם המקדש, וטעם </w:t>
      </w:r>
      <w:r w:rsidRPr="00CE1D75" w:rsidR="00CE1D75">
        <w:rPr>
          <w:rtl/>
        </w:rPr>
        <w:t xml:space="preserve">אחד </w:t>
      </w:r>
      <w:proofErr w:type="spellStart"/>
      <w:r w:rsidRPr="00CE1D75" w:rsidR="00CE1D75">
        <w:rPr>
          <w:rtl/>
        </w:rPr>
        <w:t>מהמסובין</w:t>
      </w:r>
      <w:proofErr w:type="spellEnd"/>
      <w:r w:rsidRPr="00CE1D75" w:rsidR="00CE1D75">
        <w:rPr>
          <w:rtl/>
        </w:rPr>
        <w:t xml:space="preserve"> כמל</w:t>
      </w:r>
      <w:r w:rsidR="00A60CE7">
        <w:rPr>
          <w:rtl/>
        </w:rPr>
        <w:t xml:space="preserve">א לוגמיו </w:t>
      </w:r>
      <w:r w:rsidRPr="0026702A" w:rsidR="00A60CE7">
        <w:rPr>
          <w:sz w:val="18"/>
          <w:szCs w:val="18"/>
          <w:rtl/>
        </w:rPr>
        <w:t>(פי' מלא פיו)</w:t>
      </w:r>
      <w:r w:rsidR="00A60CE7">
        <w:rPr>
          <w:rtl/>
        </w:rPr>
        <w:t>, יצא;</w:t>
      </w:r>
      <w:r w:rsidRPr="00CE1D75" w:rsidR="00CE1D75">
        <w:rPr>
          <w:rtl/>
        </w:rPr>
        <w:t xml:space="preserve"> ואין שתיית שנים מצטרפת למלא לוגמיו, ומ"מ מצוה מן המובחר </w:t>
      </w:r>
      <w:r w:rsidR="00A60CE7">
        <w:rPr>
          <w:rtl/>
        </w:rPr>
        <w:t>שיטעמו כולם. וי"א</w:t>
      </w:r>
      <w:r w:rsidRPr="00CE1D75" w:rsidR="00CE1D75">
        <w:rPr>
          <w:rtl/>
        </w:rPr>
        <w:t xml:space="preserve"> </w:t>
      </w:r>
      <w:proofErr w:type="spellStart"/>
      <w:r w:rsidRPr="00CE1D75" w:rsidR="00CE1D75">
        <w:rPr>
          <w:rtl/>
        </w:rPr>
        <w:t>דכיון</w:t>
      </w:r>
      <w:proofErr w:type="spellEnd"/>
      <w:r w:rsidRPr="00CE1D75" w:rsidR="00CE1D75">
        <w:rPr>
          <w:rtl/>
        </w:rPr>
        <w:t xml:space="preserve"> שבין כולם טעמו כמלא לוגמיו יצאו, </w:t>
      </w:r>
      <w:proofErr w:type="spellStart"/>
      <w:r w:rsidRPr="00CE1D75" w:rsidR="00CE1D75">
        <w:rPr>
          <w:rtl/>
        </w:rPr>
        <w:t>דשתיית</w:t>
      </w:r>
      <w:proofErr w:type="spellEnd"/>
      <w:r w:rsidRPr="00CE1D75" w:rsidR="00CE1D75">
        <w:rPr>
          <w:rtl/>
        </w:rPr>
        <w:t xml:space="preserve"> כולם מצ</w:t>
      </w:r>
      <w:r w:rsidR="00A60CE7">
        <w:rPr>
          <w:rtl/>
        </w:rPr>
        <w:t xml:space="preserve">טרפת </w:t>
      </w:r>
      <w:proofErr w:type="spellStart"/>
      <w:r w:rsidR="00A60CE7">
        <w:rPr>
          <w:rtl/>
        </w:rPr>
        <w:t>לכשיעור</w:t>
      </w:r>
      <w:proofErr w:type="spellEnd"/>
      <w:r w:rsidR="00A60CE7">
        <w:rPr>
          <w:rtl/>
        </w:rPr>
        <w:t xml:space="preserve">. והגאונים סוברים שאם לא טעם המקדש לא יצא, וראוי </w:t>
      </w:r>
      <w:r w:rsidRPr="00CE1D75" w:rsidR="00CE1D75">
        <w:rPr>
          <w:rtl/>
        </w:rPr>
        <w:t xml:space="preserve">לחוש לדבריהם; </w:t>
      </w:r>
      <w:proofErr w:type="spellStart"/>
      <w:r w:rsidRPr="00CE1D75" w:rsidR="00CE1D75">
        <w:rPr>
          <w:rtl/>
        </w:rPr>
        <w:t>ודוקא</w:t>
      </w:r>
      <w:proofErr w:type="spellEnd"/>
      <w:r w:rsidRPr="00CE1D75" w:rsidR="00CE1D75">
        <w:rPr>
          <w:rtl/>
        </w:rPr>
        <w:t xml:space="preserve"> בקידוש, אבל בשאר דברים הטעונים כוס מודים הגאונים </w:t>
      </w:r>
      <w:proofErr w:type="spellStart"/>
      <w:r w:rsidRPr="00CE1D75" w:rsidR="00CE1D75">
        <w:rPr>
          <w:rtl/>
        </w:rPr>
        <w:t>דסגי</w:t>
      </w:r>
      <w:proofErr w:type="spellEnd"/>
      <w:r w:rsidRPr="00CE1D75" w:rsidR="00CE1D75">
        <w:rPr>
          <w:rtl/>
        </w:rPr>
        <w:t xml:space="preserve"> בטעימת אחר.</w:t>
      </w:r>
    </w:p>
    <w:p w:rsidR="00E117BA" w:rsidP="00523ED1" w:rsidRDefault="00523ED1" w14:paraId="5FDBAB77" w14:textId="07EC1E6F">
      <w:pPr>
        <w:pStyle w:val="Heading2"/>
        <w:rPr>
          <w:rtl/>
        </w:rPr>
      </w:pPr>
      <w:r>
        <w:rPr>
          <w:rFonts w:hint="cs"/>
          <w:rtl/>
        </w:rPr>
        <w:t xml:space="preserve">העמק שאלה </w:t>
      </w:r>
      <w:proofErr w:type="spellStart"/>
      <w:r>
        <w:rPr>
          <w:rFonts w:hint="cs"/>
          <w:rtl/>
        </w:rPr>
        <w:t>שאילתא</w:t>
      </w:r>
      <w:proofErr w:type="spellEnd"/>
      <w:r>
        <w:rPr>
          <w:rFonts w:hint="cs"/>
          <w:rtl/>
        </w:rPr>
        <w:t xml:space="preserve"> נד אות ד</w:t>
      </w:r>
    </w:p>
    <w:p w:rsidR="00523ED1" w:rsidP="00523ED1" w:rsidRDefault="00EF0D9C" w14:paraId="3EFA769D" w14:textId="38862226">
      <w:pPr>
        <w:rPr>
          <w:rtl/>
        </w:rPr>
      </w:pPr>
      <w:r w:rsidRPr="00EF0D9C">
        <w:lastRenderedPageBreak/>
        <w:drawing>
          <wp:inline distT="0" distB="0" distL="0" distR="0" wp14:anchorId="0CD8EA71" wp14:editId="16D02C68">
            <wp:extent cx="2633134" cy="525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497" t="36111" r="44780"/>
                    <a:stretch/>
                  </pic:blipFill>
                  <pic:spPr bwMode="auto">
                    <a:xfrm>
                      <a:off x="0" y="0"/>
                      <a:ext cx="2633134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23ED1" w:rsidR="00EF0D9C" w:rsidP="00523ED1" w:rsidRDefault="00B27EA6" w14:paraId="16E51259" w14:textId="2F0BFB89">
      <w:pPr>
        <w:rPr>
          <w:rFonts w:hint="cs"/>
          <w:rtl/>
        </w:rPr>
      </w:pPr>
      <w:r w:rsidRPr="00B27EA6">
        <w:lastRenderedPageBreak/>
        <w:drawing>
          <wp:inline distT="0" distB="0" distL="0" distR="0" wp14:anchorId="79BD88D0" wp14:editId="77368FCA">
            <wp:extent cx="58578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5FB" w:rsidP="00BC5797" w:rsidRDefault="000545FB" w14:paraId="09DEFE84" w14:textId="10D46B41">
      <w:pPr>
        <w:pStyle w:val="Heading2"/>
        <w:rPr>
          <w:rtl/>
        </w:rPr>
      </w:pPr>
      <w:r>
        <w:rPr>
          <w:rtl/>
        </w:rPr>
        <w:lastRenderedPageBreak/>
        <w:t xml:space="preserve">תשובות והנהגות כרך א סימן </w:t>
      </w:r>
      <w:proofErr w:type="spellStart"/>
      <w:r>
        <w:rPr>
          <w:rtl/>
        </w:rPr>
        <w:t>רסד</w:t>
      </w:r>
      <w:proofErr w:type="spellEnd"/>
      <w:r w:rsidR="00BC5797">
        <w:rPr>
          <w:rStyle w:val="FootnoteReference"/>
          <w:rtl/>
        </w:rPr>
        <w:footnoteReference w:id="2"/>
      </w:r>
    </w:p>
    <w:p w:rsidR="000545FB" w:rsidP="000545FB" w:rsidRDefault="000545FB" w14:paraId="4AD6C181" w14:textId="77777777">
      <w:pPr>
        <w:rPr>
          <w:rtl/>
        </w:rPr>
      </w:pPr>
      <w:r>
        <w:rPr>
          <w:rtl/>
        </w:rPr>
        <w:t xml:space="preserve">שאלה: נשאלתי על המנהג לקדש אחר התפלה למזונות ואחר כך בבית שוב, ואם כל </w:t>
      </w:r>
      <w:proofErr w:type="spellStart"/>
      <w:r>
        <w:rPr>
          <w:rtl/>
        </w:rPr>
        <w:t>השומעין</w:t>
      </w:r>
      <w:proofErr w:type="spellEnd"/>
      <w:r>
        <w:rPr>
          <w:rtl/>
        </w:rPr>
        <w:t xml:space="preserve"> חייבין לטעום מן היין ביום  </w:t>
      </w:r>
    </w:p>
    <w:p w:rsidR="000545FB" w:rsidP="00547CAA" w:rsidRDefault="0075784D" w14:paraId="5CDC52DF" w14:textId="4E120C6D">
      <w:pPr>
        <w:rPr>
          <w:rtl/>
        </w:rPr>
      </w:pPr>
      <w:r>
        <w:rPr>
          <w:rFonts w:hint="cs"/>
          <w:rtl/>
        </w:rPr>
        <w:t>...</w:t>
      </w:r>
      <w:r w:rsidR="000545FB">
        <w:rPr>
          <w:rtl/>
        </w:rPr>
        <w:t xml:space="preserve">ודעת מרן הגאון </w:t>
      </w:r>
      <w:proofErr w:type="spellStart"/>
      <w:r w:rsidR="000545FB">
        <w:rPr>
          <w:rtl/>
        </w:rPr>
        <w:t>מבריסק</w:t>
      </w:r>
      <w:proofErr w:type="spellEnd"/>
      <w:r w:rsidR="000545FB">
        <w:rPr>
          <w:rtl/>
        </w:rPr>
        <w:t xml:space="preserve"> זצ"ל שבקידוש היום כל אחד חייב לטעום </w:t>
      </w:r>
      <w:proofErr w:type="spellStart"/>
      <w:r w:rsidR="000545FB">
        <w:rPr>
          <w:rtl/>
        </w:rPr>
        <w:t>מדינא</w:t>
      </w:r>
      <w:proofErr w:type="spellEnd"/>
      <w:r w:rsidR="000545FB">
        <w:rPr>
          <w:rtl/>
        </w:rPr>
        <w:t xml:space="preserve"> מכוס של קידוש. הבאתי דבריו בסוף הגדה של פסח, ויסוד דבריו שביום </w:t>
      </w:r>
      <w:proofErr w:type="spellStart"/>
      <w:r w:rsidR="000545FB">
        <w:rPr>
          <w:rtl/>
        </w:rPr>
        <w:t>המצוה</w:t>
      </w:r>
      <w:proofErr w:type="spellEnd"/>
      <w:r w:rsidR="000545FB">
        <w:rPr>
          <w:rtl/>
        </w:rPr>
        <w:t xml:space="preserve"> היא רק בגדר ברכת </w:t>
      </w:r>
      <w:proofErr w:type="spellStart"/>
      <w:r w:rsidR="000545FB">
        <w:rPr>
          <w:rtl/>
        </w:rPr>
        <w:t>הנהנין</w:t>
      </w:r>
      <w:proofErr w:type="spellEnd"/>
      <w:r w:rsidR="000545FB">
        <w:rPr>
          <w:rtl/>
        </w:rPr>
        <w:t xml:space="preserve"> דהיינו בורא פרי הגפן, ולא שייך להתקיים אם אין </w:t>
      </w:r>
      <w:proofErr w:type="spellStart"/>
      <w:r w:rsidR="000545FB">
        <w:rPr>
          <w:rtl/>
        </w:rPr>
        <w:t>טועמין</w:t>
      </w:r>
      <w:proofErr w:type="spellEnd"/>
      <w:r w:rsidR="000545FB">
        <w:rPr>
          <w:rtl/>
        </w:rPr>
        <w:t xml:space="preserve"> כלל, וכן מבואר </w:t>
      </w:r>
      <w:proofErr w:type="spellStart"/>
      <w:r w:rsidR="000545FB">
        <w:rPr>
          <w:rtl/>
        </w:rPr>
        <w:t>בריטב"א</w:t>
      </w:r>
      <w:proofErr w:type="spellEnd"/>
      <w:r w:rsidR="000545FB">
        <w:rPr>
          <w:rtl/>
        </w:rPr>
        <w:t xml:space="preserve"> ובמרדכי </w:t>
      </w:r>
      <w:proofErr w:type="spellStart"/>
      <w:r w:rsidR="000545FB">
        <w:rPr>
          <w:rtl/>
        </w:rPr>
        <w:t>בפ</w:t>
      </w:r>
      <w:proofErr w:type="spellEnd"/>
      <w:r w:rsidR="000545FB">
        <w:rPr>
          <w:rtl/>
        </w:rPr>
        <w:t xml:space="preserve">' ערבי פסחים ק"ה, אמנם </w:t>
      </w:r>
      <w:proofErr w:type="spellStart"/>
      <w:r w:rsidR="000545FB">
        <w:rPr>
          <w:rtl/>
        </w:rPr>
        <w:t>בר"ן</w:t>
      </w:r>
      <w:proofErr w:type="spellEnd"/>
      <w:r w:rsidR="000545FB">
        <w:rPr>
          <w:rtl/>
        </w:rPr>
        <w:t xml:space="preserve"> פרק ערבי פסחים מפורש שזהו בגדר שירה על היין, ואם כן </w:t>
      </w:r>
      <w:proofErr w:type="spellStart"/>
      <w:r w:rsidR="000545FB">
        <w:rPr>
          <w:rtl/>
        </w:rPr>
        <w:t>יוצאין</w:t>
      </w:r>
      <w:proofErr w:type="spellEnd"/>
      <w:r w:rsidR="000545FB">
        <w:rPr>
          <w:rtl/>
        </w:rPr>
        <w:t xml:space="preserve"> בלי טעימה בגדר שירה ולא כברכת </w:t>
      </w:r>
      <w:proofErr w:type="spellStart"/>
      <w:r w:rsidR="000545FB">
        <w:rPr>
          <w:rtl/>
        </w:rPr>
        <w:t>נהנין</w:t>
      </w:r>
      <w:proofErr w:type="spellEnd"/>
      <w:r w:rsidR="000545FB">
        <w:rPr>
          <w:rtl/>
        </w:rPr>
        <w:t xml:space="preserve">, וכן מפורש ב"העמק שאלה" </w:t>
      </w:r>
      <w:proofErr w:type="spellStart"/>
      <w:r w:rsidR="000545FB">
        <w:rPr>
          <w:rtl/>
        </w:rPr>
        <w:t>שיוצאין</w:t>
      </w:r>
      <w:proofErr w:type="spellEnd"/>
      <w:r w:rsidR="000545FB">
        <w:rPr>
          <w:rtl/>
        </w:rPr>
        <w:t xml:space="preserve"> אף שלא טעמו, וכן </w:t>
      </w:r>
      <w:proofErr w:type="spellStart"/>
      <w:r w:rsidR="000545FB">
        <w:rPr>
          <w:rtl/>
        </w:rPr>
        <w:t>בתוס</w:t>
      </w:r>
      <w:proofErr w:type="spellEnd"/>
      <w:r w:rsidR="000545FB">
        <w:rPr>
          <w:rtl/>
        </w:rPr>
        <w:t xml:space="preserve">' פסחים ק"ה ד"ה באין מפורש </w:t>
      </w:r>
      <w:proofErr w:type="spellStart"/>
      <w:r w:rsidR="000545FB">
        <w:rPr>
          <w:rtl/>
        </w:rPr>
        <w:t>שיוצאין</w:t>
      </w:r>
      <w:proofErr w:type="spellEnd"/>
      <w:r w:rsidR="000545FB">
        <w:rPr>
          <w:rtl/>
        </w:rPr>
        <w:t xml:space="preserve"> בקידוש ביום בלי שתיה, וכן דעת הרבינו ירוחם הובא בב"י סי' רע"ג וכן פסק </w:t>
      </w:r>
      <w:proofErr w:type="spellStart"/>
      <w:r w:rsidR="000545FB">
        <w:rPr>
          <w:rtl/>
        </w:rPr>
        <w:t>ברמ"א</w:t>
      </w:r>
      <w:proofErr w:type="spellEnd"/>
      <w:r w:rsidR="000545FB">
        <w:rPr>
          <w:rtl/>
        </w:rPr>
        <w:t xml:space="preserve"> ר"ס רע"ג שמוציא בקידוש היום אף שיצא אע"פ שבברכת </w:t>
      </w:r>
      <w:proofErr w:type="spellStart"/>
      <w:r w:rsidR="000545FB">
        <w:rPr>
          <w:rtl/>
        </w:rPr>
        <w:t>הנהנין</w:t>
      </w:r>
      <w:proofErr w:type="spellEnd"/>
      <w:r w:rsidR="000545FB">
        <w:rPr>
          <w:rtl/>
        </w:rPr>
        <w:t xml:space="preserve"> לא </w:t>
      </w:r>
      <w:proofErr w:type="spellStart"/>
      <w:r w:rsidR="000545FB">
        <w:rPr>
          <w:rtl/>
        </w:rPr>
        <w:t>אמרינן</w:t>
      </w:r>
      <w:proofErr w:type="spellEnd"/>
      <w:r w:rsidR="000545FB">
        <w:rPr>
          <w:rtl/>
        </w:rPr>
        <w:t xml:space="preserve"> בו "אם יצא מוציא".  </w:t>
      </w:r>
    </w:p>
    <w:p w:rsidR="000545FB" w:rsidP="000545FB" w:rsidRDefault="000545FB" w14:paraId="0B6412C0" w14:textId="77777777">
      <w:pPr>
        <w:rPr>
          <w:rtl/>
        </w:rPr>
      </w:pPr>
      <w:r>
        <w:rPr>
          <w:rtl/>
        </w:rPr>
        <w:t xml:space="preserve">  אמנם כסברת מרן זצ"ל מפורש ברבינו דוד (ק"ה) שבורא פרי הגפן הוא רק ברכת </w:t>
      </w:r>
      <w:proofErr w:type="spellStart"/>
      <w:r>
        <w:rPr>
          <w:rtl/>
        </w:rPr>
        <w:t>הנהנין</w:t>
      </w:r>
      <w:proofErr w:type="spellEnd"/>
      <w:r>
        <w:rPr>
          <w:rtl/>
        </w:rPr>
        <w:t xml:space="preserve"> ולכן לא </w:t>
      </w:r>
      <w:proofErr w:type="spellStart"/>
      <w:r>
        <w:rPr>
          <w:rtl/>
        </w:rPr>
        <w:t>אמרינן</w:t>
      </w:r>
      <w:proofErr w:type="spellEnd"/>
      <w:r>
        <w:rPr>
          <w:rtl/>
        </w:rPr>
        <w:t xml:space="preserve"> בזה אם יצא מוציא, וכן מוכח מהא </w:t>
      </w:r>
      <w:proofErr w:type="spellStart"/>
      <w:r>
        <w:rPr>
          <w:rtl/>
        </w:rPr>
        <w:t>דאין</w:t>
      </w:r>
      <w:proofErr w:type="spellEnd"/>
      <w:r>
        <w:rPr>
          <w:rtl/>
        </w:rPr>
        <w:t xml:space="preserve"> אומרים שירה אלא על היין ובקידוש היום מועיל בחמר מדינה אף שאינו יין, ומשמע שאין זה בגדר שירה </w:t>
      </w:r>
      <w:proofErr w:type="spellStart"/>
      <w:r>
        <w:rPr>
          <w:rtl/>
        </w:rPr>
        <w:t>דוקא</w:t>
      </w:r>
      <w:proofErr w:type="spellEnd"/>
      <w:r>
        <w:rPr>
          <w:rtl/>
        </w:rPr>
        <w:t xml:space="preserve">, וכן דעת </w:t>
      </w:r>
      <w:proofErr w:type="spellStart"/>
      <w:r>
        <w:rPr>
          <w:rtl/>
        </w:rPr>
        <w:t>הריטב"א</w:t>
      </w:r>
      <w:proofErr w:type="spellEnd"/>
      <w:r>
        <w:rPr>
          <w:rtl/>
        </w:rPr>
        <w:t xml:space="preserve"> ומרדכי </w:t>
      </w:r>
      <w:proofErr w:type="spellStart"/>
      <w:r>
        <w:rPr>
          <w:rtl/>
        </w:rPr>
        <w:t>וכמשנ"ת</w:t>
      </w:r>
      <w:proofErr w:type="spellEnd"/>
      <w:r>
        <w:rPr>
          <w:rtl/>
        </w:rPr>
        <w:t xml:space="preserve"> לעיל, וסברת מרן זצ"ל גופא רק לחומרא ולא פסק כן </w:t>
      </w:r>
      <w:proofErr w:type="spellStart"/>
      <w:r>
        <w:rPr>
          <w:rtl/>
        </w:rPr>
        <w:t>לדינא</w:t>
      </w:r>
      <w:proofErr w:type="spellEnd"/>
      <w:r>
        <w:rPr>
          <w:rtl/>
        </w:rPr>
        <w:t xml:space="preserve">, </w:t>
      </w:r>
      <w:proofErr w:type="spellStart"/>
      <w:r>
        <w:rPr>
          <w:rtl/>
        </w:rPr>
        <w:t>והמיקל</w:t>
      </w:r>
      <w:proofErr w:type="spellEnd"/>
      <w:r>
        <w:rPr>
          <w:rtl/>
        </w:rPr>
        <w:t xml:space="preserve"> בזה כמנהג ישראל יש לו על מה לסמוך, וכן </w:t>
      </w:r>
      <w:proofErr w:type="spellStart"/>
      <w:r>
        <w:rPr>
          <w:rtl/>
        </w:rPr>
        <w:t>נוהגין</w:t>
      </w:r>
      <w:proofErr w:type="spellEnd"/>
      <w:r>
        <w:rPr>
          <w:rtl/>
        </w:rPr>
        <w:t xml:space="preserve"> בכל הישיבות שאין כל אחד טועם שאין בו כדי טעימה לכל אחד, והמחמיר לעצמו תע"ב. (וכפי ששמעתי מאחד מב"ב של </w:t>
      </w:r>
      <w:proofErr w:type="spellStart"/>
      <w:r>
        <w:rPr>
          <w:rtl/>
        </w:rPr>
        <w:t>הגריז"ס</w:t>
      </w:r>
      <w:proofErr w:type="spellEnd"/>
      <w:r>
        <w:rPr>
          <w:rtl/>
        </w:rPr>
        <w:t xml:space="preserve">, שמרן זצ"ל סיפר שהציע חידוש זה לאביו </w:t>
      </w:r>
      <w:proofErr w:type="spellStart"/>
      <w:r>
        <w:rPr>
          <w:rtl/>
        </w:rPr>
        <w:t>הגר"ח</w:t>
      </w:r>
      <w:proofErr w:type="spellEnd"/>
      <w:r>
        <w:rPr>
          <w:rtl/>
        </w:rPr>
        <w:t xml:space="preserve"> זצ"ל ולא קיבל הדברים שהפוסקים לא השמיעו חידוש זה שבקידוש היום חייבין </w:t>
      </w:r>
      <w:proofErr w:type="spellStart"/>
      <w:r>
        <w:rPr>
          <w:rtl/>
        </w:rPr>
        <w:t>דוקא</w:t>
      </w:r>
      <w:proofErr w:type="spellEnd"/>
      <w:r>
        <w:rPr>
          <w:rtl/>
        </w:rPr>
        <w:t xml:space="preserve"> לטעום, אבל אח"כ כשביקר אצל אביו ראה שאביו מדקדק כן, והיינו כמ"ש שאין זו הוראה, אחר </w:t>
      </w:r>
      <w:proofErr w:type="spellStart"/>
      <w:r>
        <w:rPr>
          <w:rtl/>
        </w:rPr>
        <w:t>שברמ"א</w:t>
      </w:r>
      <w:proofErr w:type="spellEnd"/>
      <w:r>
        <w:rPr>
          <w:rtl/>
        </w:rPr>
        <w:t xml:space="preserve"> לא פסק כן, אבל לחומרא לבד הסכים שכדאי להחמיר בזה כל אחד לעצמו).  </w:t>
      </w:r>
    </w:p>
    <w:p w:rsidRPr="000545FB" w:rsidR="000545FB" w:rsidP="000545FB" w:rsidRDefault="000545FB" w14:paraId="3C9530AD" w14:textId="14F77264">
      <w:pPr>
        <w:rPr>
          <w:rFonts w:hint="cs"/>
          <w:rtl/>
        </w:rPr>
      </w:pPr>
      <w:r>
        <w:rPr>
          <w:rtl/>
        </w:rPr>
        <w:t xml:space="preserve">  ועיין </w:t>
      </w:r>
      <w:proofErr w:type="spellStart"/>
      <w:r>
        <w:rPr>
          <w:rtl/>
        </w:rPr>
        <w:t>בח"ב</w:t>
      </w:r>
      <w:proofErr w:type="spellEnd"/>
      <w:r>
        <w:rPr>
          <w:rtl/>
        </w:rPr>
        <w:t xml:space="preserve"> (קס"ד) שהבאתי </w:t>
      </w:r>
      <w:proofErr w:type="spellStart"/>
      <w:r>
        <w:rPr>
          <w:rtl/>
        </w:rPr>
        <w:t>שהגר"ח</w:t>
      </w:r>
      <w:proofErr w:type="spellEnd"/>
      <w:r>
        <w:rPr>
          <w:rtl/>
        </w:rPr>
        <w:t xml:space="preserve"> זצ"ל דקדק לא לומר שום פסוקים לפני קידוש ביום, רק בורא פרי הגפן לבד, והסברנו שאם אומר פסוקים </w:t>
      </w:r>
      <w:proofErr w:type="spellStart"/>
      <w:r>
        <w:rPr>
          <w:rtl/>
        </w:rPr>
        <w:t>מדמין</w:t>
      </w:r>
      <w:proofErr w:type="spellEnd"/>
      <w:r>
        <w:rPr>
          <w:rtl/>
        </w:rPr>
        <w:t xml:space="preserve"> שהפסוקים הם הקידוש, ובורא פרי הגפן רק כדי לשתות, והאמת שבורא פרי הגפן היא גופא לבד הקידוש, ואם אינו מכוון לצאת בו </w:t>
      </w:r>
      <w:proofErr w:type="spellStart"/>
      <w:r>
        <w:rPr>
          <w:rtl/>
        </w:rPr>
        <w:t>דוקא</w:t>
      </w:r>
      <w:proofErr w:type="spellEnd"/>
      <w:r>
        <w:rPr>
          <w:rtl/>
        </w:rPr>
        <w:t xml:space="preserve">, חסר לו עיקר מצות קידוש ביום. ומיהו נהגתי לומר "סברי רבותי" עם בורא פרי הגפן לבד כהנ"ל, ועיין </w:t>
      </w:r>
      <w:proofErr w:type="spellStart"/>
      <w:r>
        <w:rPr>
          <w:rtl/>
        </w:rPr>
        <w:t>תוס</w:t>
      </w:r>
      <w:proofErr w:type="spellEnd"/>
      <w:r>
        <w:rPr>
          <w:rtl/>
        </w:rPr>
        <w:t xml:space="preserve">' ברכות מג. (ד"ה הואיל) שבזה </w:t>
      </w:r>
      <w:proofErr w:type="spellStart"/>
      <w:r>
        <w:rPr>
          <w:rtl/>
        </w:rPr>
        <w:t>קובעין</w:t>
      </w:r>
      <w:proofErr w:type="spellEnd"/>
      <w:r>
        <w:rPr>
          <w:rtl/>
        </w:rPr>
        <w:t xml:space="preserve"> עצמם ויכולים להוציא, וכן מכינים עצמ</w:t>
      </w:r>
      <w:r w:rsidR="003F44B4">
        <w:rPr>
          <w:rtl/>
        </w:rPr>
        <w:t>ם בזה ומטים אוזן לשמוע הקידוש.</w:t>
      </w:r>
    </w:p>
    <w:p w:rsidR="005D2D9A" w:rsidP="005D2D9A" w:rsidRDefault="005D2D9A" w14:paraId="2AC26369" w14:textId="3C70C28A">
      <w:pPr>
        <w:pStyle w:val="Heading1"/>
        <w:rPr>
          <w:rtl/>
        </w:rPr>
      </w:pPr>
      <w:r>
        <w:rPr>
          <w:rFonts w:hint="cs"/>
          <w:rtl/>
        </w:rPr>
        <w:t xml:space="preserve">ברכות </w:t>
      </w:r>
      <w:r>
        <w:rPr>
          <w:rtl/>
        </w:rPr>
        <w:t>–</w:t>
      </w:r>
      <w:r>
        <w:rPr>
          <w:rFonts w:hint="cs"/>
          <w:rtl/>
        </w:rPr>
        <w:t xml:space="preserve"> פגימת הכוס, מחזיק רביעית וחצי</w:t>
      </w:r>
    </w:p>
    <w:p w:rsidR="005D2D9A" w:rsidP="00F54EAA" w:rsidRDefault="007D2D1B" w14:paraId="60C2C627" w14:textId="073DBB15">
      <w:pPr>
        <w:pStyle w:val="Heading2"/>
        <w:rPr>
          <w:rtl/>
        </w:rPr>
      </w:pPr>
      <w:r>
        <w:rPr>
          <w:rFonts w:hint="cs"/>
          <w:rtl/>
        </w:rPr>
        <w:t xml:space="preserve">תוספות פסחים </w:t>
      </w:r>
      <w:proofErr w:type="spellStart"/>
      <w:r>
        <w:rPr>
          <w:rFonts w:hint="cs"/>
          <w:rtl/>
        </w:rPr>
        <w:t>קה</w:t>
      </w:r>
      <w:proofErr w:type="spellEnd"/>
      <w:r>
        <w:rPr>
          <w:rFonts w:hint="cs"/>
          <w:rtl/>
        </w:rPr>
        <w:t>:</w:t>
      </w:r>
    </w:p>
    <w:p w:rsidR="007D2D1B" w:rsidP="007D2D1B" w:rsidRDefault="007D2D1B" w14:paraId="37ABCA08" w14:textId="3EE01B1E">
      <w:pPr>
        <w:pStyle w:val="Heading2"/>
        <w:rPr>
          <w:rtl/>
        </w:rPr>
      </w:pPr>
      <w:r>
        <w:rPr>
          <w:rtl/>
        </w:rPr>
        <w:t>ש</w:t>
      </w:r>
      <w:r>
        <w:rPr>
          <w:rFonts w:hint="cs"/>
          <w:rtl/>
        </w:rPr>
        <w:t xml:space="preserve">לחן ערוך אורח חיים </w:t>
      </w:r>
      <w:proofErr w:type="spellStart"/>
      <w:r>
        <w:rPr>
          <w:rFonts w:hint="cs"/>
          <w:rtl/>
        </w:rPr>
        <w:t>רעא:יא</w:t>
      </w:r>
      <w:proofErr w:type="spellEnd"/>
    </w:p>
    <w:p w:rsidRPr="00383322" w:rsidR="00383322" w:rsidP="00383322" w:rsidRDefault="00383322" w14:paraId="5C55955B" w14:textId="1CDD0B42">
      <w:pPr>
        <w:rPr>
          <w:rtl/>
        </w:rPr>
      </w:pPr>
      <w:r w:rsidRPr="00383322">
        <w:rPr>
          <w:rtl/>
        </w:rPr>
        <w:t>אם אין לו אלא כוס אחד, מקדש בו בלילה ואינו טוע</w:t>
      </w:r>
      <w:r w:rsidR="008E08BD">
        <w:rPr>
          <w:rtl/>
        </w:rPr>
        <w:t xml:space="preserve">ם ממנו, שלא </w:t>
      </w:r>
      <w:proofErr w:type="spellStart"/>
      <w:r w:rsidR="008E08BD">
        <w:rPr>
          <w:rtl/>
        </w:rPr>
        <w:t>יפגימנו</w:t>
      </w:r>
      <w:proofErr w:type="spellEnd"/>
      <w:r w:rsidR="008E08BD">
        <w:rPr>
          <w:rtl/>
        </w:rPr>
        <w:t xml:space="preserve">, אלא </w:t>
      </w:r>
      <w:r w:rsidRPr="00383322">
        <w:rPr>
          <w:rtl/>
        </w:rPr>
        <w:t>שופך ממנו לכוס אחר וטועם יין ש</w:t>
      </w:r>
      <w:r w:rsidR="008E08BD">
        <w:rPr>
          <w:rtl/>
        </w:rPr>
        <w:t xml:space="preserve">ל קידוש מהכוס השני, ולמחר </w:t>
      </w:r>
      <w:r w:rsidRPr="00383322">
        <w:rPr>
          <w:rtl/>
        </w:rPr>
        <w:t>מקדש במה שנשאר בכו</w:t>
      </w:r>
      <w:r w:rsidR="008E08BD">
        <w:rPr>
          <w:rtl/>
        </w:rPr>
        <w:t xml:space="preserve">ס ראשון; ואם לא היה בו אלא </w:t>
      </w:r>
      <w:r w:rsidRPr="00383322">
        <w:rPr>
          <w:rtl/>
        </w:rPr>
        <w:t>רביעית בצמצום ונחסר ממנו בלילה, מ</w:t>
      </w:r>
      <w:r w:rsidR="008E08BD">
        <w:rPr>
          <w:rtl/>
        </w:rPr>
        <w:t xml:space="preserve">וזגו למחר להשלימו לרביעית. </w:t>
      </w:r>
      <w:r w:rsidRPr="00383322">
        <w:rPr>
          <w:rtl/>
        </w:rPr>
        <w:t xml:space="preserve">והיינו </w:t>
      </w:r>
      <w:proofErr w:type="spellStart"/>
      <w:r w:rsidRPr="00383322">
        <w:rPr>
          <w:rtl/>
        </w:rPr>
        <w:t>דוקא</w:t>
      </w:r>
      <w:proofErr w:type="spellEnd"/>
      <w:r w:rsidRPr="00383322">
        <w:rPr>
          <w:rtl/>
        </w:rPr>
        <w:t xml:space="preserve"> כשיש לו כוס אחר להבדלה, </w:t>
      </w:r>
      <w:proofErr w:type="spellStart"/>
      <w:r w:rsidRPr="00383322">
        <w:rPr>
          <w:rtl/>
        </w:rPr>
        <w:t>שאל"</w:t>
      </w:r>
      <w:r w:rsidR="008E08BD">
        <w:rPr>
          <w:rtl/>
        </w:rPr>
        <w:t>כ</w:t>
      </w:r>
      <w:proofErr w:type="spellEnd"/>
      <w:r w:rsidR="008E08BD">
        <w:rPr>
          <w:rtl/>
        </w:rPr>
        <w:t xml:space="preserve"> מוטב </w:t>
      </w:r>
      <w:proofErr w:type="spellStart"/>
      <w:r w:rsidRPr="00383322">
        <w:rPr>
          <w:rtl/>
        </w:rPr>
        <w:t>שיניחנה</w:t>
      </w:r>
      <w:proofErr w:type="spellEnd"/>
      <w:r w:rsidRPr="00383322">
        <w:rPr>
          <w:rtl/>
        </w:rPr>
        <w:t xml:space="preserve"> להבדלה, שא"א בפת, </w:t>
      </w:r>
      <w:proofErr w:type="spellStart"/>
      <w:r w:rsidRPr="00383322">
        <w:rPr>
          <w:rtl/>
        </w:rPr>
        <w:t>משיקדש</w:t>
      </w:r>
      <w:proofErr w:type="spellEnd"/>
      <w:r w:rsidRPr="00383322">
        <w:rPr>
          <w:rtl/>
        </w:rPr>
        <w:t xml:space="preserve"> עליו ולא יהא לו יין להבדלה; ואם יש לו שני כוסות מצומצמים אחר מזיגה, יקדש בלילה באחד ויב</w:t>
      </w:r>
      <w:r w:rsidR="008E08BD">
        <w:rPr>
          <w:rtl/>
        </w:rPr>
        <w:t>דיל על השני; ולא יקדש ביום,</w:t>
      </w:r>
      <w:r w:rsidRPr="00383322">
        <w:rPr>
          <w:rtl/>
        </w:rPr>
        <w:t xml:space="preserve"> </w:t>
      </w:r>
      <w:proofErr w:type="spellStart"/>
      <w:r w:rsidRPr="00383322">
        <w:rPr>
          <w:rtl/>
        </w:rPr>
        <w:t>דקידוש</w:t>
      </w:r>
      <w:proofErr w:type="spellEnd"/>
      <w:r w:rsidRPr="00383322">
        <w:rPr>
          <w:rtl/>
        </w:rPr>
        <w:t xml:space="preserve"> דלילה עדיף.</w:t>
      </w:r>
    </w:p>
    <w:p w:rsidR="007D2D1B" w:rsidP="007D2D1B" w:rsidRDefault="007D2D1B" w14:paraId="1B252140" w14:textId="70B6D073">
      <w:pPr>
        <w:pStyle w:val="Heading2"/>
        <w:rPr>
          <w:rtl/>
        </w:rPr>
      </w:pPr>
      <w:r>
        <w:rPr>
          <w:rFonts w:hint="cs"/>
          <w:rtl/>
        </w:rPr>
        <w:t xml:space="preserve">מגן אברהם </w:t>
      </w:r>
      <w:proofErr w:type="spellStart"/>
      <w:r>
        <w:rPr>
          <w:rFonts w:hint="cs"/>
          <w:rtl/>
        </w:rPr>
        <w:t>רעא</w:t>
      </w:r>
      <w:proofErr w:type="spellEnd"/>
      <w:r>
        <w:rPr>
          <w:rFonts w:hint="cs"/>
          <w:rtl/>
        </w:rPr>
        <w:t>:</w:t>
      </w:r>
    </w:p>
    <w:p w:rsidR="007D2D1B" w:rsidP="007D2D1B" w:rsidRDefault="007D2D1B" w14:paraId="33CAC845" w14:textId="06A1F198">
      <w:pPr>
        <w:pStyle w:val="Heading2"/>
        <w:rPr>
          <w:rtl/>
        </w:rPr>
      </w:pPr>
      <w:r>
        <w:rPr>
          <w:rFonts w:hint="cs"/>
          <w:rtl/>
        </w:rPr>
        <w:t xml:space="preserve">משנה ברורה </w:t>
      </w:r>
      <w:proofErr w:type="spellStart"/>
      <w:r>
        <w:rPr>
          <w:rFonts w:hint="cs"/>
          <w:rtl/>
        </w:rPr>
        <w:t>רעא:נא</w:t>
      </w:r>
      <w:proofErr w:type="spellEnd"/>
    </w:p>
    <w:p w:rsidRPr="00383322" w:rsidR="00383322" w:rsidP="00383322" w:rsidRDefault="00383322" w14:paraId="09C65C38" w14:textId="21FE7E2F">
      <w:pPr>
        <w:rPr>
          <w:rtl/>
        </w:rPr>
      </w:pPr>
      <w:r w:rsidRPr="00383322">
        <w:rPr>
          <w:rtl/>
        </w:rPr>
        <w:t xml:space="preserve">מהכוס השני - </w:t>
      </w:r>
      <w:proofErr w:type="spellStart"/>
      <w:r w:rsidRPr="00383322">
        <w:rPr>
          <w:rtl/>
        </w:rPr>
        <w:t>ובמ"א</w:t>
      </w:r>
      <w:proofErr w:type="spellEnd"/>
      <w:r w:rsidRPr="00383322">
        <w:rPr>
          <w:rtl/>
        </w:rPr>
        <w:t xml:space="preserve"> הסכים לדעת התוספות </w:t>
      </w:r>
      <w:proofErr w:type="spellStart"/>
      <w:r w:rsidRPr="00383322">
        <w:rPr>
          <w:rtl/>
        </w:rPr>
        <w:t>דכוס</w:t>
      </w:r>
      <w:proofErr w:type="spellEnd"/>
      <w:r w:rsidRPr="00383322">
        <w:rPr>
          <w:rtl/>
        </w:rPr>
        <w:t xml:space="preserve"> של חובה צריך להיות הטעימה </w:t>
      </w:r>
      <w:proofErr w:type="spellStart"/>
      <w:r w:rsidRPr="00383322">
        <w:rPr>
          <w:rtl/>
        </w:rPr>
        <w:t>דוקא</w:t>
      </w:r>
      <w:proofErr w:type="spellEnd"/>
      <w:r w:rsidRPr="00383322">
        <w:rPr>
          <w:rtl/>
        </w:rPr>
        <w:t xml:space="preserve"> מכוס שיש בו רביעית יין וע"כ הנכון שיעשה כך ישפוך מתחלה מהכוס הראשון לתוך כוס אחר ויזהר </w:t>
      </w:r>
      <w:proofErr w:type="spellStart"/>
      <w:r w:rsidRPr="00383322">
        <w:rPr>
          <w:rtl/>
        </w:rPr>
        <w:t>שישאר</w:t>
      </w:r>
      <w:proofErr w:type="spellEnd"/>
      <w:r w:rsidRPr="00383322">
        <w:rPr>
          <w:rtl/>
        </w:rPr>
        <w:t xml:space="preserve"> בו רביעית יין ויטעם מהכוס הראשון כשיעור מלא לוגמיו ואח"כ ישפוך היין שבכוס אחר לתוך כוס זה </w:t>
      </w:r>
      <w:proofErr w:type="spellStart"/>
      <w:r w:rsidRPr="00383322">
        <w:rPr>
          <w:rtl/>
        </w:rPr>
        <w:t>דבזה</w:t>
      </w:r>
      <w:proofErr w:type="spellEnd"/>
      <w:r w:rsidRPr="00383322">
        <w:rPr>
          <w:rtl/>
        </w:rPr>
        <w:t xml:space="preserve"> נתקן פגימתו </w:t>
      </w:r>
      <w:proofErr w:type="spellStart"/>
      <w:r w:rsidRPr="00383322">
        <w:rPr>
          <w:rtl/>
        </w:rPr>
        <w:t>וכדלעיל</w:t>
      </w:r>
      <w:proofErr w:type="spellEnd"/>
      <w:r w:rsidRPr="00383322">
        <w:rPr>
          <w:rtl/>
        </w:rPr>
        <w:t xml:space="preserve"> בסימן קפ"ב סעיף וי"ו ויוכל לקדש עליו אם יש בו עתה רביעית יין [ואף </w:t>
      </w:r>
      <w:proofErr w:type="spellStart"/>
      <w:r w:rsidRPr="00383322">
        <w:rPr>
          <w:rtl/>
        </w:rPr>
        <w:t>דבא"ר</w:t>
      </w:r>
      <w:proofErr w:type="spellEnd"/>
      <w:r w:rsidRPr="00383322">
        <w:rPr>
          <w:rtl/>
        </w:rPr>
        <w:t xml:space="preserve"> דחה דבריו וסובר </w:t>
      </w:r>
      <w:proofErr w:type="spellStart"/>
      <w:r w:rsidRPr="00383322">
        <w:rPr>
          <w:rtl/>
        </w:rPr>
        <w:t>דכעצת</w:t>
      </w:r>
      <w:proofErr w:type="spellEnd"/>
      <w:r w:rsidRPr="00383322">
        <w:rPr>
          <w:rtl/>
        </w:rPr>
        <w:t xml:space="preserve"> </w:t>
      </w:r>
      <w:proofErr w:type="spellStart"/>
      <w:r w:rsidRPr="00383322">
        <w:rPr>
          <w:rtl/>
        </w:rPr>
        <w:t>השו"ע</w:t>
      </w:r>
      <w:proofErr w:type="spellEnd"/>
      <w:r w:rsidRPr="00383322">
        <w:rPr>
          <w:rtl/>
        </w:rPr>
        <w:t xml:space="preserve"> </w:t>
      </w:r>
      <w:proofErr w:type="spellStart"/>
      <w:r w:rsidRPr="00383322">
        <w:rPr>
          <w:rtl/>
        </w:rPr>
        <w:t>עדיפא</w:t>
      </w:r>
      <w:proofErr w:type="spellEnd"/>
      <w:r w:rsidRPr="00383322">
        <w:rPr>
          <w:rtl/>
        </w:rPr>
        <w:t xml:space="preserve"> טפי עיין </w:t>
      </w:r>
      <w:proofErr w:type="spellStart"/>
      <w:r w:rsidRPr="00383322">
        <w:rPr>
          <w:rtl/>
        </w:rPr>
        <w:t>בתו"ש</w:t>
      </w:r>
      <w:proofErr w:type="spellEnd"/>
      <w:r w:rsidRPr="00383322">
        <w:rPr>
          <w:rtl/>
        </w:rPr>
        <w:t xml:space="preserve"> שיישבו]:</w:t>
      </w:r>
    </w:p>
    <w:p w:rsidR="007D2D1B" w:rsidP="007D2D1B" w:rsidRDefault="007D2D1B" w14:paraId="01B1E56C" w14:textId="19C1CE18">
      <w:pPr>
        <w:pStyle w:val="Heading2"/>
        <w:rPr>
          <w:rtl/>
        </w:rPr>
      </w:pPr>
      <w:r>
        <w:rPr>
          <w:rFonts w:hint="cs"/>
          <w:rtl/>
        </w:rPr>
        <w:t>שלמי שמחה</w:t>
      </w:r>
      <w:r w:rsidR="00165D31">
        <w:rPr>
          <w:rFonts w:hint="cs"/>
          <w:rtl/>
        </w:rPr>
        <w:t xml:space="preserve"> עמ' קפה</w:t>
      </w:r>
      <w:r w:rsidR="00AE344B">
        <w:rPr>
          <w:rStyle w:val="FootnoteReference"/>
          <w:rtl/>
        </w:rPr>
        <w:footnoteReference w:id="3"/>
      </w:r>
    </w:p>
    <w:p w:rsidR="00B16B83" w:rsidP="00B16B83" w:rsidRDefault="00B16B83" w14:paraId="496C6B02" w14:textId="3AE3B9A8">
      <w:pPr>
        <w:pStyle w:val="Heading1"/>
        <w:rPr>
          <w:rtl/>
        </w:rPr>
      </w:pPr>
      <w:r>
        <w:rPr>
          <w:rFonts w:hint="cs"/>
          <w:rtl/>
        </w:rPr>
        <w:lastRenderedPageBreak/>
        <w:t xml:space="preserve">ברכות </w:t>
      </w:r>
      <w:r>
        <w:rPr>
          <w:rtl/>
        </w:rPr>
        <w:t>–</w:t>
      </w:r>
      <w:r>
        <w:rPr>
          <w:rFonts w:hint="cs"/>
          <w:rtl/>
        </w:rPr>
        <w:t>אמן</w:t>
      </w:r>
      <w:r w:rsidR="00E20CFF">
        <w:rPr>
          <w:rFonts w:hint="cs"/>
          <w:rtl/>
        </w:rPr>
        <w:t xml:space="preserve"> יתומה</w:t>
      </w:r>
    </w:p>
    <w:p w:rsidR="00B16B83" w:rsidP="00B16B83" w:rsidRDefault="00B16B83" w14:paraId="372482E4" w14:textId="29D780E6">
      <w:pPr>
        <w:pStyle w:val="Heading2"/>
        <w:rPr>
          <w:rtl/>
        </w:rPr>
      </w:pPr>
      <w:r>
        <w:rPr>
          <w:rFonts w:hint="cs"/>
          <w:rtl/>
        </w:rPr>
        <w:t xml:space="preserve">ברכות </w:t>
      </w:r>
      <w:proofErr w:type="spellStart"/>
      <w:r>
        <w:rPr>
          <w:rFonts w:hint="cs"/>
          <w:rtl/>
        </w:rPr>
        <w:t>מז</w:t>
      </w:r>
      <w:proofErr w:type="spellEnd"/>
      <w:r>
        <w:rPr>
          <w:rFonts w:hint="cs"/>
          <w:rtl/>
        </w:rPr>
        <w:t>.</w:t>
      </w:r>
    </w:p>
    <w:p w:rsidR="00B16B83" w:rsidP="00B16B83" w:rsidRDefault="00B16B83" w14:paraId="1E10B977" w14:textId="3762BA7F">
      <w:pPr>
        <w:pStyle w:val="Heading2"/>
        <w:rPr>
          <w:rtl/>
        </w:rPr>
      </w:pPr>
      <w:r>
        <w:rPr>
          <w:rFonts w:hint="cs"/>
          <w:rtl/>
        </w:rPr>
        <w:t>משנה ברורה</w:t>
      </w:r>
      <w:r w:rsidR="00B468E0">
        <w:rPr>
          <w:rFonts w:hint="cs"/>
          <w:rtl/>
        </w:rPr>
        <w:t xml:space="preserve"> </w:t>
      </w:r>
      <w:proofErr w:type="spellStart"/>
      <w:r w:rsidR="00B468E0">
        <w:rPr>
          <w:rFonts w:hint="cs"/>
          <w:rtl/>
        </w:rPr>
        <w:t>קכד:לה</w:t>
      </w:r>
      <w:proofErr w:type="spellEnd"/>
    </w:p>
    <w:p w:rsidRPr="00B468E0" w:rsidR="00B468E0" w:rsidP="00B468E0" w:rsidRDefault="00B468E0" w14:paraId="60BEB031" w14:textId="05567724">
      <w:pPr>
        <w:rPr>
          <w:rtl/>
        </w:rPr>
      </w:pPr>
      <w:r w:rsidRPr="00B468E0">
        <w:rPr>
          <w:rtl/>
        </w:rPr>
        <w:t>שכלה הברכה - ואם הש"ץ מאריך בניגון של ואמרו אמן יאמרו הקהל אמן מיד כי הניגון הוי הפסק  [</w:t>
      </w:r>
      <w:proofErr w:type="spellStart"/>
      <w:r w:rsidRPr="00B468E0">
        <w:rPr>
          <w:rtl/>
        </w:rPr>
        <w:t>מא</w:t>
      </w:r>
      <w:proofErr w:type="spellEnd"/>
      <w:r w:rsidRPr="00B468E0">
        <w:rPr>
          <w:rtl/>
        </w:rPr>
        <w:t xml:space="preserve">]  </w:t>
      </w:r>
      <w:proofErr w:type="spellStart"/>
      <w:r w:rsidRPr="00B468E0">
        <w:rPr>
          <w:rtl/>
        </w:rPr>
        <w:t>ודוקא</w:t>
      </w:r>
      <w:proofErr w:type="spellEnd"/>
      <w:r w:rsidRPr="00B468E0">
        <w:rPr>
          <w:rtl/>
        </w:rPr>
        <w:t xml:space="preserve"> אם מאריך הרבה בניגון. </w:t>
      </w:r>
      <w:proofErr w:type="spellStart"/>
      <w:r w:rsidRPr="00B468E0">
        <w:rPr>
          <w:rtl/>
        </w:rPr>
        <w:t>ודוקא</w:t>
      </w:r>
      <w:proofErr w:type="spellEnd"/>
      <w:r w:rsidRPr="00B468E0">
        <w:rPr>
          <w:rtl/>
        </w:rPr>
        <w:t xml:space="preserve"> </w:t>
      </w:r>
      <w:proofErr w:type="spellStart"/>
      <w:r w:rsidRPr="00B468E0">
        <w:rPr>
          <w:rtl/>
        </w:rPr>
        <w:t>לענין</w:t>
      </w:r>
      <w:proofErr w:type="spellEnd"/>
      <w:r w:rsidRPr="00B468E0">
        <w:rPr>
          <w:rtl/>
        </w:rPr>
        <w:t xml:space="preserve"> קדיש שכבר כלה עצם הבקשה אחר תיבת בזמן קריב או אחר תיבת </w:t>
      </w:r>
      <w:proofErr w:type="spellStart"/>
      <w:r w:rsidRPr="00B468E0">
        <w:rPr>
          <w:rtl/>
        </w:rPr>
        <w:t>דאמירן</w:t>
      </w:r>
      <w:proofErr w:type="spellEnd"/>
      <w:r w:rsidRPr="00B468E0">
        <w:rPr>
          <w:rtl/>
        </w:rPr>
        <w:t xml:space="preserve"> בעלמא  [</w:t>
      </w:r>
      <w:proofErr w:type="spellStart"/>
      <w:r w:rsidRPr="00B468E0">
        <w:rPr>
          <w:rtl/>
        </w:rPr>
        <w:t>מב</w:t>
      </w:r>
      <w:proofErr w:type="spellEnd"/>
      <w:r w:rsidRPr="00B468E0">
        <w:rPr>
          <w:rtl/>
        </w:rPr>
        <w:t>]  אבל אם הש"ץ מאריך בשאר ברכה בסופה באיזה ניגון לא יענה אמן כ"ז שלא סיים את עצם התיבה של הברכה:</w:t>
      </w:r>
    </w:p>
    <w:p w:rsidR="00E20CFF" w:rsidP="00E20CFF" w:rsidRDefault="00E20CFF" w14:paraId="2C036164" w14:textId="49AD8C35">
      <w:pPr>
        <w:pStyle w:val="Heading1"/>
        <w:rPr>
          <w:rtl/>
        </w:rPr>
      </w:pPr>
      <w:r>
        <w:rPr>
          <w:rFonts w:hint="cs"/>
          <w:rtl/>
        </w:rPr>
        <w:t xml:space="preserve">ברכות </w:t>
      </w:r>
      <w:r>
        <w:rPr>
          <w:rtl/>
        </w:rPr>
        <w:t>–</w:t>
      </w:r>
      <w:r>
        <w:rPr>
          <w:rFonts w:hint="cs"/>
          <w:rtl/>
        </w:rPr>
        <w:t xml:space="preserve">אמן </w:t>
      </w:r>
      <w:r>
        <w:rPr>
          <w:rFonts w:hint="cs"/>
          <w:rtl/>
        </w:rPr>
        <w:t>לעיכובא</w:t>
      </w:r>
      <w:bookmarkStart w:name="_GoBack" w:id="0"/>
      <w:bookmarkEnd w:id="0"/>
    </w:p>
    <w:p w:rsidRPr="00BC5797" w:rsidR="00BC5797" w:rsidP="00BC5797" w:rsidRDefault="624BB7E7" w14:paraId="6EF56F61" w14:textId="6A6B28A6">
      <w:pPr>
        <w:pStyle w:val="Heading2"/>
        <w:rPr>
          <w:rFonts w:hint="cs"/>
          <w:rtl/>
        </w:rPr>
      </w:pPr>
      <w:r w:rsidRPr="624BB7E7">
        <w:rPr>
          <w:rtl/>
        </w:rPr>
        <w:t xml:space="preserve">פרי מגדים אשל אברהם </w:t>
      </w:r>
      <w:proofErr w:type="spellStart"/>
      <w:r w:rsidRPr="624BB7E7">
        <w:rPr>
          <w:rtl/>
        </w:rPr>
        <w:t>נה:ח</w:t>
      </w:r>
      <w:proofErr w:type="spellEnd"/>
    </w:p>
    <w:p w:rsidRPr="00EF0D9C" w:rsidR="00EF0D9C" w:rsidP="01E2513D" w:rsidRDefault="624BB7E7" w14:paraId="56C61BF8" w14:textId="667341AD">
      <w:pPr>
        <w:pStyle w:val="NoSpacing"/>
        <w:bidi/>
        <w:rPr>
          <w:rFonts w:ascii="Narkisim" w:hAnsi="Narkisim" w:eastAsia="Narkisim" w:cs="Narkisim"/>
        </w:rPr>
      </w:pPr>
      <w:r w:rsidRPr="01E2513D" w:rsidR="01E2513D">
        <w:rPr>
          <w:rFonts w:ascii="Narkisim" w:hAnsi="Narkisim" w:eastAsia="Narkisim" w:cs="Narkisim"/>
          <w:rtl w:val="1"/>
        </w:rPr>
        <w:t xml:space="preserve">והנה אני מסופק בחרש המדבר ואין שומע </w:t>
      </w:r>
      <w:proofErr w:type="spellStart"/>
      <w:r w:rsidRPr="01E2513D" w:rsidR="01E2513D">
        <w:rPr>
          <w:rFonts w:ascii="Narkisim" w:hAnsi="Narkisim" w:eastAsia="Narkisim" w:cs="Narkisim"/>
          <w:rtl w:val="1"/>
        </w:rPr>
        <w:t>בתרין</w:t>
      </w:r>
      <w:proofErr w:type="spellEnd"/>
      <w:r w:rsidRPr="01E2513D" w:rsidR="01E2513D">
        <w:rPr>
          <w:rFonts w:ascii="Narkisim" w:hAnsi="Narkisim" w:eastAsia="Narkisim" w:cs="Narkisim"/>
          <w:rtl w:val="1"/>
        </w:rPr>
        <w:t xml:space="preserve">. א', אם יוצא בשמיעתו של </w:t>
      </w:r>
      <w:proofErr w:type="spellStart"/>
      <w:r w:rsidRPr="01E2513D" w:rsidR="01E2513D">
        <w:rPr>
          <w:rFonts w:ascii="Narkisim" w:hAnsi="Narkisim" w:eastAsia="Narkisim" w:cs="Narkisim"/>
          <w:rtl w:val="1"/>
        </w:rPr>
        <w:t>חבירו</w:t>
      </w:r>
      <w:proofErr w:type="spellEnd"/>
      <w:r w:rsidRPr="01E2513D" w:rsidR="01E2513D">
        <w:rPr>
          <w:rFonts w:ascii="Narkisim" w:hAnsi="Narkisim" w:eastAsia="Narkisim" w:cs="Narkisim"/>
          <w:rtl w:val="1"/>
        </w:rPr>
        <w:t xml:space="preserve">, </w:t>
      </w:r>
      <w:proofErr w:type="spellStart"/>
      <w:r w:rsidRPr="01E2513D" w:rsidR="01E2513D">
        <w:rPr>
          <w:rFonts w:ascii="Narkisim" w:hAnsi="Narkisim" w:eastAsia="Narkisim" w:cs="Narkisim"/>
          <w:rtl w:val="1"/>
        </w:rPr>
        <w:t>דקיימא</w:t>
      </w:r>
      <w:proofErr w:type="spellEnd"/>
      <w:r w:rsidRPr="01E2513D" w:rsidR="01E2513D">
        <w:rPr>
          <w:rFonts w:ascii="Narkisim" w:hAnsi="Narkisim" w:eastAsia="Narkisim" w:cs="Narkisim"/>
          <w:rtl w:val="1"/>
        </w:rPr>
        <w:t xml:space="preserve"> לן בסימן רי"ג סעיף ב' </w:t>
      </w:r>
      <w:proofErr w:type="spellStart"/>
      <w:r w:rsidRPr="01E2513D" w:rsidR="01E2513D">
        <w:rPr>
          <w:rFonts w:ascii="Narkisim" w:hAnsi="Narkisim" w:eastAsia="Narkisim" w:cs="Narkisim"/>
          <w:rtl w:val="1"/>
        </w:rPr>
        <w:t>דצריך</w:t>
      </w:r>
      <w:proofErr w:type="spellEnd"/>
      <w:r w:rsidRPr="01E2513D" w:rsidR="01E2513D">
        <w:rPr>
          <w:rFonts w:ascii="Narkisim" w:hAnsi="Narkisim" w:eastAsia="Narkisim" w:cs="Narkisim"/>
          <w:rtl w:val="1"/>
        </w:rPr>
        <w:t xml:space="preserve"> שישמע הברכה, הא לא שמע אפשר אפילו אמן אין יוצא. </w:t>
      </w:r>
    </w:p>
    <w:sectPr w:rsidRPr="00EF0D9C" w:rsidR="00EF0D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49B9" w:rsidP="009F4441" w:rsidRDefault="005949B9" w14:paraId="6173C6DB" w14:textId="77777777">
      <w:pPr>
        <w:spacing w:after="0" w:line="240" w:lineRule="auto"/>
      </w:pPr>
      <w:r>
        <w:separator/>
      </w:r>
    </w:p>
  </w:endnote>
  <w:endnote w:type="continuationSeparator" w:id="0">
    <w:p w:rsidR="005949B9" w:rsidP="009F4441" w:rsidRDefault="005949B9" w14:paraId="7B2C3893" w14:textId="77777777">
      <w:pPr>
        <w:spacing w:after="0" w:line="240" w:lineRule="auto"/>
      </w:pPr>
      <w:r>
        <w:continuationSeparator/>
      </w:r>
    </w:p>
  </w:endnote>
  <w:endnote w:type="continuationNotice" w:id="1">
    <w:p w:rsidR="00B16B83" w:rsidRDefault="00B16B83" w14:paraId="4B95FEE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61D" w:rsidRDefault="00B0461D" w14:paraId="168948C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AA7" w:rsidRDefault="00C47AA7" w14:paraId="13F69EDC" w14:textId="77777777">
    <w:pPr>
      <w:pStyle w:val="Footer"/>
    </w:pPr>
    <w:r>
      <w:rPr>
        <w:rFonts w:hint="cs"/>
        <w:rtl/>
      </w:rPr>
      <w:t>הוכן על ידי התלמידים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61D" w:rsidRDefault="00B0461D" w14:paraId="72FC62C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49B9" w:rsidP="009F4441" w:rsidRDefault="005949B9" w14:paraId="2B123776" w14:textId="77777777">
      <w:pPr>
        <w:spacing w:after="0" w:line="240" w:lineRule="auto"/>
      </w:pPr>
      <w:r>
        <w:separator/>
      </w:r>
    </w:p>
  </w:footnote>
  <w:footnote w:type="continuationSeparator" w:id="0">
    <w:p w:rsidR="005949B9" w:rsidP="009F4441" w:rsidRDefault="005949B9" w14:paraId="454CE27E" w14:textId="77777777">
      <w:pPr>
        <w:spacing w:after="0" w:line="240" w:lineRule="auto"/>
      </w:pPr>
      <w:r>
        <w:continuationSeparator/>
      </w:r>
    </w:p>
  </w:footnote>
  <w:footnote w:type="continuationNotice" w:id="1">
    <w:p w:rsidR="00B16B83" w:rsidRDefault="00B16B83" w14:paraId="76EC6AF6" w14:textId="77777777">
      <w:pPr>
        <w:spacing w:after="0" w:line="240" w:lineRule="auto"/>
      </w:pPr>
    </w:p>
  </w:footnote>
  <w:footnote w:id="2">
    <w:p w:rsidR="00BC5797" w:rsidP="00BC5797" w:rsidRDefault="00BC5797" w14:paraId="7C282082" w14:textId="77777777">
      <w:pPr>
        <w:pStyle w:val="FootnoteText"/>
        <w:rPr>
          <w:rFonts w:hint="cs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כ"כ במועדים וזמנים </w:t>
      </w:r>
      <w:proofErr w:type="spellStart"/>
      <w:r>
        <w:rPr>
          <w:rFonts w:hint="cs"/>
          <w:rtl/>
        </w:rPr>
        <w:t>ח"ג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וח"ח</w:t>
      </w:r>
      <w:proofErr w:type="spellEnd"/>
      <w:r>
        <w:rPr>
          <w:rFonts w:hint="cs"/>
          <w:rtl/>
        </w:rPr>
        <w:t xml:space="preserve"> סימן </w:t>
      </w:r>
      <w:proofErr w:type="spellStart"/>
      <w:r>
        <w:rPr>
          <w:rFonts w:hint="cs"/>
          <w:rtl/>
        </w:rPr>
        <w:t>רמג</w:t>
      </w:r>
      <w:proofErr w:type="spellEnd"/>
    </w:p>
  </w:footnote>
  <w:footnote w:id="3">
    <w:p w:rsidR="00AE344B" w:rsidRDefault="00AE344B" w14:paraId="1D1F8734" w14:textId="1C24980C">
      <w:pPr>
        <w:pStyle w:val="FootnoteText"/>
        <w:rPr>
          <w:rFonts w:hint="cs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ע"ע שו"ת אגרות משה אורח חיים חלק ד סימן ע אות י שחולק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61D" w:rsidRDefault="00B0461D" w14:paraId="7F4DEE3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9E9" w:rsidP="000D7D13" w:rsidRDefault="009F4441" w14:paraId="45F418AE" w14:textId="04C362DC">
    <w:pPr>
      <w:spacing w:after="0" w:line="240" w:lineRule="auto"/>
      <w:jc w:val="center"/>
      <w:rPr>
        <w:rtl/>
      </w:rPr>
    </w:pPr>
    <w:r w:rsidRPr="00C52284">
      <w:rPr>
        <w:rtl/>
      </w:rPr>
      <w:t>הרב צבי שכטר</w:t>
    </w:r>
    <w:r w:rsidR="00E019E9">
      <w:tab/>
    </w:r>
    <w:r w:rsidR="000D7D13">
      <w:rPr>
        <w:rtl/>
      </w:rPr>
      <w:tab/>
    </w:r>
    <w:r w:rsidR="000D7D13">
      <w:rPr>
        <w:rtl/>
      </w:rPr>
      <w:tab/>
    </w:r>
    <w:r w:rsidR="000D7D13">
      <w:rPr>
        <w:rtl/>
      </w:rPr>
      <w:tab/>
    </w:r>
    <w:r w:rsidR="00E019E9">
      <w:tab/>
    </w:r>
    <w:r w:rsidRPr="00C52284">
      <w:tab/>
    </w:r>
    <w:r w:rsidR="00B0461D">
      <w:rPr>
        <w:rFonts w:hint="cs"/>
        <w:rtl/>
      </w:rPr>
      <w:t xml:space="preserve"> </w:t>
    </w:r>
    <w:r w:rsidRPr="00C52284">
      <w:rPr>
        <w:rtl/>
      </w:rPr>
      <w:tab/>
    </w:r>
    <w:r w:rsidRPr="00C52284">
      <w:tab/>
    </w:r>
    <w:r w:rsidRPr="00C52284">
      <w:rPr>
        <w:rtl/>
      </w:rPr>
      <w:tab/>
    </w:r>
    <w:r>
      <w:rPr>
        <w:rtl/>
      </w:rPr>
      <w:tab/>
    </w:r>
    <w:r w:rsidRPr="00C52284">
      <w:rPr>
        <w:rtl/>
      </w:rPr>
      <w:t xml:space="preserve"> </w:t>
    </w:r>
    <w:r>
      <w:rPr>
        <w:rFonts w:hint="cs"/>
        <w:rtl/>
      </w:rPr>
      <w:t xml:space="preserve">מסכת </w:t>
    </w:r>
    <w:r w:rsidR="00B0461D">
      <w:rPr>
        <w:rFonts w:hint="cs"/>
        <w:rtl/>
      </w:rPr>
      <w:t xml:space="preserve">ברכות </w:t>
    </w:r>
    <w:proofErr w:type="spellStart"/>
    <w:r w:rsidR="00B0461D">
      <w:rPr>
        <w:rFonts w:hint="cs"/>
        <w:rtl/>
      </w:rPr>
      <w:t>מז</w:t>
    </w:r>
    <w:proofErr w:type="spellEnd"/>
    <w:r w:rsidR="00B0461D">
      <w:rPr>
        <w:rFonts w:hint="cs"/>
        <w:rtl/>
      </w:rPr>
      <w:t>.</w:t>
    </w:r>
  </w:p>
  <w:p w:rsidRPr="009F4441" w:rsidR="00E019E9" w:rsidP="000D7D13" w:rsidRDefault="00B0461D" w14:paraId="40639B9C" w14:textId="5A1A38E5">
    <w:pPr>
      <w:spacing w:after="0" w:line="240" w:lineRule="auto"/>
    </w:pPr>
    <w:r w:rsidRPr="00B0461D">
      <w:rPr>
        <w:rtl/>
      </w:rPr>
      <w:t>‏‏‏כ"ה ניסן תשע"ח</w:t>
    </w:r>
    <w:r w:rsidRPr="00B0461D">
      <w:rPr>
        <w:rtl/>
      </w:rPr>
      <w:tab/>
    </w:r>
    <w:r w:rsidR="000D7D13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>
      <w:rPr>
        <w:rFonts w:hint="cs"/>
        <w:rtl/>
      </w:rPr>
      <w:t xml:space="preserve">         </w:t>
    </w:r>
    <w:r w:rsidRPr="00C52284" w:rsidR="00E019E9">
      <w:rPr>
        <w:rtl/>
      </w:rPr>
      <w:t xml:space="preserve">שיעור </w:t>
    </w:r>
    <w:r>
      <w:rPr>
        <w:rFonts w:hint="cs"/>
        <w:rtl/>
      </w:rPr>
      <w:t>צ"ב</w:t>
    </w:r>
    <w:r w:rsidR="00E019E9"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61D" w:rsidRDefault="00B0461D" w14:paraId="77B768C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dirty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9B9"/>
    <w:rsid w:val="000545FB"/>
    <w:rsid w:val="000C25FD"/>
    <w:rsid w:val="000D7D13"/>
    <w:rsid w:val="000E4767"/>
    <w:rsid w:val="000E6603"/>
    <w:rsid w:val="00165D31"/>
    <w:rsid w:val="001A3E2F"/>
    <w:rsid w:val="00202D8B"/>
    <w:rsid w:val="00216CDA"/>
    <w:rsid w:val="002418FF"/>
    <w:rsid w:val="0026702A"/>
    <w:rsid w:val="002D7162"/>
    <w:rsid w:val="00383322"/>
    <w:rsid w:val="003A7DA9"/>
    <w:rsid w:val="003D4E22"/>
    <w:rsid w:val="003F44B4"/>
    <w:rsid w:val="004A209B"/>
    <w:rsid w:val="00523ED1"/>
    <w:rsid w:val="00547CAA"/>
    <w:rsid w:val="005949B9"/>
    <w:rsid w:val="005D2D9A"/>
    <w:rsid w:val="00684C3E"/>
    <w:rsid w:val="00684EF6"/>
    <w:rsid w:val="0075784D"/>
    <w:rsid w:val="00771609"/>
    <w:rsid w:val="007D2D1B"/>
    <w:rsid w:val="00824AEA"/>
    <w:rsid w:val="008E08BD"/>
    <w:rsid w:val="008E3C63"/>
    <w:rsid w:val="009F4441"/>
    <w:rsid w:val="00A60CE7"/>
    <w:rsid w:val="00AE344B"/>
    <w:rsid w:val="00B0461D"/>
    <w:rsid w:val="00B11F7E"/>
    <w:rsid w:val="00B16B83"/>
    <w:rsid w:val="00B27EA6"/>
    <w:rsid w:val="00B328DA"/>
    <w:rsid w:val="00B468E0"/>
    <w:rsid w:val="00BC5797"/>
    <w:rsid w:val="00C47AA7"/>
    <w:rsid w:val="00C95076"/>
    <w:rsid w:val="00CE1D75"/>
    <w:rsid w:val="00D41F9F"/>
    <w:rsid w:val="00DD6844"/>
    <w:rsid w:val="00E019E9"/>
    <w:rsid w:val="00E117BA"/>
    <w:rsid w:val="00E20CFF"/>
    <w:rsid w:val="00EF0D9C"/>
    <w:rsid w:val="00F54EAA"/>
    <w:rsid w:val="00FF76DD"/>
    <w:rsid w:val="01E2513D"/>
    <w:rsid w:val="38623A45"/>
    <w:rsid w:val="624BB7E7"/>
    <w:rsid w:val="73E0E2B0"/>
    <w:rsid w:val="7BEA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602EC"/>
  <w15:chartTrackingRefBased/>
  <w15:docId w15:val="{5FF2E09C-9945-4C5D-AA14-48A8A586B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9F4441"/>
    <w:pPr>
      <w:bidi/>
    </w:pPr>
    <w:rPr>
      <w:rFonts w:ascii="Narkisim" w:hAnsi="Narkisim" w:cs="Narkisim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9F4441"/>
    <w:pPr>
      <w:spacing w:after="240"/>
      <w:outlineLvl w:val="0"/>
    </w:pPr>
    <w:rPr>
      <w:rFonts w:ascii="Narkisim" w:hAnsi="Narkisim" w:eastAsia="Calibri" w:cs="Narkisim"/>
      <w:b/>
      <w:bCs/>
      <w:color w:val="auto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441"/>
    <w:pPr>
      <w:outlineLvl w:val="1"/>
    </w:pPr>
    <w:rPr>
      <w:rFonts w:eastAsia="Calibri"/>
      <w:color w:val="000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441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F4441"/>
    <w:rPr>
      <w:rFonts w:ascii="Narkisim" w:hAnsi="Narkisim" w:eastAsia="Calibri" w:cs="Narkisim"/>
      <w:b/>
      <w:bCs/>
      <w:sz w:val="32"/>
      <w:szCs w:val="32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9F4441"/>
    <w:rPr>
      <w:rFonts w:ascii="Narkisim" w:hAnsi="Narkisim" w:eastAsia="Calibri" w:cs="Narkisim"/>
      <w:color w:val="000080"/>
      <w:sz w:val="28"/>
      <w:szCs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9F4441"/>
    <w:pPr>
      <w:bidi w:val="0"/>
      <w:jc w:val="center"/>
    </w:pPr>
    <w:rPr>
      <w:b w:val="0"/>
      <w:bCs w:val="0"/>
      <w:sz w:val="48"/>
      <w:szCs w:val="48"/>
      <w:u w:val="none"/>
      <w:shd w:val="clear" w:color="auto" w:fill="FFFFFF"/>
    </w:rPr>
  </w:style>
  <w:style w:type="character" w:styleId="TitleChar" w:customStyle="1">
    <w:name w:val="Title Char"/>
    <w:basedOn w:val="DefaultParagraphFont"/>
    <w:link w:val="Title"/>
    <w:uiPriority w:val="10"/>
    <w:rsid w:val="009F4441"/>
    <w:rPr>
      <w:rFonts w:ascii="Narkisim" w:hAnsi="Narkisim" w:eastAsia="Calibri" w:cs="Narkisim"/>
      <w:sz w:val="48"/>
      <w:szCs w:val="48"/>
    </w:rPr>
  </w:style>
  <w:style w:type="paragraph" w:styleId="Subtitle">
    <w:name w:val="Subtitle"/>
    <w:basedOn w:val="Title"/>
    <w:next w:val="Normal"/>
    <w:link w:val="SubtitleChar"/>
    <w:uiPriority w:val="11"/>
    <w:qFormat/>
    <w:rsid w:val="009F4441"/>
    <w:pPr>
      <w:bidi/>
    </w:pPr>
    <w:rPr>
      <w:sz w:val="32"/>
      <w:szCs w:val="32"/>
    </w:rPr>
  </w:style>
  <w:style w:type="character" w:styleId="SubtitleChar" w:customStyle="1">
    <w:name w:val="Subtitle Char"/>
    <w:basedOn w:val="DefaultParagraphFont"/>
    <w:link w:val="Subtitle"/>
    <w:uiPriority w:val="11"/>
    <w:rsid w:val="009F4441"/>
    <w:rPr>
      <w:rFonts w:ascii="Narkisim" w:hAnsi="Narkisim" w:eastAsia="Calibri" w:cs="Narkisim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F4441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F4441"/>
    <w:rPr>
      <w:rFonts w:ascii="Narkisim" w:hAnsi="Narkisim" w:cs="Narkisim"/>
    </w:rPr>
  </w:style>
  <w:style w:type="paragraph" w:styleId="Footer">
    <w:name w:val="footer"/>
    <w:basedOn w:val="Normal"/>
    <w:link w:val="Foot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F4441"/>
    <w:rPr>
      <w:rFonts w:ascii="Narkisim" w:hAnsi="Narkisim" w:cs="Narkisim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3ED1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523ED1"/>
    <w:rPr>
      <w:rFonts w:ascii="Narkisim" w:hAnsi="Narkisim" w:cs="Narkisim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23ED1"/>
    <w:rPr>
      <w:vertAlign w:val="superscript"/>
    </w:rPr>
  </w:style>
  <w:style w:type="paragraph" w:styleId="NoSpacing">
    <w:name w:val="No Spacing"/>
    <w:uiPriority w:val="1"/>
    <w:qFormat/>
    <w:rsid w:val="00EF0D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de\AppData\Roaming\Microsoft\Templates\Shi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Shiur.dotx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Mordechai Djavaheri</dc:creator>
  <keywords/>
  <dc:description/>
  <lastModifiedBy>yoni rabinovitch</lastModifiedBy>
  <revision>38</revision>
  <dcterms:created xsi:type="dcterms:W3CDTF">2018-04-10T13:55:00.0000000Z</dcterms:created>
  <dcterms:modified xsi:type="dcterms:W3CDTF">2018-04-11T14:54:14.7744849Z</dcterms:modified>
</coreProperties>
</file>