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C61" w:rsidRPr="001767DC" w:rsidRDefault="001767DC" w:rsidP="001767DC">
      <w:pPr>
        <w:contextualSpacing w:val="0"/>
        <w:jc w:val="center"/>
        <w:rPr>
          <w:rFonts w:ascii="Garamond" w:eastAsia="Times" w:hAnsi="Garamond" w:cs="Narkisim"/>
          <w:b/>
          <w:bCs/>
          <w:highlight w:val="white"/>
        </w:rPr>
      </w:pPr>
      <w:r w:rsidRPr="001767DC">
        <w:rPr>
          <w:rFonts w:ascii="Garamond" w:eastAsia="Times" w:hAnsi="Garamond" w:cs="Narkisim"/>
          <w:b/>
          <w:bCs/>
          <w:noProof/>
        </w:rPr>
        <w:drawing>
          <wp:anchor distT="0" distB="0" distL="114300" distR="114300" simplePos="0" relativeHeight="251658752" behindDoc="1" locked="0" layoutInCell="1" allowOverlap="1">
            <wp:simplePos x="0" y="0"/>
            <wp:positionH relativeFrom="column">
              <wp:posOffset>-120015</wp:posOffset>
            </wp:positionH>
            <wp:positionV relativeFrom="paragraph">
              <wp:posOffset>-178435</wp:posOffset>
            </wp:positionV>
            <wp:extent cx="1171575" cy="495300"/>
            <wp:effectExtent l="0" t="0" r="9525" b="0"/>
            <wp:wrapNone/>
            <wp:docPr id="1" name="Picture 1" descr="YUTM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TMZ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7DC">
        <w:rPr>
          <w:rFonts w:ascii="Garamond" w:eastAsia="Times" w:hAnsi="Garamond" w:cs="Narkisim"/>
          <w:b/>
          <w:bCs/>
          <w:highlight w:val="white"/>
        </w:rPr>
        <w:t>Who Can We Talk About, and For What Purpose?</w:t>
      </w:r>
    </w:p>
    <w:p w:rsidR="00CB2C61" w:rsidRPr="001767DC" w:rsidRDefault="001767DC">
      <w:pPr>
        <w:contextualSpacing w:val="0"/>
        <w:jc w:val="center"/>
        <w:rPr>
          <w:rFonts w:ascii="Garamond" w:eastAsia="Times" w:hAnsi="Garamond" w:cs="Narkisim"/>
          <w:i/>
          <w:color w:val="auto"/>
          <w:highlight w:val="white"/>
        </w:rPr>
      </w:pPr>
      <w:r w:rsidRPr="001767DC">
        <w:rPr>
          <w:rFonts w:ascii="Garamond" w:eastAsia="Times" w:hAnsi="Garamond" w:cs="Narkisim"/>
          <w:i/>
          <w:color w:val="auto"/>
          <w:highlight w:val="white"/>
        </w:rPr>
        <w:t>Rabbi</w:t>
      </w:r>
      <w:r w:rsidRPr="001767DC">
        <w:rPr>
          <w:rFonts w:ascii="Garamond" w:eastAsia="Times" w:hAnsi="Garamond" w:cs="Narkisim"/>
          <w:i/>
          <w:color w:val="auto"/>
          <w:highlight w:val="white"/>
        </w:rPr>
        <w:t xml:space="preserve"> </w:t>
      </w:r>
      <w:hyperlink r:id="rId6">
        <w:r w:rsidRPr="001767DC">
          <w:rPr>
            <w:rFonts w:ascii="Garamond" w:eastAsia="Times" w:hAnsi="Garamond" w:cs="Narkisim"/>
            <w:i/>
            <w:color w:val="auto"/>
            <w:highlight w:val="white"/>
          </w:rPr>
          <w:t>Jonathan Ziring</w:t>
        </w:r>
      </w:hyperlink>
      <w:r w:rsidRPr="001767DC">
        <w:rPr>
          <w:rFonts w:ascii="Garamond" w:eastAsia="Times" w:hAnsi="Garamond" w:cs="Narkisim"/>
          <w:i/>
          <w:color w:val="auto"/>
          <w:highlight w:val="white"/>
        </w:rPr>
        <w:t>: jziring@torontotorah.com</w:t>
      </w:r>
    </w:p>
    <w:p w:rsidR="00CB2C61" w:rsidRPr="001767DC" w:rsidRDefault="00CB2C61">
      <w:pPr>
        <w:contextualSpacing w:val="0"/>
        <w:rPr>
          <w:rFonts w:ascii="Garamond" w:eastAsia="Times" w:hAnsi="Garamond" w:cs="Narkisim"/>
          <w:i/>
          <w:color w:val="333333"/>
          <w:highlight w:val="white"/>
        </w:rPr>
      </w:pPr>
    </w:p>
    <w:p w:rsidR="00CB2C61" w:rsidRPr="001767DC" w:rsidRDefault="000E5F45" w:rsidP="000E5F45">
      <w:pPr>
        <w:contextualSpacing w:val="0"/>
        <w:rPr>
          <w:rFonts w:ascii="Garamond" w:eastAsia="Times" w:hAnsi="Garamond" w:cs="Narkisim"/>
          <w:b/>
          <w:bCs/>
          <w:i/>
          <w:color w:val="333333"/>
          <w:highlight w:val="white"/>
        </w:rPr>
      </w:pPr>
      <w:r w:rsidRPr="001767DC">
        <w:rPr>
          <w:rFonts w:ascii="Garamond" w:eastAsia="Times" w:hAnsi="Garamond" w:cs="Narkisim"/>
          <w:b/>
          <w:bCs/>
          <w:i/>
          <w:color w:val="333333"/>
          <w:highlight w:val="white"/>
        </w:rPr>
        <w:t>Confidentiality</w:t>
      </w:r>
      <w:bookmarkStart w:id="0" w:name="_GoBack"/>
      <w:bookmarkEnd w:id="0"/>
    </w:p>
    <w:p w:rsidR="000E5F45" w:rsidRPr="001767DC" w:rsidRDefault="000E5F45" w:rsidP="000E5F45">
      <w:pPr>
        <w:pStyle w:val="ListParagraph"/>
        <w:numPr>
          <w:ilvl w:val="0"/>
          <w:numId w:val="2"/>
        </w:numPr>
        <w:spacing w:line="320" w:lineRule="auto"/>
        <w:contextualSpacing w:val="0"/>
        <w:rPr>
          <w:rFonts w:ascii="Garamond" w:eastAsia="Times" w:hAnsi="Garamond" w:cs="Narkisim"/>
          <w:b/>
          <w:highlight w:val="white"/>
        </w:rPr>
      </w:pPr>
      <w:hyperlink r:id="rId7">
        <w:proofErr w:type="spellStart"/>
        <w:r w:rsidRPr="001767DC">
          <w:rPr>
            <w:rFonts w:ascii="Garamond" w:eastAsia="Times" w:hAnsi="Garamond" w:cs="Narkisim"/>
            <w:b/>
            <w:highlight w:val="white"/>
          </w:rPr>
          <w:t>Vakiyra</w:t>
        </w:r>
        <w:proofErr w:type="spellEnd"/>
        <w:r w:rsidRPr="001767DC">
          <w:rPr>
            <w:rFonts w:ascii="Garamond" w:eastAsia="Times" w:hAnsi="Garamond" w:cs="Narkisim"/>
            <w:b/>
            <w:highlight w:val="white"/>
          </w:rPr>
          <w:t xml:space="preserve"> 19:16</w:t>
        </w:r>
      </w:hyperlink>
    </w:p>
    <w:p w:rsidR="00CB2C61" w:rsidRPr="001767DC" w:rsidRDefault="001767DC">
      <w:pPr>
        <w:bidi/>
        <w:contextualSpacing w:val="0"/>
        <w:rPr>
          <w:rFonts w:ascii="Garamond" w:eastAsia="Times" w:hAnsi="Garamond" w:cs="Narkisim"/>
          <w:highlight w:val="white"/>
        </w:rPr>
      </w:pPr>
      <w:r w:rsidRPr="001767DC">
        <w:rPr>
          <w:rFonts w:ascii="Garamond" w:eastAsia="Times" w:hAnsi="Garamond" w:cs="Narkisim"/>
          <w:highlight w:val="white"/>
          <w:rtl/>
        </w:rPr>
        <w:t xml:space="preserve">(טז) לֹא־תֵלֵ֤ךְ רָכִיל֙ בְּעַמֶּ֔יךָ לֹ֥א תַעֲמֹ֖ד עַל־דַּ֣ם רֵעֶ֑ךָ אֲנִ֖י </w:t>
      </w:r>
      <w:r w:rsidR="000E5F45" w:rsidRPr="001767DC">
        <w:rPr>
          <w:rFonts w:ascii="Garamond" w:eastAsia="Times" w:hAnsi="Garamond" w:cs="Narkisim"/>
          <w:highlight w:val="white"/>
          <w:rtl/>
        </w:rPr>
        <w:t>ה'</w:t>
      </w:r>
      <w:r w:rsidRPr="001767DC">
        <w:rPr>
          <w:rFonts w:ascii="Garamond" w:eastAsia="Times" w:hAnsi="Garamond" w:cs="Narkisim"/>
          <w:highlight w:val="white"/>
          <w:rtl/>
        </w:rPr>
        <w:t>׃</w:t>
      </w:r>
    </w:p>
    <w:p w:rsidR="00CB2C61" w:rsidRPr="001767DC" w:rsidRDefault="000E5F45">
      <w:pPr>
        <w:contextualSpacing w:val="0"/>
        <w:rPr>
          <w:rFonts w:ascii="Garamond" w:eastAsia="Times" w:hAnsi="Garamond" w:cs="Narkisim"/>
          <w:highlight w:val="white"/>
        </w:rPr>
      </w:pPr>
      <w:r w:rsidRPr="001767DC">
        <w:rPr>
          <w:rFonts w:ascii="Garamond" w:eastAsia="Times" w:hAnsi="Garamond" w:cs="Narkisim"/>
          <w:highlight w:val="white"/>
        </w:rPr>
        <w:t xml:space="preserve"> </w:t>
      </w:r>
      <w:r w:rsidR="001767DC" w:rsidRPr="001767DC">
        <w:rPr>
          <w:rFonts w:ascii="Garamond" w:eastAsia="Times" w:hAnsi="Garamond" w:cs="Narkisim"/>
          <w:highlight w:val="white"/>
        </w:rPr>
        <w:t>(16) Do not deal basely with your countrymen. Do not profit by the blood of your fellow: I am the LORD.</w:t>
      </w:r>
    </w:p>
    <w:p w:rsidR="00CB2C61" w:rsidRPr="001767DC" w:rsidRDefault="00CB2C61">
      <w:pPr>
        <w:contextualSpacing w:val="0"/>
        <w:rPr>
          <w:rFonts w:ascii="Garamond" w:eastAsia="Times" w:hAnsi="Garamond" w:cs="Narkisim"/>
          <w:highlight w:val="white"/>
        </w:rPr>
      </w:pPr>
    </w:p>
    <w:p w:rsidR="000E5F45" w:rsidRPr="001767DC" w:rsidRDefault="000E5F45" w:rsidP="000E5F45">
      <w:pPr>
        <w:pStyle w:val="ListParagraph"/>
        <w:numPr>
          <w:ilvl w:val="0"/>
          <w:numId w:val="2"/>
        </w:numPr>
        <w:spacing w:line="320" w:lineRule="auto"/>
        <w:contextualSpacing w:val="0"/>
        <w:rPr>
          <w:rFonts w:ascii="Garamond" w:eastAsia="Times" w:hAnsi="Garamond" w:cs="Narkisim"/>
          <w:b/>
          <w:highlight w:val="white"/>
        </w:rPr>
      </w:pPr>
      <w:hyperlink r:id="rId8">
        <w:proofErr w:type="spellStart"/>
        <w:r w:rsidRPr="001767DC">
          <w:rPr>
            <w:rFonts w:ascii="Garamond" w:eastAsia="Times" w:hAnsi="Garamond" w:cs="Narkisim"/>
            <w:b/>
            <w:highlight w:val="white"/>
          </w:rPr>
          <w:t>Mishlei</w:t>
        </w:r>
        <w:proofErr w:type="spellEnd"/>
        <w:r w:rsidRPr="001767DC">
          <w:rPr>
            <w:rFonts w:ascii="Garamond" w:eastAsia="Times" w:hAnsi="Garamond" w:cs="Narkisim"/>
            <w:b/>
            <w:highlight w:val="white"/>
          </w:rPr>
          <w:t xml:space="preserve"> 25:9</w:t>
        </w:r>
      </w:hyperlink>
    </w:p>
    <w:p w:rsidR="00CB2C61" w:rsidRPr="001767DC" w:rsidRDefault="000E5F45" w:rsidP="000E5F45">
      <w:pPr>
        <w:bidi/>
        <w:contextualSpacing w:val="0"/>
        <w:rPr>
          <w:rFonts w:ascii="Garamond" w:eastAsia="Times" w:hAnsi="Garamond" w:cs="Narkisim"/>
          <w:highlight w:val="white"/>
        </w:rPr>
      </w:pPr>
      <w:r w:rsidRPr="001767DC">
        <w:rPr>
          <w:rFonts w:ascii="Garamond" w:eastAsia="Times" w:hAnsi="Garamond" w:cs="Narkisim"/>
          <w:highlight w:val="white"/>
          <w:rtl/>
        </w:rPr>
        <w:t xml:space="preserve"> </w:t>
      </w:r>
      <w:r w:rsidR="001767DC" w:rsidRPr="001767DC">
        <w:rPr>
          <w:rFonts w:ascii="Garamond" w:eastAsia="Times" w:hAnsi="Garamond" w:cs="Narkisim"/>
          <w:highlight w:val="white"/>
          <w:rtl/>
        </w:rPr>
        <w:t>(ט) רִֽ֭יבְךָ רִ֣יב אֶת־רֵעֶ֑ךָ וְס֖וֹד אַחֵ֣ר אַל־תְּגָֽל׃</w:t>
      </w:r>
    </w:p>
    <w:p w:rsidR="00CB2C61" w:rsidRPr="001767DC" w:rsidRDefault="000E5F45">
      <w:pPr>
        <w:contextualSpacing w:val="0"/>
        <w:rPr>
          <w:rFonts w:ascii="Garamond" w:eastAsia="Times" w:hAnsi="Garamond" w:cs="Narkisim"/>
          <w:highlight w:val="white"/>
        </w:rPr>
      </w:pPr>
      <w:r w:rsidRPr="001767DC">
        <w:rPr>
          <w:rFonts w:ascii="Garamond" w:eastAsia="Times" w:hAnsi="Garamond" w:cs="Narkisim"/>
          <w:highlight w:val="white"/>
        </w:rPr>
        <w:t xml:space="preserve"> </w:t>
      </w:r>
      <w:r w:rsidR="001767DC" w:rsidRPr="001767DC">
        <w:rPr>
          <w:rFonts w:ascii="Garamond" w:eastAsia="Times" w:hAnsi="Garamond" w:cs="Narkisim"/>
          <w:highlight w:val="white"/>
        </w:rPr>
        <w:t>(9) Defend your right against your fellow, But do not give away the secrets of another,</w:t>
      </w:r>
    </w:p>
    <w:p w:rsidR="00CB2C61" w:rsidRPr="001767DC" w:rsidRDefault="00CB2C61">
      <w:pPr>
        <w:contextualSpacing w:val="0"/>
        <w:rPr>
          <w:rFonts w:ascii="Garamond" w:eastAsia="Times" w:hAnsi="Garamond" w:cs="Narkisim"/>
          <w:highlight w:val="white"/>
        </w:rPr>
      </w:pPr>
    </w:p>
    <w:p w:rsidR="000E5F45" w:rsidRPr="001767DC" w:rsidRDefault="000E5F45" w:rsidP="000E5F45">
      <w:pPr>
        <w:pStyle w:val="ListParagraph"/>
        <w:numPr>
          <w:ilvl w:val="0"/>
          <w:numId w:val="2"/>
        </w:numPr>
        <w:spacing w:line="320" w:lineRule="auto"/>
        <w:contextualSpacing w:val="0"/>
        <w:rPr>
          <w:rFonts w:ascii="Garamond" w:eastAsia="Times" w:hAnsi="Garamond" w:cs="Narkisim"/>
          <w:b/>
          <w:highlight w:val="white"/>
        </w:rPr>
      </w:pPr>
      <w:hyperlink r:id="rId9">
        <w:proofErr w:type="spellStart"/>
        <w:r w:rsidRPr="001767DC">
          <w:rPr>
            <w:rFonts w:ascii="Garamond" w:eastAsia="Times" w:hAnsi="Garamond" w:cs="Narkisim"/>
            <w:b/>
            <w:highlight w:val="white"/>
          </w:rPr>
          <w:t>Yoma</w:t>
        </w:r>
        <w:proofErr w:type="spellEnd"/>
        <w:r w:rsidRPr="001767DC">
          <w:rPr>
            <w:rFonts w:ascii="Garamond" w:eastAsia="Times" w:hAnsi="Garamond" w:cs="Narkisim"/>
            <w:b/>
            <w:highlight w:val="white"/>
          </w:rPr>
          <w:t xml:space="preserve"> 4b:11</w:t>
        </w:r>
      </w:hyperlink>
    </w:p>
    <w:p w:rsidR="00CB2C61" w:rsidRPr="001767DC" w:rsidRDefault="000E5F45">
      <w:pPr>
        <w:bidi/>
        <w:contextualSpacing w:val="0"/>
        <w:rPr>
          <w:rFonts w:ascii="Garamond" w:eastAsia="Times" w:hAnsi="Garamond" w:cs="Narkisim"/>
          <w:highlight w:val="white"/>
        </w:rPr>
      </w:pPr>
      <w:r w:rsidRPr="001767DC">
        <w:rPr>
          <w:rFonts w:ascii="Garamond" w:eastAsia="Times" w:hAnsi="Garamond" w:cs="Narkisim"/>
          <w:highlight w:val="white"/>
          <w:rtl/>
        </w:rPr>
        <w:t xml:space="preserve"> </w:t>
      </w:r>
      <w:r w:rsidR="001767DC" w:rsidRPr="001767DC">
        <w:rPr>
          <w:rFonts w:ascii="Garamond" w:eastAsia="Times" w:hAnsi="Garamond" w:cs="Narkisim"/>
          <w:highlight w:val="white"/>
          <w:rtl/>
        </w:rPr>
        <w:t xml:space="preserve">(ויקרא א, א) ויקרא אל משה וידבר למה הקדים קריאה לדיבור לימדה תורה דרך ארץ שלא יאמר אדם דבר לחבירו אלא א"כ קורהו מסייע ליה לרבי חנינא דאמר </w:t>
      </w:r>
      <w:r w:rsidR="001767DC" w:rsidRPr="001767DC">
        <w:rPr>
          <w:rFonts w:ascii="Garamond" w:eastAsia="Times" w:hAnsi="Garamond" w:cs="Narkisim"/>
          <w:highlight w:val="white"/>
          <w:rtl/>
        </w:rPr>
        <w:t>רבי חנינא לא יאמר אדם דבר לחבירו אלא אם כן קורהו לאמר אמר ר' (מוסיא בר בריה דרבי מסיא משמיה דר' מוסיא) רבה מניין לאומר דבר לחבירו שהוא בבל יאמר עד שיאמר לו לך אמור שנאמר (ויקרא א, א) וידבר ה' אליו מאהל מועד לאמר</w:t>
      </w:r>
    </w:p>
    <w:p w:rsidR="00CB2C61" w:rsidRPr="001767DC" w:rsidRDefault="001767DC">
      <w:pPr>
        <w:contextualSpacing w:val="0"/>
        <w:rPr>
          <w:rFonts w:ascii="Garamond" w:eastAsia="Times" w:hAnsi="Garamond" w:cs="Narkisim"/>
          <w:highlight w:val="white"/>
        </w:rPr>
      </w:pPr>
      <w:r w:rsidRPr="001767DC">
        <w:rPr>
          <w:rFonts w:ascii="Garamond" w:eastAsia="Times" w:hAnsi="Garamond" w:cs="Narkisim"/>
          <w:highlight w:val="white"/>
        </w:rPr>
        <w:t xml:space="preserve">The verse says: </w:t>
      </w:r>
      <w:r w:rsidRPr="001767DC">
        <w:rPr>
          <w:rFonts w:ascii="Garamond" w:eastAsia="Times" w:hAnsi="Garamond" w:cs="Narkisim"/>
          <w:b/>
          <w:highlight w:val="white"/>
        </w:rPr>
        <w:t>“And He called unto Moses, and</w:t>
      </w:r>
      <w:r w:rsidRPr="001767DC">
        <w:rPr>
          <w:rFonts w:ascii="Garamond" w:eastAsia="Times" w:hAnsi="Garamond" w:cs="Narkisim"/>
          <w:highlight w:val="white"/>
        </w:rPr>
        <w:t xml:space="preserve"> the Lord </w:t>
      </w:r>
      <w:r w:rsidRPr="001767DC">
        <w:rPr>
          <w:rFonts w:ascii="Garamond" w:eastAsia="Times" w:hAnsi="Garamond" w:cs="Narkisim"/>
          <w:b/>
          <w:highlight w:val="white"/>
        </w:rPr>
        <w:t>spoke</w:t>
      </w:r>
      <w:r w:rsidRPr="001767DC">
        <w:rPr>
          <w:rFonts w:ascii="Garamond" w:eastAsia="Times" w:hAnsi="Garamond" w:cs="Narkisim"/>
          <w:highlight w:val="white"/>
        </w:rPr>
        <w:t xml:space="preserve"> unto him from within the Tent of Meeting, saying” (Leviticus 1:1). </w:t>
      </w:r>
      <w:r w:rsidRPr="001767DC">
        <w:rPr>
          <w:rFonts w:ascii="Garamond" w:eastAsia="Times" w:hAnsi="Garamond" w:cs="Narkisim"/>
          <w:b/>
          <w:highlight w:val="white"/>
        </w:rPr>
        <w:t>Why</w:t>
      </w:r>
      <w:r w:rsidRPr="001767DC">
        <w:rPr>
          <w:rFonts w:ascii="Garamond" w:eastAsia="Times" w:hAnsi="Garamond" w:cs="Narkisim"/>
          <w:highlight w:val="white"/>
        </w:rPr>
        <w:t xml:space="preserve"> does the verse mention </w:t>
      </w:r>
      <w:r w:rsidRPr="001767DC">
        <w:rPr>
          <w:rFonts w:ascii="Garamond" w:eastAsia="Times" w:hAnsi="Garamond" w:cs="Narkisim"/>
          <w:b/>
          <w:highlight w:val="white"/>
        </w:rPr>
        <w:t>calling before speaking,</w:t>
      </w:r>
      <w:r w:rsidRPr="001767DC">
        <w:rPr>
          <w:rFonts w:ascii="Garamond" w:eastAsia="Times" w:hAnsi="Garamond" w:cs="Narkisim"/>
          <w:highlight w:val="white"/>
        </w:rPr>
        <w:t xml:space="preserve"> and God did not speak to him at the outset? </w:t>
      </w:r>
      <w:r w:rsidRPr="001767DC">
        <w:rPr>
          <w:rFonts w:ascii="Garamond" w:eastAsia="Times" w:hAnsi="Garamond" w:cs="Narkisim"/>
          <w:b/>
          <w:highlight w:val="white"/>
        </w:rPr>
        <w:t>The Torah is teaching etiquette: A person</w:t>
      </w:r>
      <w:r w:rsidRPr="001767DC">
        <w:rPr>
          <w:rFonts w:ascii="Garamond" w:eastAsia="Times" w:hAnsi="Garamond" w:cs="Narkisim"/>
          <w:highlight w:val="white"/>
        </w:rPr>
        <w:t xml:space="preserve"> should </w:t>
      </w:r>
      <w:r w:rsidRPr="001767DC">
        <w:rPr>
          <w:rFonts w:ascii="Garamond" w:eastAsia="Times" w:hAnsi="Garamond" w:cs="Narkisim"/>
          <w:b/>
          <w:highlight w:val="white"/>
        </w:rPr>
        <w:t>not say anything to another unless he calls him</w:t>
      </w:r>
      <w:r w:rsidRPr="001767DC">
        <w:rPr>
          <w:rFonts w:ascii="Garamond" w:eastAsia="Times" w:hAnsi="Garamond" w:cs="Narkisim"/>
          <w:highlight w:val="white"/>
        </w:rPr>
        <w:t xml:space="preserve"> first. This </w:t>
      </w:r>
      <w:r w:rsidRPr="001767DC">
        <w:rPr>
          <w:rFonts w:ascii="Garamond" w:eastAsia="Times" w:hAnsi="Garamond" w:cs="Narkisim"/>
          <w:b/>
          <w:highlight w:val="white"/>
        </w:rPr>
        <w:t>supports</w:t>
      </w:r>
      <w:r w:rsidRPr="001767DC">
        <w:rPr>
          <w:rFonts w:ascii="Garamond" w:eastAsia="Times" w:hAnsi="Garamond" w:cs="Narkisim"/>
          <w:highlight w:val="white"/>
        </w:rPr>
        <w:t xml:space="preserve"> the opinion of </w:t>
      </w:r>
      <w:r w:rsidRPr="001767DC">
        <w:rPr>
          <w:rFonts w:ascii="Garamond" w:eastAsia="Times" w:hAnsi="Garamond" w:cs="Narkisim"/>
          <w:b/>
          <w:highlight w:val="white"/>
        </w:rPr>
        <w:t xml:space="preserve">Rabbi </w:t>
      </w:r>
      <w:proofErr w:type="spellStart"/>
      <w:r w:rsidRPr="001767DC">
        <w:rPr>
          <w:rFonts w:ascii="Cambria" w:eastAsia="Times" w:hAnsi="Cambria" w:cs="Cambria"/>
          <w:b/>
          <w:highlight w:val="white"/>
        </w:rPr>
        <w:t>Ḥ</w:t>
      </w:r>
      <w:r w:rsidRPr="001767DC">
        <w:rPr>
          <w:rFonts w:ascii="Garamond" w:eastAsia="Times" w:hAnsi="Garamond" w:cs="Narkisim"/>
          <w:b/>
          <w:highlight w:val="white"/>
        </w:rPr>
        <w:t>anina</w:t>
      </w:r>
      <w:proofErr w:type="spellEnd"/>
      <w:r w:rsidRPr="001767DC">
        <w:rPr>
          <w:rFonts w:ascii="Garamond" w:eastAsia="Times" w:hAnsi="Garamond" w:cs="Narkisim"/>
          <w:b/>
          <w:highlight w:val="white"/>
        </w:rPr>
        <w:t xml:space="preserve">, as Rabbi </w:t>
      </w:r>
      <w:proofErr w:type="spellStart"/>
      <w:r w:rsidRPr="001767DC">
        <w:rPr>
          <w:rFonts w:ascii="Cambria" w:eastAsia="Times" w:hAnsi="Cambria" w:cs="Cambria"/>
          <w:b/>
          <w:highlight w:val="white"/>
        </w:rPr>
        <w:t>Ḥ</w:t>
      </w:r>
      <w:r w:rsidRPr="001767DC">
        <w:rPr>
          <w:rFonts w:ascii="Garamond" w:eastAsia="Times" w:hAnsi="Garamond" w:cs="Narkisim"/>
          <w:b/>
          <w:highlight w:val="white"/>
        </w:rPr>
        <w:t>anina</w:t>
      </w:r>
      <w:proofErr w:type="spellEnd"/>
      <w:r w:rsidRPr="001767DC">
        <w:rPr>
          <w:rFonts w:ascii="Garamond" w:eastAsia="Times" w:hAnsi="Garamond" w:cs="Narkisim"/>
          <w:b/>
          <w:highlight w:val="white"/>
        </w:rPr>
        <w:t xml:space="preserve"> said: A person should not say anything to another unless he calls him</w:t>
      </w:r>
      <w:r w:rsidRPr="001767DC">
        <w:rPr>
          <w:rFonts w:ascii="Garamond" w:eastAsia="Times" w:hAnsi="Garamond" w:cs="Narkisim"/>
          <w:highlight w:val="white"/>
        </w:rPr>
        <w:t xml:space="preserve"> first. With regard to t</w:t>
      </w:r>
      <w:r w:rsidRPr="001767DC">
        <w:rPr>
          <w:rFonts w:ascii="Garamond" w:eastAsia="Times" w:hAnsi="Garamond" w:cs="Narkisim"/>
          <w:highlight w:val="white"/>
        </w:rPr>
        <w:t xml:space="preserve">he term concluding the verse: </w:t>
      </w:r>
      <w:r w:rsidRPr="001767DC">
        <w:rPr>
          <w:rFonts w:ascii="Garamond" w:eastAsia="Times" w:hAnsi="Garamond" w:cs="Narkisim"/>
          <w:b/>
          <w:highlight w:val="white"/>
        </w:rPr>
        <w:t xml:space="preserve">“Saying,” Rabbi </w:t>
      </w:r>
      <w:proofErr w:type="spellStart"/>
      <w:r w:rsidRPr="001767DC">
        <w:rPr>
          <w:rFonts w:ascii="Garamond" w:eastAsia="Times" w:hAnsi="Garamond" w:cs="Narkisim"/>
          <w:b/>
          <w:highlight w:val="white"/>
        </w:rPr>
        <w:t>Musya</w:t>
      </w:r>
      <w:proofErr w:type="spellEnd"/>
      <w:r w:rsidRPr="001767DC">
        <w:rPr>
          <w:rFonts w:ascii="Garamond" w:eastAsia="Times" w:hAnsi="Garamond" w:cs="Narkisim"/>
          <w:b/>
          <w:highlight w:val="white"/>
        </w:rPr>
        <w:t xml:space="preserve">, grandson of Rabbi </w:t>
      </w:r>
      <w:proofErr w:type="spellStart"/>
      <w:r w:rsidRPr="001767DC">
        <w:rPr>
          <w:rFonts w:ascii="Garamond" w:eastAsia="Times" w:hAnsi="Garamond" w:cs="Narkisim"/>
          <w:b/>
          <w:highlight w:val="white"/>
        </w:rPr>
        <w:t>Masya</w:t>
      </w:r>
      <w:proofErr w:type="spellEnd"/>
      <w:r w:rsidRPr="001767DC">
        <w:rPr>
          <w:rFonts w:ascii="Garamond" w:eastAsia="Times" w:hAnsi="Garamond" w:cs="Narkisim"/>
          <w:b/>
          <w:highlight w:val="white"/>
        </w:rPr>
        <w:t xml:space="preserve">, said in the name of Rabbi </w:t>
      </w:r>
      <w:proofErr w:type="spellStart"/>
      <w:r w:rsidRPr="001767DC">
        <w:rPr>
          <w:rFonts w:ascii="Garamond" w:eastAsia="Times" w:hAnsi="Garamond" w:cs="Narkisim"/>
          <w:b/>
          <w:highlight w:val="white"/>
        </w:rPr>
        <w:t>Musya</w:t>
      </w:r>
      <w:proofErr w:type="spellEnd"/>
      <w:r w:rsidRPr="001767DC">
        <w:rPr>
          <w:rFonts w:ascii="Garamond" w:eastAsia="Times" w:hAnsi="Garamond" w:cs="Narkisim"/>
          <w:b/>
          <w:highlight w:val="white"/>
        </w:rPr>
        <w:t xml:space="preserve"> the Great: From where</w:t>
      </w:r>
      <w:r w:rsidRPr="001767DC">
        <w:rPr>
          <w:rFonts w:ascii="Garamond" w:eastAsia="Times" w:hAnsi="Garamond" w:cs="Narkisim"/>
          <w:highlight w:val="white"/>
        </w:rPr>
        <w:t xml:space="preserve"> is it derived with regard </w:t>
      </w:r>
      <w:r w:rsidRPr="001767DC">
        <w:rPr>
          <w:rFonts w:ascii="Garamond" w:eastAsia="Times" w:hAnsi="Garamond" w:cs="Narkisim"/>
          <w:b/>
          <w:highlight w:val="white"/>
        </w:rPr>
        <w:t>to one who tells another</w:t>
      </w:r>
      <w:r w:rsidRPr="001767DC">
        <w:rPr>
          <w:rFonts w:ascii="Garamond" w:eastAsia="Times" w:hAnsi="Garamond" w:cs="Narkisim"/>
          <w:highlight w:val="white"/>
        </w:rPr>
        <w:t xml:space="preserve"> some </w:t>
      </w:r>
      <w:r w:rsidRPr="001767DC">
        <w:rPr>
          <w:rFonts w:ascii="Garamond" w:eastAsia="Times" w:hAnsi="Garamond" w:cs="Narkisim"/>
          <w:b/>
          <w:highlight w:val="white"/>
        </w:rPr>
        <w:t>matter, that</w:t>
      </w:r>
      <w:r w:rsidRPr="001767DC">
        <w:rPr>
          <w:rFonts w:ascii="Garamond" w:eastAsia="Times" w:hAnsi="Garamond" w:cs="Narkisim"/>
          <w:highlight w:val="white"/>
        </w:rPr>
        <w:t xml:space="preserve"> it is incumbent upon the latter </w:t>
      </w:r>
      <w:r w:rsidRPr="001767DC">
        <w:rPr>
          <w:rFonts w:ascii="Garamond" w:eastAsia="Times" w:hAnsi="Garamond" w:cs="Narkisim"/>
          <w:b/>
          <w:highlight w:val="white"/>
        </w:rPr>
        <w:t>not</w:t>
      </w:r>
      <w:r w:rsidRPr="001767DC">
        <w:rPr>
          <w:rFonts w:ascii="Garamond" w:eastAsia="Times" w:hAnsi="Garamond" w:cs="Narkisim"/>
          <w:highlight w:val="white"/>
        </w:rPr>
        <w:t xml:space="preserve"> to </w:t>
      </w:r>
      <w:r w:rsidRPr="001767DC">
        <w:rPr>
          <w:rFonts w:ascii="Garamond" w:eastAsia="Times" w:hAnsi="Garamond" w:cs="Narkisim"/>
          <w:b/>
          <w:highlight w:val="white"/>
        </w:rPr>
        <w:t>say it</w:t>
      </w:r>
      <w:r w:rsidRPr="001767DC">
        <w:rPr>
          <w:rFonts w:ascii="Garamond" w:eastAsia="Times" w:hAnsi="Garamond" w:cs="Narkisim"/>
          <w:highlight w:val="white"/>
        </w:rPr>
        <w:t xml:space="preserve"> to others</w:t>
      </w:r>
      <w:r w:rsidRPr="001767DC">
        <w:rPr>
          <w:rFonts w:ascii="Garamond" w:eastAsia="Times" w:hAnsi="Garamond" w:cs="Narkisim"/>
          <w:highlight w:val="white"/>
        </w:rPr>
        <w:t xml:space="preserve"> </w:t>
      </w:r>
      <w:r w:rsidRPr="001767DC">
        <w:rPr>
          <w:rFonts w:ascii="Garamond" w:eastAsia="Times" w:hAnsi="Garamond" w:cs="Narkisim"/>
          <w:b/>
          <w:highlight w:val="white"/>
        </w:rPr>
        <w:t>until</w:t>
      </w:r>
      <w:r w:rsidRPr="001767DC">
        <w:rPr>
          <w:rFonts w:ascii="Garamond" w:eastAsia="Times" w:hAnsi="Garamond" w:cs="Narkisim"/>
          <w:highlight w:val="white"/>
        </w:rPr>
        <w:t xml:space="preserve"> the former explicitly </w:t>
      </w:r>
      <w:r w:rsidRPr="001767DC">
        <w:rPr>
          <w:rFonts w:ascii="Garamond" w:eastAsia="Times" w:hAnsi="Garamond" w:cs="Narkisim"/>
          <w:b/>
          <w:highlight w:val="white"/>
        </w:rPr>
        <w:t>says to him: Go and tell others? As it is stated: “And the Lord spoke to him from</w:t>
      </w:r>
      <w:r w:rsidRPr="001767DC">
        <w:rPr>
          <w:rFonts w:ascii="Garamond" w:eastAsia="Times" w:hAnsi="Garamond" w:cs="Narkisim"/>
          <w:highlight w:val="white"/>
        </w:rPr>
        <w:t xml:space="preserve"> within </w:t>
      </w:r>
      <w:r w:rsidRPr="001767DC">
        <w:rPr>
          <w:rFonts w:ascii="Garamond" w:eastAsia="Times" w:hAnsi="Garamond" w:cs="Narkisim"/>
          <w:b/>
          <w:highlight w:val="white"/>
        </w:rPr>
        <w:t>the Tent of Meeting, saying [</w:t>
      </w:r>
      <w:proofErr w:type="spellStart"/>
      <w:r w:rsidRPr="001767DC">
        <w:rPr>
          <w:rFonts w:ascii="Garamond" w:eastAsia="Times" w:hAnsi="Garamond" w:cs="Narkisim"/>
          <w:b/>
          <w:i/>
          <w:highlight w:val="white"/>
        </w:rPr>
        <w:t>lemor</w:t>
      </w:r>
      <w:proofErr w:type="spellEnd"/>
      <w:r w:rsidRPr="001767DC">
        <w:rPr>
          <w:rFonts w:ascii="Garamond" w:eastAsia="Times" w:hAnsi="Garamond" w:cs="Narkisim"/>
          <w:b/>
          <w:highlight w:val="white"/>
        </w:rPr>
        <w:t>].”</w:t>
      </w:r>
      <w:r w:rsidRPr="001767DC">
        <w:rPr>
          <w:rFonts w:ascii="Garamond" w:eastAsia="Times" w:hAnsi="Garamond" w:cs="Narkisim"/>
          <w:highlight w:val="white"/>
        </w:rPr>
        <w:t xml:space="preserve"> </w:t>
      </w:r>
      <w:proofErr w:type="spellStart"/>
      <w:r w:rsidRPr="001767DC">
        <w:rPr>
          <w:rFonts w:ascii="Garamond" w:eastAsia="Times" w:hAnsi="Garamond" w:cs="Narkisim"/>
          <w:i/>
          <w:highlight w:val="white"/>
        </w:rPr>
        <w:t>Lemor</w:t>
      </w:r>
      <w:proofErr w:type="spellEnd"/>
      <w:r w:rsidRPr="001767DC">
        <w:rPr>
          <w:rFonts w:ascii="Garamond" w:eastAsia="Times" w:hAnsi="Garamond" w:cs="Narkisim"/>
          <w:highlight w:val="white"/>
        </w:rPr>
        <w:t xml:space="preserve"> is a contraction of </w:t>
      </w:r>
      <w:r w:rsidRPr="001767DC">
        <w:rPr>
          <w:rFonts w:ascii="Garamond" w:eastAsia="Times" w:hAnsi="Garamond" w:cs="Narkisim"/>
          <w:i/>
          <w:highlight w:val="white"/>
        </w:rPr>
        <w:t xml:space="preserve">lo </w:t>
      </w:r>
      <w:proofErr w:type="spellStart"/>
      <w:r w:rsidRPr="001767DC">
        <w:rPr>
          <w:rFonts w:ascii="Garamond" w:eastAsia="Times" w:hAnsi="Garamond" w:cs="Narkisim"/>
          <w:i/>
          <w:highlight w:val="white"/>
        </w:rPr>
        <w:t>emor</w:t>
      </w:r>
      <w:proofErr w:type="spellEnd"/>
      <w:r w:rsidRPr="001767DC">
        <w:rPr>
          <w:rFonts w:ascii="Garamond" w:eastAsia="Times" w:hAnsi="Garamond" w:cs="Narkisim"/>
          <w:highlight w:val="white"/>
        </w:rPr>
        <w:t>, meaning: Do not say. One must be given permission before transmit</w:t>
      </w:r>
      <w:r w:rsidRPr="001767DC">
        <w:rPr>
          <w:rFonts w:ascii="Garamond" w:eastAsia="Times" w:hAnsi="Garamond" w:cs="Narkisim"/>
          <w:highlight w:val="white"/>
        </w:rPr>
        <w:t>ting information.</w:t>
      </w:r>
    </w:p>
    <w:p w:rsidR="00CB2C61" w:rsidRPr="001767DC" w:rsidRDefault="00CB2C61">
      <w:pPr>
        <w:contextualSpacing w:val="0"/>
        <w:rPr>
          <w:rFonts w:ascii="Garamond" w:eastAsia="Times" w:hAnsi="Garamond" w:cs="Narkisim"/>
          <w:highlight w:val="white"/>
        </w:rPr>
      </w:pPr>
    </w:p>
    <w:p w:rsidR="00CB2C61" w:rsidRPr="001767DC" w:rsidRDefault="000E5F45" w:rsidP="000E5F45">
      <w:pPr>
        <w:contextualSpacing w:val="0"/>
        <w:rPr>
          <w:rFonts w:ascii="Garamond" w:eastAsia="Times" w:hAnsi="Garamond" w:cs="Narkisim"/>
          <w:b/>
          <w:bCs/>
          <w:i/>
          <w:iCs/>
          <w:highlight w:val="white"/>
        </w:rPr>
      </w:pPr>
      <w:r w:rsidRPr="001767DC">
        <w:rPr>
          <w:rFonts w:ascii="Garamond" w:eastAsia="Times" w:hAnsi="Garamond" w:cs="Narkisim"/>
          <w:b/>
          <w:bCs/>
          <w:i/>
          <w:iCs/>
          <w:highlight w:val="white"/>
        </w:rPr>
        <w:t>Lashon Hara</w:t>
      </w:r>
    </w:p>
    <w:p w:rsidR="000E5F45" w:rsidRPr="001767DC" w:rsidRDefault="000E5F45" w:rsidP="000E5F45">
      <w:pPr>
        <w:pStyle w:val="ListParagraph"/>
        <w:numPr>
          <w:ilvl w:val="0"/>
          <w:numId w:val="2"/>
        </w:numPr>
        <w:contextualSpacing w:val="0"/>
        <w:rPr>
          <w:rFonts w:ascii="Garamond" w:eastAsia="Times" w:hAnsi="Garamond" w:cs="Narkisim"/>
          <w:highlight w:val="white"/>
        </w:rPr>
      </w:pPr>
      <w:hyperlink r:id="rId10">
        <w:proofErr w:type="spellStart"/>
        <w:r w:rsidRPr="001767DC">
          <w:rPr>
            <w:rFonts w:ascii="Garamond" w:eastAsia="Times" w:hAnsi="Garamond" w:cs="Narkisim"/>
            <w:b/>
            <w:highlight w:val="white"/>
          </w:rPr>
          <w:t>Mishneh</w:t>
        </w:r>
        <w:proofErr w:type="spellEnd"/>
        <w:r w:rsidRPr="001767DC">
          <w:rPr>
            <w:rFonts w:ascii="Garamond" w:eastAsia="Times" w:hAnsi="Garamond" w:cs="Narkisim"/>
            <w:b/>
            <w:highlight w:val="white"/>
          </w:rPr>
          <w:t xml:space="preserve"> Torah, Human Dispositions 7:1-</w:t>
        </w:r>
        <w:r w:rsidRPr="001767DC">
          <w:rPr>
            <w:rFonts w:ascii="Garamond" w:eastAsia="Times" w:hAnsi="Garamond" w:cs="Narkisim"/>
            <w:b/>
            <w:highlight w:val="white"/>
          </w:rPr>
          <w:t>2</w:t>
        </w:r>
      </w:hyperlink>
    </w:p>
    <w:p w:rsidR="00CB2C61" w:rsidRPr="001767DC" w:rsidRDefault="000E5F45" w:rsidP="000E5F45">
      <w:pPr>
        <w:bidi/>
        <w:contextualSpacing w:val="0"/>
        <w:rPr>
          <w:rFonts w:ascii="Garamond" w:eastAsia="Times" w:hAnsi="Garamond" w:cs="Narkisim"/>
          <w:highlight w:val="white"/>
        </w:rPr>
      </w:pPr>
      <w:r w:rsidRPr="001767DC">
        <w:rPr>
          <w:rFonts w:ascii="Garamond" w:eastAsia="Times" w:hAnsi="Garamond" w:cs="Narkisim"/>
          <w:highlight w:val="white"/>
          <w:rtl/>
        </w:rPr>
        <w:t xml:space="preserve"> </w:t>
      </w:r>
      <w:r w:rsidR="001767DC" w:rsidRPr="001767DC">
        <w:rPr>
          <w:rFonts w:ascii="Garamond" w:eastAsia="Times" w:hAnsi="Garamond" w:cs="Narkisim"/>
          <w:highlight w:val="white"/>
          <w:rtl/>
        </w:rPr>
        <w:t xml:space="preserve">(א) </w:t>
      </w:r>
      <w:r w:rsidR="001767DC" w:rsidRPr="001767DC">
        <w:rPr>
          <w:rFonts w:ascii="Garamond" w:eastAsia="Times" w:hAnsi="Garamond" w:cs="Narkisim"/>
          <w:highlight w:val="white"/>
          <w:rtl/>
        </w:rPr>
        <w:t>הַמְרַגֵּל בַּחֲבֵרוֹ עוֹבֵר בְּלֹא תַּעֲשֶׂה שֶׁנֶּאֱמַר (ויקרא יט טז) "לֹא תֵלֵךְ רָכִיל בְּעַמֶּיךָ". וְאַף עַל פִּי שֶׁאֵין לוֹקִין עַל דָּבָר זֶה עָוֹן גָּדוֹל הוּא וְגוֹרֵם לַהֲרֹג נְפָשׁוֹת רַבּוֹת מִיִּשְׂרָאֵל. לְכָךְ נִסְמָךְ לוֹ (ויקרא יט טז) "ו</w:t>
      </w:r>
      <w:r w:rsidR="001767DC" w:rsidRPr="001767DC">
        <w:rPr>
          <w:rFonts w:ascii="Garamond" w:eastAsia="Times" w:hAnsi="Garamond" w:cs="Narkisim"/>
          <w:highlight w:val="white"/>
          <w:rtl/>
        </w:rPr>
        <w:t xml:space="preserve">ְלֹא תַעֲמֹד עַל דַּם רֵעֶךָ". צֵא וּלְמַד מָה אֵרַע לְדוֹאֵג הָאֲדֹמִי: </w:t>
      </w:r>
    </w:p>
    <w:p w:rsidR="00CB2C61" w:rsidRPr="001767DC" w:rsidRDefault="001767DC">
      <w:pPr>
        <w:bidi/>
        <w:contextualSpacing w:val="0"/>
        <w:rPr>
          <w:rFonts w:ascii="Garamond" w:eastAsia="Times" w:hAnsi="Garamond" w:cs="Narkisim"/>
          <w:highlight w:val="white"/>
        </w:rPr>
      </w:pPr>
      <w:r w:rsidRPr="001767DC">
        <w:rPr>
          <w:rFonts w:ascii="Garamond" w:eastAsia="Times" w:hAnsi="Garamond" w:cs="Narkisim"/>
          <w:highlight w:val="white"/>
          <w:rtl/>
        </w:rPr>
        <w:t>(ב) אֵי זֶהוּ רָכִיל. זֶה שֶׁטּוֹעֵן דְּבָרִים וְהוֹלֵךְ מִזֶּה לָזֶה וְאוֹמֵר כָּךְ אָמַר פְּלוֹנִי כָּךְ וְכָךְ שָׁמַעְתִּי עַל פְּלוֹנִי. אַף עַל פִּי שֶׁהוּא אֱמֶת הֲרֵי זֶה מַחֲ</w:t>
      </w:r>
      <w:r w:rsidRPr="001767DC">
        <w:rPr>
          <w:rFonts w:ascii="Garamond" w:eastAsia="Times" w:hAnsi="Garamond" w:cs="Narkisim"/>
          <w:highlight w:val="white"/>
          <w:rtl/>
        </w:rPr>
        <w:t xml:space="preserve">רִיב אֶת הָעוֹלָם. יֵשׁ עָוֹן גָּדוֹל מִזֶּה עַד מְאֹד וְהוּא בִּכְלַל לָאו זֶה וְהוּא לָשׁוֹן הָרַע. וְהוּא הַמְסַפֵּר בִּגְנוּת חֲבֵרוֹ אַף עַל פִּי שֶׁאוֹמֵר אֱמֶת. אֲבָל הָאוֹמֵר שֶׁקֶר נִקְרָא מוֹצִיא שֵׁם רַע עַל חֲבֵרוֹ. </w:t>
      </w:r>
      <w:r>
        <w:rPr>
          <w:rFonts w:ascii="Garamond" w:eastAsia="Times" w:hAnsi="Garamond" w:cs="Narkisim"/>
          <w:highlight w:val="white"/>
        </w:rPr>
        <w:t>…</w:t>
      </w:r>
    </w:p>
    <w:p w:rsidR="001767DC" w:rsidRDefault="000E5F45" w:rsidP="001767DC">
      <w:pPr>
        <w:contextualSpacing w:val="0"/>
        <w:jc w:val="both"/>
        <w:rPr>
          <w:rFonts w:ascii="Garamond" w:eastAsia="Times" w:hAnsi="Garamond" w:cs="Narkisim"/>
          <w:sz w:val="20"/>
          <w:szCs w:val="20"/>
          <w:highlight w:val="white"/>
        </w:rPr>
      </w:pPr>
      <w:r w:rsidRPr="001767DC">
        <w:rPr>
          <w:rFonts w:ascii="Garamond" w:eastAsia="Times" w:hAnsi="Garamond" w:cs="Narkisim"/>
          <w:sz w:val="20"/>
          <w:szCs w:val="20"/>
          <w:highlight w:val="white"/>
        </w:rPr>
        <w:t xml:space="preserve"> </w:t>
      </w:r>
      <w:r w:rsidR="001767DC" w:rsidRPr="001767DC">
        <w:rPr>
          <w:rFonts w:ascii="Garamond" w:eastAsia="Times" w:hAnsi="Garamond" w:cs="Narkisim"/>
          <w:sz w:val="20"/>
          <w:szCs w:val="20"/>
          <w:highlight w:val="white"/>
        </w:rPr>
        <w:t xml:space="preserve">(1) He who bears tales against his fellow violates a prohibitive commandment, saying: "Thou shalt not go up and down as a talebearer among thy people" (Lev. 19.16.); and although the punishment of flogging is not inflicted for violating this charge, it is </w:t>
      </w:r>
      <w:r w:rsidR="001767DC" w:rsidRPr="001767DC">
        <w:rPr>
          <w:rFonts w:ascii="Garamond" w:eastAsia="Times" w:hAnsi="Garamond" w:cs="Narkisim"/>
          <w:sz w:val="20"/>
          <w:szCs w:val="20"/>
          <w:highlight w:val="white"/>
        </w:rPr>
        <w:t>a gross iniquity, and is the cause of the slaughtering of many souls in Israel; it is because thereof, that following this commandment is this Verse: "Neither shalt thou stand idly by the blood of thy neighbor" (Ibid.). Now, go ye and learn of that which h</w:t>
      </w:r>
      <w:r w:rsidR="001767DC" w:rsidRPr="001767DC">
        <w:rPr>
          <w:rFonts w:ascii="Garamond" w:eastAsia="Times" w:hAnsi="Garamond" w:cs="Narkisim"/>
          <w:sz w:val="20"/>
          <w:szCs w:val="20"/>
          <w:highlight w:val="white"/>
        </w:rPr>
        <w:t xml:space="preserve">appened to </w:t>
      </w:r>
      <w:proofErr w:type="spellStart"/>
      <w:r w:rsidR="001767DC" w:rsidRPr="001767DC">
        <w:rPr>
          <w:rFonts w:ascii="Garamond" w:eastAsia="Times" w:hAnsi="Garamond" w:cs="Narkisim"/>
          <w:sz w:val="20"/>
          <w:szCs w:val="20"/>
          <w:highlight w:val="white"/>
        </w:rPr>
        <w:t>Doeg</w:t>
      </w:r>
      <w:proofErr w:type="spellEnd"/>
      <w:r w:rsidR="001767DC" w:rsidRPr="001767DC">
        <w:rPr>
          <w:rFonts w:ascii="Garamond" w:eastAsia="Times" w:hAnsi="Garamond" w:cs="Narkisim"/>
          <w:sz w:val="20"/>
          <w:szCs w:val="20"/>
          <w:highlight w:val="white"/>
        </w:rPr>
        <w:t xml:space="preserve"> the Edomite.</w:t>
      </w:r>
    </w:p>
    <w:p w:rsidR="00CB2C61" w:rsidRPr="001767DC" w:rsidRDefault="001767DC" w:rsidP="001767DC">
      <w:pPr>
        <w:contextualSpacing w:val="0"/>
        <w:jc w:val="both"/>
        <w:rPr>
          <w:rFonts w:ascii="Garamond" w:eastAsia="Times" w:hAnsi="Garamond" w:cs="Narkisim"/>
          <w:sz w:val="20"/>
          <w:szCs w:val="20"/>
          <w:highlight w:val="white"/>
        </w:rPr>
      </w:pPr>
      <w:r w:rsidRPr="001767DC">
        <w:rPr>
          <w:rFonts w:ascii="Garamond" w:eastAsia="Times" w:hAnsi="Garamond" w:cs="Narkisim"/>
          <w:sz w:val="20"/>
          <w:szCs w:val="20"/>
          <w:highlight w:val="white"/>
        </w:rPr>
        <w:t xml:space="preserve">(2) Who is a sycophant? One who loads himself up with matters, and goes from this one to that one, saying to each, such did that man say, thus and such have I heard concerning that man, even though it </w:t>
      </w:r>
      <w:r w:rsidRPr="001767DC">
        <w:rPr>
          <w:rFonts w:ascii="Garamond" w:eastAsia="Times" w:hAnsi="Garamond" w:cs="Narkisim"/>
          <w:sz w:val="20"/>
          <w:szCs w:val="20"/>
          <w:highlight w:val="white"/>
        </w:rPr>
        <w:t>be true, behold him, he destroys the universe. There is yet an extremely grosser iniquity, which, too, is included in this prohibitive commandment, and that is, the evil tongue, one who spreads scandal about his fellow even though he be telling truth. If h</w:t>
      </w:r>
      <w:r w:rsidRPr="001767DC">
        <w:rPr>
          <w:rFonts w:ascii="Garamond" w:eastAsia="Times" w:hAnsi="Garamond" w:cs="Narkisim"/>
          <w:sz w:val="20"/>
          <w:szCs w:val="20"/>
          <w:highlight w:val="white"/>
        </w:rPr>
        <w:t>e be lying, he is called a maligner who invents an evil name against his fellow. ….</w:t>
      </w:r>
    </w:p>
    <w:p w:rsidR="00CB2C61" w:rsidRPr="001767DC" w:rsidRDefault="00CB2C61">
      <w:pPr>
        <w:contextualSpacing w:val="0"/>
        <w:rPr>
          <w:rFonts w:ascii="Garamond" w:eastAsia="Times" w:hAnsi="Garamond" w:cs="Narkisim"/>
          <w:i/>
          <w:highlight w:val="white"/>
        </w:rPr>
      </w:pPr>
    </w:p>
    <w:p w:rsidR="000E5F45" w:rsidRPr="001767DC" w:rsidRDefault="000E5F45" w:rsidP="000E5F45">
      <w:pPr>
        <w:spacing w:line="320" w:lineRule="auto"/>
        <w:contextualSpacing w:val="0"/>
        <w:rPr>
          <w:rFonts w:ascii="Garamond" w:hAnsi="Garamond" w:cs="Narkisim"/>
          <w:b/>
          <w:bCs/>
          <w:i/>
          <w:iCs/>
        </w:rPr>
      </w:pPr>
      <w:r w:rsidRPr="001767DC">
        <w:rPr>
          <w:rFonts w:ascii="Garamond" w:hAnsi="Garamond" w:cs="Narkisim"/>
          <w:b/>
          <w:bCs/>
          <w:i/>
          <w:iCs/>
        </w:rPr>
        <w:t>Exceptions</w:t>
      </w:r>
    </w:p>
    <w:p w:rsidR="000E5F45" w:rsidRPr="001767DC" w:rsidRDefault="000E5F45" w:rsidP="000E5F45">
      <w:pPr>
        <w:pStyle w:val="ListParagraph"/>
        <w:numPr>
          <w:ilvl w:val="0"/>
          <w:numId w:val="2"/>
        </w:numPr>
        <w:spacing w:line="320" w:lineRule="auto"/>
        <w:contextualSpacing w:val="0"/>
        <w:rPr>
          <w:rFonts w:ascii="Garamond" w:eastAsia="Times" w:hAnsi="Garamond" w:cs="Narkisim"/>
          <w:b/>
          <w:highlight w:val="white"/>
        </w:rPr>
      </w:pPr>
      <w:hyperlink r:id="rId11">
        <w:r w:rsidRPr="001767DC">
          <w:rPr>
            <w:rFonts w:ascii="Garamond" w:eastAsia="Times" w:hAnsi="Garamond" w:cs="Narkisim"/>
            <w:b/>
            <w:highlight w:val="white"/>
          </w:rPr>
          <w:t>Sanhedrin 73a:2</w:t>
        </w:r>
      </w:hyperlink>
    </w:p>
    <w:p w:rsidR="00CB2C61" w:rsidRPr="001767DC" w:rsidRDefault="001767DC">
      <w:pPr>
        <w:bidi/>
        <w:contextualSpacing w:val="0"/>
        <w:rPr>
          <w:rFonts w:ascii="Garamond" w:eastAsia="Times" w:hAnsi="Garamond" w:cs="Narkisim"/>
          <w:highlight w:val="white"/>
        </w:rPr>
      </w:pPr>
      <w:r w:rsidRPr="001767DC">
        <w:rPr>
          <w:rFonts w:ascii="Garamond" w:eastAsia="Times" w:hAnsi="Garamond" w:cs="Narkisim"/>
          <w:b/>
          <w:highlight w:val="white"/>
          <w:rtl/>
        </w:rPr>
        <w:t>גמ׳</w:t>
      </w:r>
      <w:r w:rsidRPr="001767DC">
        <w:rPr>
          <w:rFonts w:ascii="Garamond" w:eastAsia="Times" w:hAnsi="Garamond" w:cs="Narkisim"/>
          <w:highlight w:val="white"/>
          <w:rtl/>
        </w:rPr>
        <w:t xml:space="preserve"> ת"ר מניין לרודף אחר חבירו להרגו שניתן להצילו בנפשו ת"ל (ויקרא יט, טז) לא תעמוד על דם רעך והא להכי הוא דאתא האי מיבעי ליה לכדתניא מניין לרואה את חבירו שהוא טובע בנהר או חיה גוררתו או לסטין באין עליו שה</w:t>
      </w:r>
      <w:r w:rsidRPr="001767DC">
        <w:rPr>
          <w:rFonts w:ascii="Garamond" w:eastAsia="Times" w:hAnsi="Garamond" w:cs="Narkisim"/>
          <w:highlight w:val="white"/>
          <w:rtl/>
        </w:rPr>
        <w:t>וא חייב להצילו ת"ל לא תעמוד על דם רעך אין ה"נ</w:t>
      </w:r>
    </w:p>
    <w:p w:rsidR="00CB2C61" w:rsidRPr="001767DC" w:rsidRDefault="001767DC">
      <w:pPr>
        <w:contextualSpacing w:val="0"/>
        <w:rPr>
          <w:rFonts w:ascii="Garamond" w:eastAsia="Times" w:hAnsi="Garamond" w:cs="Narkisim"/>
          <w:highlight w:val="white"/>
        </w:rPr>
      </w:pPr>
      <w:r w:rsidRPr="001767DC">
        <w:rPr>
          <w:rFonts w:ascii="Garamond" w:eastAsia="Times" w:hAnsi="Garamond" w:cs="Narkisim"/>
          <w:b/>
          <w:highlight w:val="white"/>
        </w:rPr>
        <w:t>The Sages taught</w:t>
      </w:r>
      <w:r w:rsidRPr="001767DC">
        <w:rPr>
          <w:rFonts w:ascii="Garamond" w:eastAsia="Times" w:hAnsi="Garamond" w:cs="Narkisim"/>
          <w:highlight w:val="white"/>
        </w:rPr>
        <w:t xml:space="preserve"> in a </w:t>
      </w:r>
      <w:proofErr w:type="spellStart"/>
      <w:r w:rsidRPr="001767DC">
        <w:rPr>
          <w:rFonts w:ascii="Garamond" w:eastAsia="Times" w:hAnsi="Garamond" w:cs="Narkisim"/>
          <w:i/>
          <w:highlight w:val="white"/>
        </w:rPr>
        <w:t>baraita</w:t>
      </w:r>
      <w:proofErr w:type="spellEnd"/>
      <w:r w:rsidRPr="001767DC">
        <w:rPr>
          <w:rFonts w:ascii="Garamond" w:eastAsia="Times" w:hAnsi="Garamond" w:cs="Narkisim"/>
          <w:highlight w:val="white"/>
        </w:rPr>
        <w:t xml:space="preserve">: </w:t>
      </w:r>
      <w:r w:rsidRPr="001767DC">
        <w:rPr>
          <w:rFonts w:ascii="Garamond" w:eastAsia="Times" w:hAnsi="Garamond" w:cs="Narkisim"/>
          <w:b/>
          <w:highlight w:val="white"/>
        </w:rPr>
        <w:t>From where</w:t>
      </w:r>
      <w:r w:rsidRPr="001767DC">
        <w:rPr>
          <w:rFonts w:ascii="Garamond" w:eastAsia="Times" w:hAnsi="Garamond" w:cs="Narkisim"/>
          <w:highlight w:val="white"/>
        </w:rPr>
        <w:t xml:space="preserve"> is it derived </w:t>
      </w:r>
      <w:r w:rsidRPr="001767DC">
        <w:rPr>
          <w:rFonts w:ascii="Garamond" w:eastAsia="Times" w:hAnsi="Garamond" w:cs="Narkisim"/>
          <w:b/>
          <w:highlight w:val="white"/>
        </w:rPr>
        <w:t>that with regard to one who pursues another</w:t>
      </w:r>
      <w:r w:rsidRPr="001767DC">
        <w:rPr>
          <w:rFonts w:ascii="Garamond" w:eastAsia="Times" w:hAnsi="Garamond" w:cs="Narkisim"/>
          <w:highlight w:val="white"/>
        </w:rPr>
        <w:t xml:space="preserve"> in order </w:t>
      </w:r>
      <w:r w:rsidRPr="001767DC">
        <w:rPr>
          <w:rFonts w:ascii="Garamond" w:eastAsia="Times" w:hAnsi="Garamond" w:cs="Narkisim"/>
          <w:b/>
          <w:highlight w:val="white"/>
        </w:rPr>
        <w:t>to kill him,</w:t>
      </w:r>
      <w:r w:rsidRPr="001767DC">
        <w:rPr>
          <w:rFonts w:ascii="Garamond" w:eastAsia="Times" w:hAnsi="Garamond" w:cs="Narkisim"/>
          <w:highlight w:val="white"/>
        </w:rPr>
        <w:t xml:space="preserve"> the pursued party </w:t>
      </w:r>
      <w:r w:rsidRPr="001767DC">
        <w:rPr>
          <w:rFonts w:ascii="Garamond" w:eastAsia="Times" w:hAnsi="Garamond" w:cs="Narkisim"/>
          <w:b/>
          <w:highlight w:val="white"/>
        </w:rPr>
        <w:t>may be saved at</w:t>
      </w:r>
      <w:r w:rsidRPr="001767DC">
        <w:rPr>
          <w:rFonts w:ascii="Garamond" w:eastAsia="Times" w:hAnsi="Garamond" w:cs="Narkisim"/>
          <w:highlight w:val="white"/>
        </w:rPr>
        <w:t xml:space="preserve"> the cost of the pursuer’s </w:t>
      </w:r>
      <w:r w:rsidRPr="001767DC">
        <w:rPr>
          <w:rFonts w:ascii="Garamond" w:eastAsia="Times" w:hAnsi="Garamond" w:cs="Narkisim"/>
          <w:b/>
          <w:highlight w:val="white"/>
        </w:rPr>
        <w:t>life? The verse states: “You shall not stand idly by the blood of another”</w:t>
      </w:r>
      <w:r w:rsidRPr="001767DC">
        <w:rPr>
          <w:rFonts w:ascii="Garamond" w:eastAsia="Times" w:hAnsi="Garamond" w:cs="Narkisim"/>
          <w:highlight w:val="white"/>
        </w:rPr>
        <w:t xml:space="preserve"> (Leviticus 19:16); rather, you must save him from death. The </w:t>
      </w:r>
      <w:proofErr w:type="spellStart"/>
      <w:r w:rsidRPr="001767DC">
        <w:rPr>
          <w:rFonts w:ascii="Garamond" w:eastAsia="Times" w:hAnsi="Garamond" w:cs="Narkisim"/>
          <w:highlight w:val="white"/>
        </w:rPr>
        <w:t>Gemara</w:t>
      </w:r>
      <w:proofErr w:type="spellEnd"/>
      <w:r w:rsidRPr="001767DC">
        <w:rPr>
          <w:rFonts w:ascii="Garamond" w:eastAsia="Times" w:hAnsi="Garamond" w:cs="Narkisim"/>
          <w:highlight w:val="white"/>
        </w:rPr>
        <w:t xml:space="preserve"> asks: </w:t>
      </w:r>
      <w:r w:rsidRPr="001767DC">
        <w:rPr>
          <w:rFonts w:ascii="Garamond" w:eastAsia="Times" w:hAnsi="Garamond" w:cs="Narkisim"/>
          <w:b/>
          <w:highlight w:val="white"/>
        </w:rPr>
        <w:t>But does this</w:t>
      </w:r>
      <w:r w:rsidRPr="001767DC">
        <w:rPr>
          <w:rFonts w:ascii="Garamond" w:eastAsia="Times" w:hAnsi="Garamond" w:cs="Narkisim"/>
          <w:highlight w:val="white"/>
        </w:rPr>
        <w:t xml:space="preserve"> verse really </w:t>
      </w:r>
      <w:r w:rsidRPr="001767DC">
        <w:rPr>
          <w:rFonts w:ascii="Garamond" w:eastAsia="Times" w:hAnsi="Garamond" w:cs="Narkisim"/>
          <w:b/>
          <w:highlight w:val="white"/>
        </w:rPr>
        <w:t>come to</w:t>
      </w:r>
      <w:r w:rsidRPr="001767DC">
        <w:rPr>
          <w:rFonts w:ascii="Garamond" w:eastAsia="Times" w:hAnsi="Garamond" w:cs="Narkisim"/>
          <w:highlight w:val="white"/>
        </w:rPr>
        <w:t xml:space="preserve"> teach us </w:t>
      </w:r>
      <w:r w:rsidRPr="001767DC">
        <w:rPr>
          <w:rFonts w:ascii="Garamond" w:eastAsia="Times" w:hAnsi="Garamond" w:cs="Narkisim"/>
          <w:b/>
          <w:highlight w:val="white"/>
        </w:rPr>
        <w:t>th</w:t>
      </w:r>
      <w:r w:rsidRPr="001767DC">
        <w:rPr>
          <w:rFonts w:ascii="Garamond" w:eastAsia="Times" w:hAnsi="Garamond" w:cs="Narkisim"/>
          <w:b/>
          <w:highlight w:val="white"/>
        </w:rPr>
        <w:t>is? This</w:t>
      </w:r>
      <w:r w:rsidRPr="001767DC">
        <w:rPr>
          <w:rFonts w:ascii="Garamond" w:eastAsia="Times" w:hAnsi="Garamond" w:cs="Narkisim"/>
          <w:highlight w:val="white"/>
        </w:rPr>
        <w:t xml:space="preserve"> verse </w:t>
      </w:r>
      <w:r w:rsidRPr="001767DC">
        <w:rPr>
          <w:rFonts w:ascii="Garamond" w:eastAsia="Times" w:hAnsi="Garamond" w:cs="Narkisim"/>
          <w:b/>
          <w:highlight w:val="white"/>
        </w:rPr>
        <w:t>is required for that which is taught</w:t>
      </w:r>
      <w:r w:rsidRPr="001767DC">
        <w:rPr>
          <w:rFonts w:ascii="Garamond" w:eastAsia="Times" w:hAnsi="Garamond" w:cs="Narkisim"/>
          <w:highlight w:val="white"/>
        </w:rPr>
        <w:t xml:space="preserve"> in a </w:t>
      </w:r>
      <w:proofErr w:type="spellStart"/>
      <w:r w:rsidRPr="001767DC">
        <w:rPr>
          <w:rFonts w:ascii="Garamond" w:eastAsia="Times" w:hAnsi="Garamond" w:cs="Narkisim"/>
          <w:i/>
          <w:highlight w:val="white"/>
        </w:rPr>
        <w:t>baraita</w:t>
      </w:r>
      <w:proofErr w:type="spellEnd"/>
      <w:r w:rsidRPr="001767DC">
        <w:rPr>
          <w:rFonts w:ascii="Garamond" w:eastAsia="Times" w:hAnsi="Garamond" w:cs="Narkisim"/>
          <w:highlight w:val="white"/>
        </w:rPr>
        <w:t xml:space="preserve">: </w:t>
      </w:r>
      <w:r w:rsidRPr="001767DC">
        <w:rPr>
          <w:rFonts w:ascii="Garamond" w:eastAsia="Times" w:hAnsi="Garamond" w:cs="Narkisim"/>
          <w:b/>
          <w:highlight w:val="white"/>
        </w:rPr>
        <w:t>From where</w:t>
      </w:r>
      <w:r w:rsidRPr="001767DC">
        <w:rPr>
          <w:rFonts w:ascii="Garamond" w:eastAsia="Times" w:hAnsi="Garamond" w:cs="Narkisim"/>
          <w:highlight w:val="white"/>
        </w:rPr>
        <w:t xml:space="preserve"> is it derived </w:t>
      </w:r>
      <w:r w:rsidRPr="001767DC">
        <w:rPr>
          <w:rFonts w:ascii="Garamond" w:eastAsia="Times" w:hAnsi="Garamond" w:cs="Narkisim"/>
          <w:b/>
          <w:highlight w:val="white"/>
        </w:rPr>
        <w:t>that one who sees another drowning in a river, or being dragged away by</w:t>
      </w:r>
      <w:r w:rsidRPr="001767DC">
        <w:rPr>
          <w:rFonts w:ascii="Garamond" w:eastAsia="Times" w:hAnsi="Garamond" w:cs="Narkisim"/>
          <w:highlight w:val="white"/>
        </w:rPr>
        <w:t xml:space="preserve"> a wild </w:t>
      </w:r>
      <w:r w:rsidRPr="001767DC">
        <w:rPr>
          <w:rFonts w:ascii="Garamond" w:eastAsia="Times" w:hAnsi="Garamond" w:cs="Narkisim"/>
          <w:b/>
          <w:highlight w:val="white"/>
        </w:rPr>
        <w:t>animal, or being attacked by bandits [</w:t>
      </w:r>
      <w:proofErr w:type="spellStart"/>
      <w:r w:rsidRPr="001767DC">
        <w:rPr>
          <w:rFonts w:ascii="Garamond" w:eastAsia="Times" w:hAnsi="Garamond" w:cs="Narkisim"/>
          <w:b/>
          <w:i/>
          <w:highlight w:val="white"/>
        </w:rPr>
        <w:t>listin</w:t>
      </w:r>
      <w:proofErr w:type="spellEnd"/>
      <w:r w:rsidRPr="001767DC">
        <w:rPr>
          <w:rFonts w:ascii="Garamond" w:eastAsia="Times" w:hAnsi="Garamond" w:cs="Narkisim"/>
          <w:b/>
          <w:highlight w:val="white"/>
        </w:rPr>
        <w:t>], is obligated to save him? The Torah sta</w:t>
      </w:r>
      <w:r w:rsidRPr="001767DC">
        <w:rPr>
          <w:rFonts w:ascii="Garamond" w:eastAsia="Times" w:hAnsi="Garamond" w:cs="Narkisim"/>
          <w:b/>
          <w:highlight w:val="white"/>
        </w:rPr>
        <w:t>tes: “You shall not stand idly by the blood of another.”</w:t>
      </w:r>
      <w:r w:rsidRPr="001767DC">
        <w:rPr>
          <w:rFonts w:ascii="Garamond" w:eastAsia="Times" w:hAnsi="Garamond" w:cs="Narkisim"/>
          <w:highlight w:val="white"/>
        </w:rPr>
        <w:t xml:space="preserve"> The </w:t>
      </w:r>
      <w:proofErr w:type="spellStart"/>
      <w:r w:rsidRPr="001767DC">
        <w:rPr>
          <w:rFonts w:ascii="Garamond" w:eastAsia="Times" w:hAnsi="Garamond" w:cs="Narkisim"/>
          <w:highlight w:val="white"/>
        </w:rPr>
        <w:t>Gemara</w:t>
      </w:r>
      <w:proofErr w:type="spellEnd"/>
      <w:r w:rsidRPr="001767DC">
        <w:rPr>
          <w:rFonts w:ascii="Garamond" w:eastAsia="Times" w:hAnsi="Garamond" w:cs="Narkisim"/>
          <w:highlight w:val="white"/>
        </w:rPr>
        <w:t xml:space="preserve"> answers: </w:t>
      </w:r>
      <w:r w:rsidRPr="001767DC">
        <w:rPr>
          <w:rFonts w:ascii="Garamond" w:eastAsia="Times" w:hAnsi="Garamond" w:cs="Narkisim"/>
          <w:b/>
          <w:highlight w:val="white"/>
        </w:rPr>
        <w:t>Yes,</w:t>
      </w:r>
      <w:r w:rsidRPr="001767DC">
        <w:rPr>
          <w:rFonts w:ascii="Garamond" w:eastAsia="Times" w:hAnsi="Garamond" w:cs="Narkisim"/>
          <w:highlight w:val="white"/>
        </w:rPr>
        <w:t xml:space="preserve"> it </w:t>
      </w:r>
      <w:r w:rsidRPr="001767DC">
        <w:rPr>
          <w:rFonts w:ascii="Garamond" w:eastAsia="Times" w:hAnsi="Garamond" w:cs="Narkisim"/>
          <w:b/>
          <w:highlight w:val="white"/>
        </w:rPr>
        <w:t>is indeed so</w:t>
      </w:r>
      <w:r w:rsidRPr="001767DC">
        <w:rPr>
          <w:rFonts w:ascii="Garamond" w:eastAsia="Times" w:hAnsi="Garamond" w:cs="Narkisim"/>
          <w:highlight w:val="white"/>
        </w:rPr>
        <w:t xml:space="preserve"> that this verse relates to the obligation to save one whose life is in danger.</w:t>
      </w:r>
    </w:p>
    <w:p w:rsidR="00CB2C61" w:rsidRPr="001767DC" w:rsidRDefault="00CB2C61">
      <w:pPr>
        <w:contextualSpacing w:val="0"/>
        <w:rPr>
          <w:rFonts w:ascii="Garamond" w:eastAsia="Times" w:hAnsi="Garamond" w:cs="Narkisim"/>
          <w:highlight w:val="white"/>
        </w:rPr>
      </w:pPr>
    </w:p>
    <w:p w:rsidR="000E5F45" w:rsidRPr="001767DC" w:rsidRDefault="000E5F45" w:rsidP="000E5F45">
      <w:pPr>
        <w:pStyle w:val="ListParagraph"/>
        <w:numPr>
          <w:ilvl w:val="0"/>
          <w:numId w:val="2"/>
        </w:numPr>
        <w:spacing w:line="311" w:lineRule="auto"/>
        <w:contextualSpacing w:val="0"/>
        <w:rPr>
          <w:rFonts w:ascii="Garamond" w:eastAsia="Times" w:hAnsi="Garamond" w:cs="Narkisim"/>
          <w:b/>
          <w:bCs/>
          <w:highlight w:val="white"/>
        </w:rPr>
      </w:pPr>
      <w:proofErr w:type="spellStart"/>
      <w:r w:rsidRPr="001767DC">
        <w:rPr>
          <w:rFonts w:ascii="Garamond" w:eastAsia="Times" w:hAnsi="Garamond" w:cs="Narkisim"/>
          <w:b/>
          <w:bCs/>
          <w:highlight w:val="white"/>
        </w:rPr>
        <w:t>Pitchei</w:t>
      </w:r>
      <w:proofErr w:type="spellEnd"/>
      <w:r w:rsidRPr="001767DC">
        <w:rPr>
          <w:rFonts w:ascii="Garamond" w:eastAsia="Times" w:hAnsi="Garamond" w:cs="Narkisim"/>
          <w:b/>
          <w:bCs/>
          <w:highlight w:val="white"/>
        </w:rPr>
        <w:t xml:space="preserve"> Teshuva </w:t>
      </w:r>
      <w:proofErr w:type="spellStart"/>
      <w:r w:rsidRPr="001767DC">
        <w:rPr>
          <w:rFonts w:ascii="Garamond" w:eastAsia="Times" w:hAnsi="Garamond" w:cs="Narkisim"/>
          <w:b/>
          <w:bCs/>
          <w:highlight w:val="white"/>
        </w:rPr>
        <w:t>Orach</w:t>
      </w:r>
      <w:proofErr w:type="spellEnd"/>
      <w:r w:rsidRPr="001767DC">
        <w:rPr>
          <w:rFonts w:ascii="Garamond" w:eastAsia="Times" w:hAnsi="Garamond" w:cs="Narkisim"/>
          <w:b/>
          <w:bCs/>
          <w:highlight w:val="white"/>
        </w:rPr>
        <w:t xml:space="preserve"> Chaim 156</w:t>
      </w:r>
      <w:r w:rsidRPr="001767DC">
        <w:rPr>
          <w:rFonts w:ascii="Garamond" w:eastAsia="Times" w:hAnsi="Garamond" w:cs="Narkisim"/>
          <w:b/>
          <w:bCs/>
          <w:highlight w:val="white"/>
        </w:rPr>
        <w:t xml:space="preserve"> (Hebrew from </w:t>
      </w:r>
      <w:proofErr w:type="spellStart"/>
      <w:r w:rsidRPr="001767DC">
        <w:rPr>
          <w:rFonts w:ascii="Garamond" w:eastAsia="Times" w:hAnsi="Garamond" w:cs="Narkisim"/>
          <w:b/>
          <w:bCs/>
          <w:highlight w:val="white"/>
        </w:rPr>
        <w:t>Yechaveh</w:t>
      </w:r>
      <w:proofErr w:type="spellEnd"/>
      <w:r w:rsidRPr="001767DC">
        <w:rPr>
          <w:rFonts w:ascii="Garamond" w:eastAsia="Times" w:hAnsi="Garamond" w:cs="Narkisim"/>
          <w:b/>
          <w:bCs/>
          <w:highlight w:val="white"/>
        </w:rPr>
        <w:t xml:space="preserve"> </w:t>
      </w:r>
      <w:proofErr w:type="spellStart"/>
      <w:r w:rsidRPr="001767DC">
        <w:rPr>
          <w:rFonts w:ascii="Garamond" w:eastAsia="Times" w:hAnsi="Garamond" w:cs="Narkisim"/>
          <w:b/>
          <w:bCs/>
          <w:highlight w:val="white"/>
        </w:rPr>
        <w:t>Daat</w:t>
      </w:r>
      <w:proofErr w:type="spellEnd"/>
      <w:r w:rsidRPr="001767DC">
        <w:rPr>
          <w:rFonts w:ascii="Garamond" w:eastAsia="Times" w:hAnsi="Garamond" w:cs="Narkisim"/>
          <w:b/>
          <w:bCs/>
          <w:highlight w:val="white"/>
        </w:rPr>
        <w:t>)</w:t>
      </w:r>
    </w:p>
    <w:p w:rsidR="00CB2C61" w:rsidRPr="001767DC" w:rsidRDefault="001767DC">
      <w:pPr>
        <w:bidi/>
        <w:spacing w:line="311" w:lineRule="auto"/>
        <w:contextualSpacing w:val="0"/>
        <w:rPr>
          <w:rFonts w:ascii="Garamond" w:eastAsia="Times" w:hAnsi="Garamond" w:cs="Narkisim"/>
          <w:highlight w:val="white"/>
        </w:rPr>
      </w:pPr>
      <w:r w:rsidRPr="001767DC">
        <w:rPr>
          <w:rFonts w:ascii="Garamond" w:eastAsia="Times" w:hAnsi="Garamond" w:cs="Narkisim"/>
          <w:highlight w:val="white"/>
          <w:rtl/>
        </w:rPr>
        <w:t xml:space="preserve">וראיתי לנכון להעיר לאידך גיסא, שיש עון גדול יותר מזה, וגם הוא מצוי ביותר, </w:t>
      </w:r>
      <w:r w:rsidRPr="001767DC">
        <w:rPr>
          <w:rFonts w:ascii="Garamond" w:eastAsia="Times" w:hAnsi="Garamond" w:cs="Narkisim"/>
          <w:highlight w:val="white"/>
          <w:rtl/>
        </w:rPr>
        <w:t xml:space="preserve">וזהו מי שמונע עצמו מלגלות אוזן חבירו במקום שיש צורך להציל עשוק מיד עושקו, מפני שחושש לאיסור לשון הרע, כגון הרואה מי שאורב לחבירו להרגו בערמה, או שחותר מחתרת באישון לילה </w:t>
      </w:r>
      <w:r w:rsidRPr="001767DC">
        <w:rPr>
          <w:rFonts w:ascii="Garamond" w:eastAsia="Times" w:hAnsi="Garamond" w:cs="Narkisim"/>
          <w:highlight w:val="white"/>
          <w:rtl/>
        </w:rPr>
        <w:lastRenderedPageBreak/>
        <w:t>ואפלה בביתו או בחנותו של חבירו, ומונע את עצמו מלהודיע לחבירו ולהזהירו בעוד מועד, מפני ש</w:t>
      </w:r>
      <w:r w:rsidRPr="001767DC">
        <w:rPr>
          <w:rFonts w:ascii="Garamond" w:eastAsia="Times" w:hAnsi="Garamond" w:cs="Narkisim"/>
          <w:highlight w:val="white"/>
          <w:rtl/>
        </w:rPr>
        <w:t>חושב שהוא בכלל איסור לשון הרע, ובאמת שהנוהג כן גדול עונו מנשוא, ועובר על לא תעמוד על דם רעך. והוא הדין גם לענין ממון... כל אלו בכלל מצות השבת אבידה, אבידת גופו או אבידת ממונו, וכמו שאמרו בסנהדרין (עג ע"א). והדברים מסורים ללב, אם כוונת המספר לחבירו רעה, הרי</w:t>
      </w:r>
      <w:r w:rsidRPr="001767DC">
        <w:rPr>
          <w:rFonts w:ascii="Garamond" w:eastAsia="Times" w:hAnsi="Garamond" w:cs="Narkisim"/>
          <w:highlight w:val="white"/>
          <w:rtl/>
        </w:rPr>
        <w:t xml:space="preserve"> זה בכלל איסור לשון הרע, אבל אם כוונתו לטובה להזהיר את חבירו ולהצילו מפח יקוש, מצוה רבה היא ותבוא עליו ברכה.</w:t>
      </w:r>
    </w:p>
    <w:p w:rsidR="00CB2C61" w:rsidRPr="001767DC" w:rsidRDefault="001767DC" w:rsidP="001767DC">
      <w:pPr>
        <w:pStyle w:val="NoSpacing"/>
        <w:rPr>
          <w:rFonts w:ascii="Garamond" w:hAnsi="Garamond"/>
          <w:highlight w:val="white"/>
        </w:rPr>
      </w:pPr>
      <w:r w:rsidRPr="001767DC">
        <w:rPr>
          <w:rFonts w:ascii="Garamond" w:hAnsi="Garamond"/>
          <w:highlight w:val="white"/>
        </w:rPr>
        <w:t>I have seen [it fitting] to mention here something about that which all the ethical writings have made so much noi</w:t>
      </w:r>
      <w:r w:rsidRPr="001767DC">
        <w:rPr>
          <w:rFonts w:ascii="Garamond" w:hAnsi="Garamond"/>
          <w:highlight w:val="white"/>
        </w:rPr>
        <w:t xml:space="preserve">se in the world, about the sin of </w:t>
      </w:r>
      <w:r w:rsidRPr="001767DC">
        <w:rPr>
          <w:rFonts w:ascii="Garamond" w:hAnsi="Garamond"/>
          <w:i/>
          <w:highlight w:val="white"/>
        </w:rPr>
        <w:t xml:space="preserve">lashon </w:t>
      </w:r>
      <w:proofErr w:type="spellStart"/>
      <w:r w:rsidRPr="001767DC">
        <w:rPr>
          <w:rFonts w:ascii="Garamond" w:hAnsi="Garamond"/>
          <w:i/>
          <w:highlight w:val="white"/>
        </w:rPr>
        <w:t>har‘a</w:t>
      </w:r>
      <w:proofErr w:type="spellEnd"/>
      <w:r w:rsidRPr="001767DC">
        <w:rPr>
          <w:rFonts w:ascii="Garamond" w:hAnsi="Garamond"/>
          <w:highlight w:val="white"/>
        </w:rPr>
        <w:t>. I will make noise in the world about the opposite- the sin much greater than this and it is more common. Specifically, [I am referring to] the holding back from speaking when it is needed to save the oppresse</w:t>
      </w:r>
      <w:r w:rsidRPr="001767DC">
        <w:rPr>
          <w:rFonts w:ascii="Garamond" w:hAnsi="Garamond"/>
          <w:highlight w:val="white"/>
        </w:rPr>
        <w:t>d from his oppressor. By way of parable: One who saw one who was ambushing his friend deceitfully on the way in the desert to kill him, saw him tunneling into his house or store at night, is it possible that he should refrain from letting his friend know t</w:t>
      </w:r>
      <w:r w:rsidRPr="001767DC">
        <w:rPr>
          <w:rFonts w:ascii="Garamond" w:hAnsi="Garamond"/>
          <w:highlight w:val="white"/>
        </w:rPr>
        <w:t xml:space="preserve">hat he should be careful because [he was worried about violating] </w:t>
      </w:r>
      <w:r w:rsidRPr="001767DC">
        <w:rPr>
          <w:rFonts w:ascii="Garamond" w:hAnsi="Garamond"/>
          <w:i/>
          <w:highlight w:val="white"/>
        </w:rPr>
        <w:t xml:space="preserve">lashon </w:t>
      </w:r>
      <w:proofErr w:type="spellStart"/>
      <w:r w:rsidRPr="001767DC">
        <w:rPr>
          <w:rFonts w:ascii="Garamond" w:hAnsi="Garamond"/>
          <w:i/>
          <w:highlight w:val="white"/>
        </w:rPr>
        <w:t>har‘a</w:t>
      </w:r>
      <w:proofErr w:type="spellEnd"/>
      <w:r w:rsidRPr="001767DC">
        <w:rPr>
          <w:rFonts w:ascii="Garamond" w:hAnsi="Garamond"/>
          <w:highlight w:val="white"/>
        </w:rPr>
        <w:t>?! His sin would be too great to bear, for he violates “and you shall not stand idly by your friend’s blood!” The same is true about money, which is included in the obligation of</w:t>
      </w:r>
      <w:r w:rsidRPr="001767DC">
        <w:rPr>
          <w:rFonts w:ascii="Garamond" w:hAnsi="Garamond"/>
          <w:highlight w:val="white"/>
        </w:rPr>
        <w:t xml:space="preserve"> returning lost objects. … As long as all of his intention is not to harm him but for the benefit of the second person and the betterment of the group and to protect them, then he fulfills through this a great deed which is invaluable!</w:t>
      </w:r>
    </w:p>
    <w:p w:rsidR="000E5F45" w:rsidRPr="001767DC" w:rsidRDefault="000E5F45" w:rsidP="000E5F45">
      <w:pPr>
        <w:pStyle w:val="ListParagraph"/>
        <w:ind w:left="0"/>
        <w:contextualSpacing w:val="0"/>
        <w:rPr>
          <w:rFonts w:ascii="Garamond" w:eastAsia="Calibri" w:hAnsi="Garamond" w:cs="Narkisim"/>
          <w:highlight w:val="white"/>
        </w:rPr>
      </w:pPr>
    </w:p>
    <w:p w:rsidR="00CB2C61" w:rsidRPr="001767DC" w:rsidRDefault="001767DC" w:rsidP="000E5F45">
      <w:pPr>
        <w:pStyle w:val="ListParagraph"/>
        <w:numPr>
          <w:ilvl w:val="0"/>
          <w:numId w:val="2"/>
        </w:numPr>
        <w:contextualSpacing w:val="0"/>
        <w:rPr>
          <w:rFonts w:ascii="Garamond" w:eastAsia="Times" w:hAnsi="Garamond" w:cs="Narkisim"/>
          <w:b/>
          <w:bCs/>
          <w:highlight w:val="white"/>
        </w:rPr>
      </w:pPr>
      <w:r w:rsidRPr="001767DC">
        <w:rPr>
          <w:rFonts w:ascii="Garamond" w:eastAsia="Times" w:hAnsi="Garamond" w:cs="Narkisim"/>
          <w:b/>
          <w:bCs/>
          <w:highlight w:val="white"/>
        </w:rPr>
        <w:t xml:space="preserve">Summary of </w:t>
      </w:r>
      <w:proofErr w:type="spellStart"/>
      <w:r w:rsidRPr="001767DC">
        <w:rPr>
          <w:rFonts w:ascii="Garamond" w:eastAsia="Times" w:hAnsi="Garamond" w:cs="Narkisim"/>
          <w:b/>
          <w:bCs/>
          <w:highlight w:val="white"/>
        </w:rPr>
        <w:t>Cha</w:t>
      </w:r>
      <w:r w:rsidRPr="001767DC">
        <w:rPr>
          <w:rFonts w:ascii="Garamond" w:eastAsia="Times" w:hAnsi="Garamond" w:cs="Narkisim"/>
          <w:b/>
          <w:bCs/>
          <w:highlight w:val="white"/>
        </w:rPr>
        <w:t>fetz</w:t>
      </w:r>
      <w:proofErr w:type="spellEnd"/>
      <w:r w:rsidRPr="001767DC">
        <w:rPr>
          <w:rFonts w:ascii="Garamond" w:eastAsia="Times" w:hAnsi="Garamond" w:cs="Narkisim"/>
          <w:b/>
          <w:bCs/>
          <w:highlight w:val="white"/>
        </w:rPr>
        <w:t xml:space="preserve"> Chaim's </w:t>
      </w:r>
      <w:proofErr w:type="spellStart"/>
      <w:r w:rsidRPr="001767DC">
        <w:rPr>
          <w:rFonts w:ascii="Garamond" w:eastAsia="Times" w:hAnsi="Garamond" w:cs="Narkisim"/>
          <w:b/>
          <w:bCs/>
          <w:highlight w:val="white"/>
        </w:rPr>
        <w:t>Toelet</w:t>
      </w:r>
      <w:proofErr w:type="spellEnd"/>
      <w:r w:rsidRPr="001767DC">
        <w:rPr>
          <w:rFonts w:ascii="Garamond" w:eastAsia="Times" w:hAnsi="Garamond" w:cs="Narkisim"/>
          <w:b/>
          <w:bCs/>
          <w:highlight w:val="white"/>
        </w:rPr>
        <w:t xml:space="preserve"> Category: </w:t>
      </w:r>
      <w:hyperlink r:id="rId12">
        <w:r w:rsidRPr="001767DC">
          <w:rPr>
            <w:rFonts w:ascii="Garamond" w:eastAsia="Times" w:hAnsi="Garamond" w:cs="Narkisim"/>
            <w:b/>
            <w:bCs/>
            <w:color w:val="0000FF"/>
            <w:highlight w:val="white"/>
            <w:u w:val="single"/>
          </w:rPr>
          <w:t>http://www.torah.org/learning/halashon/chapter10.html</w:t>
        </w:r>
      </w:hyperlink>
      <w:r w:rsidRPr="001767DC">
        <w:rPr>
          <w:rFonts w:ascii="Garamond" w:eastAsia="Times" w:hAnsi="Garamond" w:cs="Narkisim"/>
          <w:b/>
          <w:bCs/>
          <w:highlight w:val="white"/>
        </w:rPr>
        <w:t>.</w:t>
      </w:r>
    </w:p>
    <w:p w:rsidR="00CB2C61" w:rsidRPr="001767DC" w:rsidRDefault="001767DC" w:rsidP="000E5F45">
      <w:pPr>
        <w:pStyle w:val="ListParagraph"/>
        <w:numPr>
          <w:ilvl w:val="0"/>
          <w:numId w:val="5"/>
        </w:numPr>
        <w:rPr>
          <w:rFonts w:ascii="Garamond" w:hAnsi="Garamond" w:cs="Narkisim"/>
          <w:sz w:val="20"/>
          <w:szCs w:val="20"/>
        </w:rPr>
      </w:pPr>
      <w:r w:rsidRPr="001767DC">
        <w:rPr>
          <w:rFonts w:ascii="Garamond" w:eastAsia="Times" w:hAnsi="Garamond" w:cs="Narkisim"/>
          <w:sz w:val="20"/>
          <w:szCs w:val="20"/>
          <w:highlight w:val="white"/>
        </w:rPr>
        <w:t>The speaker must have witnessed the incident himself, rather than knowing about it from hearsay. (</w:t>
      </w:r>
      <w:r w:rsidRPr="001767DC">
        <w:rPr>
          <w:rFonts w:ascii="Garamond" w:eastAsia="Times" w:hAnsi="Garamond" w:cs="Narkisim"/>
          <w:sz w:val="20"/>
          <w:szCs w:val="20"/>
          <w:highlight w:val="white"/>
        </w:rPr>
        <w:t>If he has only heard about the incident, then he must verify its authenticity firsthand.) In other words, he must be sure that the information is true.</w:t>
      </w:r>
    </w:p>
    <w:p w:rsidR="00CB2C61" w:rsidRPr="001767DC" w:rsidRDefault="001767DC" w:rsidP="000E5F45">
      <w:pPr>
        <w:pStyle w:val="ListParagraph"/>
        <w:numPr>
          <w:ilvl w:val="0"/>
          <w:numId w:val="5"/>
        </w:numPr>
        <w:rPr>
          <w:rFonts w:ascii="Garamond" w:hAnsi="Garamond" w:cs="Narkisim"/>
          <w:sz w:val="20"/>
          <w:szCs w:val="20"/>
        </w:rPr>
      </w:pPr>
      <w:r w:rsidRPr="001767DC">
        <w:rPr>
          <w:rFonts w:ascii="Garamond" w:eastAsia="Times" w:hAnsi="Garamond" w:cs="Narkisim"/>
          <w:sz w:val="20"/>
          <w:szCs w:val="20"/>
          <w:highlight w:val="white"/>
        </w:rPr>
        <w:t xml:space="preserve">The speaker should reflect thoroughly, not hastily concluding something is theft or damage or any other offense, that the action in question is truly a violation according to </w:t>
      </w:r>
      <w:proofErr w:type="spellStart"/>
      <w:r w:rsidRPr="001767DC">
        <w:rPr>
          <w:rFonts w:ascii="Garamond" w:eastAsia="Times" w:hAnsi="Garamond" w:cs="Narkisim"/>
          <w:i/>
          <w:sz w:val="20"/>
          <w:szCs w:val="20"/>
          <w:highlight w:val="white"/>
        </w:rPr>
        <w:t>Halakhah</w:t>
      </w:r>
      <w:proofErr w:type="spellEnd"/>
      <w:r w:rsidRPr="001767DC">
        <w:rPr>
          <w:rFonts w:ascii="Garamond" w:eastAsia="Times" w:hAnsi="Garamond" w:cs="Narkisim"/>
          <w:sz w:val="20"/>
          <w:szCs w:val="20"/>
          <w:highlight w:val="white"/>
        </w:rPr>
        <w:t>.</w:t>
      </w:r>
    </w:p>
    <w:p w:rsidR="00CB2C61" w:rsidRPr="001767DC" w:rsidRDefault="001767DC" w:rsidP="000E5F45">
      <w:pPr>
        <w:pStyle w:val="ListParagraph"/>
        <w:numPr>
          <w:ilvl w:val="0"/>
          <w:numId w:val="5"/>
        </w:numPr>
        <w:rPr>
          <w:rFonts w:ascii="Garamond" w:hAnsi="Garamond" w:cs="Narkisim"/>
          <w:sz w:val="20"/>
          <w:szCs w:val="20"/>
        </w:rPr>
      </w:pPr>
      <w:r w:rsidRPr="001767DC">
        <w:rPr>
          <w:rFonts w:ascii="Garamond" w:eastAsia="Times" w:hAnsi="Garamond" w:cs="Narkisim"/>
          <w:sz w:val="20"/>
          <w:szCs w:val="20"/>
          <w:highlight w:val="white"/>
        </w:rPr>
        <w:t>The speaker should first approach the transgressor privately, and rebuk</w:t>
      </w:r>
      <w:r w:rsidRPr="001767DC">
        <w:rPr>
          <w:rFonts w:ascii="Garamond" w:eastAsia="Times" w:hAnsi="Garamond" w:cs="Narkisim"/>
          <w:sz w:val="20"/>
          <w:szCs w:val="20"/>
          <w:highlight w:val="white"/>
        </w:rPr>
        <w:t>e him with gentle language (such that the transgressor would be inclined to listen), because perhaps this can have an impact and inspire the person to improve his ways. If the transgressor does not listen, then the speaker should alert the public of the in</w:t>
      </w:r>
      <w:r w:rsidRPr="001767DC">
        <w:rPr>
          <w:rFonts w:ascii="Garamond" w:eastAsia="Times" w:hAnsi="Garamond" w:cs="Narkisim"/>
          <w:sz w:val="20"/>
          <w:szCs w:val="20"/>
          <w:highlight w:val="white"/>
        </w:rPr>
        <w:t>dividual's guilt.</w:t>
      </w:r>
    </w:p>
    <w:p w:rsidR="00CB2C61" w:rsidRPr="001767DC" w:rsidRDefault="001767DC" w:rsidP="000E5F45">
      <w:pPr>
        <w:pStyle w:val="ListParagraph"/>
        <w:numPr>
          <w:ilvl w:val="0"/>
          <w:numId w:val="5"/>
        </w:numPr>
        <w:rPr>
          <w:rFonts w:ascii="Garamond" w:hAnsi="Garamond" w:cs="Narkisim"/>
          <w:sz w:val="20"/>
          <w:szCs w:val="20"/>
        </w:rPr>
      </w:pPr>
      <w:r w:rsidRPr="001767DC">
        <w:rPr>
          <w:rFonts w:ascii="Garamond" w:eastAsia="Times" w:hAnsi="Garamond" w:cs="Narkisim"/>
          <w:sz w:val="20"/>
          <w:szCs w:val="20"/>
          <w:highlight w:val="white"/>
        </w:rPr>
        <w:t>The description of the sin should not be exaggerated [for "effect" or any other reason].</w:t>
      </w:r>
    </w:p>
    <w:p w:rsidR="00CB2C61" w:rsidRPr="001767DC" w:rsidRDefault="001767DC" w:rsidP="000E5F45">
      <w:pPr>
        <w:pStyle w:val="ListParagraph"/>
        <w:numPr>
          <w:ilvl w:val="0"/>
          <w:numId w:val="5"/>
        </w:numPr>
        <w:rPr>
          <w:rFonts w:ascii="Garamond" w:hAnsi="Garamond" w:cs="Narkisim"/>
          <w:sz w:val="20"/>
          <w:szCs w:val="20"/>
        </w:rPr>
      </w:pPr>
      <w:r w:rsidRPr="001767DC">
        <w:rPr>
          <w:rFonts w:ascii="Garamond" w:eastAsia="Times" w:hAnsi="Garamond" w:cs="Narkisim"/>
          <w:sz w:val="20"/>
          <w:szCs w:val="20"/>
          <w:highlight w:val="white"/>
        </w:rPr>
        <w:t>The speaker must have pure intentions. The speaker should not enjoy the transgressor's disgrace, nor act out of a previous hatred he felt for the per</w:t>
      </w:r>
      <w:r w:rsidRPr="001767DC">
        <w:rPr>
          <w:rFonts w:ascii="Garamond" w:eastAsia="Times" w:hAnsi="Garamond" w:cs="Narkisim"/>
          <w:sz w:val="20"/>
          <w:szCs w:val="20"/>
          <w:highlight w:val="white"/>
        </w:rPr>
        <w:t>son.</w:t>
      </w:r>
    </w:p>
    <w:p w:rsidR="00CB2C61" w:rsidRPr="001767DC" w:rsidRDefault="001767DC" w:rsidP="000E5F45">
      <w:pPr>
        <w:pStyle w:val="ListParagraph"/>
        <w:numPr>
          <w:ilvl w:val="0"/>
          <w:numId w:val="5"/>
        </w:numPr>
        <w:rPr>
          <w:rFonts w:ascii="Garamond" w:hAnsi="Garamond" w:cs="Narkisim"/>
          <w:sz w:val="20"/>
          <w:szCs w:val="20"/>
        </w:rPr>
      </w:pPr>
      <w:r w:rsidRPr="001767DC">
        <w:rPr>
          <w:rFonts w:ascii="Garamond" w:eastAsia="Times" w:hAnsi="Garamond" w:cs="Narkisim"/>
          <w:sz w:val="20"/>
          <w:szCs w:val="20"/>
          <w:highlight w:val="white"/>
        </w:rPr>
        <w:t xml:space="preserve">If the purpose of speaking the </w:t>
      </w:r>
      <w:r w:rsidRPr="001767DC">
        <w:rPr>
          <w:rFonts w:ascii="Garamond" w:eastAsia="Times" w:hAnsi="Garamond" w:cs="Narkisim"/>
          <w:i/>
          <w:sz w:val="20"/>
          <w:szCs w:val="20"/>
          <w:highlight w:val="white"/>
        </w:rPr>
        <w:t xml:space="preserve">lashon </w:t>
      </w:r>
      <w:proofErr w:type="spellStart"/>
      <w:r w:rsidRPr="001767DC">
        <w:rPr>
          <w:rFonts w:ascii="Garamond" w:eastAsia="Times" w:hAnsi="Garamond" w:cs="Narkisim"/>
          <w:i/>
          <w:sz w:val="20"/>
          <w:szCs w:val="20"/>
          <w:highlight w:val="white"/>
        </w:rPr>
        <w:t>har‘a</w:t>
      </w:r>
      <w:proofErr w:type="spellEnd"/>
      <w:r w:rsidRPr="001767DC">
        <w:rPr>
          <w:rFonts w:ascii="Garamond" w:eastAsia="Times" w:hAnsi="Garamond" w:cs="Narkisim"/>
          <w:sz w:val="20"/>
          <w:szCs w:val="20"/>
          <w:highlight w:val="white"/>
        </w:rPr>
        <w:t xml:space="preserve"> (e.g. causing the sinner to repent, warning the community to stay away from such activity) can be achieved in another way rather than speaking </w:t>
      </w:r>
      <w:r w:rsidRPr="001767DC">
        <w:rPr>
          <w:rFonts w:ascii="Garamond" w:eastAsia="Times" w:hAnsi="Garamond" w:cs="Narkisim"/>
          <w:i/>
          <w:sz w:val="20"/>
          <w:szCs w:val="20"/>
          <w:highlight w:val="white"/>
        </w:rPr>
        <w:t xml:space="preserve">lashon </w:t>
      </w:r>
      <w:proofErr w:type="spellStart"/>
      <w:r w:rsidRPr="001767DC">
        <w:rPr>
          <w:rFonts w:ascii="Garamond" w:eastAsia="Times" w:hAnsi="Garamond" w:cs="Narkisim"/>
          <w:i/>
          <w:sz w:val="20"/>
          <w:szCs w:val="20"/>
          <w:highlight w:val="white"/>
        </w:rPr>
        <w:t>har‘a</w:t>
      </w:r>
      <w:proofErr w:type="spellEnd"/>
      <w:r w:rsidRPr="001767DC">
        <w:rPr>
          <w:rFonts w:ascii="Garamond" w:eastAsia="Times" w:hAnsi="Garamond" w:cs="Narkisim"/>
          <w:sz w:val="20"/>
          <w:szCs w:val="20"/>
          <w:highlight w:val="white"/>
        </w:rPr>
        <w:t xml:space="preserve">, it is forbidden to speak </w:t>
      </w:r>
      <w:r w:rsidRPr="001767DC">
        <w:rPr>
          <w:rFonts w:ascii="Garamond" w:eastAsia="Times" w:hAnsi="Garamond" w:cs="Narkisim"/>
          <w:i/>
          <w:sz w:val="20"/>
          <w:szCs w:val="20"/>
          <w:highlight w:val="white"/>
        </w:rPr>
        <w:t xml:space="preserve">lashon </w:t>
      </w:r>
      <w:proofErr w:type="spellStart"/>
      <w:r w:rsidRPr="001767DC">
        <w:rPr>
          <w:rFonts w:ascii="Garamond" w:eastAsia="Times" w:hAnsi="Garamond" w:cs="Narkisim"/>
          <w:i/>
          <w:sz w:val="20"/>
          <w:szCs w:val="20"/>
          <w:highlight w:val="white"/>
        </w:rPr>
        <w:t>har‘a</w:t>
      </w:r>
      <w:proofErr w:type="spellEnd"/>
      <w:r w:rsidRPr="001767DC">
        <w:rPr>
          <w:rFonts w:ascii="Garamond" w:eastAsia="Times" w:hAnsi="Garamond" w:cs="Narkisim"/>
          <w:sz w:val="20"/>
          <w:szCs w:val="20"/>
          <w:highlight w:val="white"/>
        </w:rPr>
        <w:t>.</w:t>
      </w:r>
    </w:p>
    <w:p w:rsidR="00CB2C61" w:rsidRPr="001767DC" w:rsidRDefault="001767DC" w:rsidP="000E5F45">
      <w:pPr>
        <w:pStyle w:val="ListParagraph"/>
        <w:numPr>
          <w:ilvl w:val="0"/>
          <w:numId w:val="5"/>
        </w:numPr>
        <w:contextualSpacing w:val="0"/>
        <w:rPr>
          <w:rFonts w:ascii="Garamond" w:eastAsia="Times" w:hAnsi="Garamond" w:cs="Narkisim"/>
          <w:sz w:val="20"/>
          <w:szCs w:val="20"/>
          <w:highlight w:val="white"/>
        </w:rPr>
      </w:pPr>
      <w:r w:rsidRPr="001767DC">
        <w:rPr>
          <w:rFonts w:ascii="Garamond" w:eastAsia="Times" w:hAnsi="Garamond" w:cs="Narkisim"/>
          <w:sz w:val="20"/>
          <w:szCs w:val="20"/>
          <w:highlight w:val="white"/>
        </w:rPr>
        <w:t>By spe</w:t>
      </w:r>
      <w:r w:rsidRPr="001767DC">
        <w:rPr>
          <w:rFonts w:ascii="Garamond" w:eastAsia="Times" w:hAnsi="Garamond" w:cs="Narkisim"/>
          <w:sz w:val="20"/>
          <w:szCs w:val="20"/>
          <w:highlight w:val="white"/>
        </w:rPr>
        <w:t xml:space="preserve">aking </w:t>
      </w:r>
      <w:r w:rsidRPr="001767DC">
        <w:rPr>
          <w:rFonts w:ascii="Garamond" w:eastAsia="Times" w:hAnsi="Garamond" w:cs="Narkisim"/>
          <w:i/>
          <w:sz w:val="20"/>
          <w:szCs w:val="20"/>
          <w:highlight w:val="white"/>
        </w:rPr>
        <w:t xml:space="preserve">lashon </w:t>
      </w:r>
      <w:proofErr w:type="spellStart"/>
      <w:r w:rsidRPr="001767DC">
        <w:rPr>
          <w:rFonts w:ascii="Garamond" w:eastAsia="Times" w:hAnsi="Garamond" w:cs="Narkisim"/>
          <w:i/>
          <w:sz w:val="20"/>
          <w:szCs w:val="20"/>
          <w:highlight w:val="white"/>
        </w:rPr>
        <w:t>har‘a</w:t>
      </w:r>
      <w:proofErr w:type="spellEnd"/>
      <w:r w:rsidRPr="001767DC">
        <w:rPr>
          <w:rFonts w:ascii="Garamond" w:eastAsia="Times" w:hAnsi="Garamond" w:cs="Narkisim"/>
          <w:sz w:val="20"/>
          <w:szCs w:val="20"/>
          <w:highlight w:val="white"/>
        </w:rPr>
        <w:t>, the transgressor should not be caused more damage than would be appropriate as determined by a court of Jewish law reviewing the case</w:t>
      </w:r>
    </w:p>
    <w:p w:rsidR="000E5F45" w:rsidRPr="001767DC" w:rsidRDefault="000E5F45" w:rsidP="000E5F45">
      <w:pPr>
        <w:contextualSpacing w:val="0"/>
        <w:rPr>
          <w:rFonts w:ascii="Garamond" w:eastAsia="Times" w:hAnsi="Garamond" w:cs="Narkisim"/>
          <w:highlight w:val="white"/>
        </w:rPr>
      </w:pPr>
    </w:p>
    <w:p w:rsidR="000E5F45" w:rsidRPr="001767DC" w:rsidRDefault="000E5F45" w:rsidP="000E5F45">
      <w:pPr>
        <w:pStyle w:val="ListParagraph"/>
        <w:numPr>
          <w:ilvl w:val="0"/>
          <w:numId w:val="5"/>
        </w:numPr>
        <w:contextualSpacing w:val="0"/>
        <w:rPr>
          <w:rFonts w:ascii="Garamond" w:eastAsia="Times" w:hAnsi="Garamond" w:cs="Narkisim"/>
          <w:b/>
          <w:bCs/>
          <w:highlight w:val="white"/>
        </w:rPr>
      </w:pPr>
      <w:r w:rsidRPr="001767DC">
        <w:rPr>
          <w:rFonts w:ascii="Garamond" w:eastAsia="Times" w:hAnsi="Garamond" w:cs="Narkisim"/>
          <w:b/>
          <w:bCs/>
          <w:highlight w:val="white"/>
        </w:rPr>
        <w:t>R. Asher Weiss to Vayikra</w:t>
      </w:r>
    </w:p>
    <w:p w:rsidR="004C7CE1" w:rsidRPr="001767DC" w:rsidRDefault="000E5F45" w:rsidP="004C7CE1">
      <w:pPr>
        <w:pStyle w:val="NoSpacing"/>
        <w:bidi/>
        <w:rPr>
          <w:rFonts w:ascii="Garamond" w:hAnsi="Garamond" w:cs="Narkisim"/>
        </w:rPr>
      </w:pPr>
      <w:r w:rsidRPr="001767DC">
        <w:rPr>
          <w:rFonts w:ascii="Garamond" w:hAnsi="Garamond" w:cs="Narkisim"/>
          <w:rtl/>
        </w:rPr>
        <w:t>באיסורי תורה צריך לדון בדיני דחיה האם תועלת זו ראויה לדחות איסור ...אבל בהלכות לשה"ר לאו מדין דחיה אתינן עלה, אלא יסוד האיסור תלוי במדה רעה וכל שכונתו לטובה...ולא לרעתו אין בזה עבירה כלל, ודו"ק בכ"ז כי לענ"ד ברור הוא</w:t>
      </w:r>
    </w:p>
    <w:p w:rsidR="000E5F45" w:rsidRPr="001767DC" w:rsidRDefault="000E5F45" w:rsidP="004C7CE1">
      <w:pPr>
        <w:pStyle w:val="NoSpacing"/>
        <w:rPr>
          <w:rFonts w:ascii="Garamond" w:hAnsi="Garamond" w:cs="Narkisim"/>
        </w:rPr>
      </w:pPr>
      <w:r w:rsidRPr="001767DC">
        <w:rPr>
          <w:rFonts w:ascii="Garamond" w:hAnsi="Garamond" w:cs="Narkisim"/>
        </w:rPr>
        <w:t>With Torah prohibitions one must evaluate with the laws of </w:t>
      </w:r>
      <w:proofErr w:type="spellStart"/>
      <w:r w:rsidRPr="001767DC">
        <w:rPr>
          <w:rStyle w:val="Emphasis"/>
          <w:rFonts w:ascii="Garamond" w:hAnsi="Garamond" w:cs="Narkisim"/>
          <w:color w:val="242729"/>
          <w:sz w:val="23"/>
          <w:szCs w:val="23"/>
          <w:bdr w:val="none" w:sz="0" w:space="0" w:color="auto" w:frame="1"/>
        </w:rPr>
        <w:t>dehiya</w:t>
      </w:r>
      <w:proofErr w:type="spellEnd"/>
      <w:r w:rsidRPr="001767DC">
        <w:rPr>
          <w:rFonts w:ascii="Garamond" w:hAnsi="Garamond" w:cs="Narkisim"/>
        </w:rPr>
        <w:t> [</w:t>
      </w:r>
      <w:r w:rsidR="004C7CE1" w:rsidRPr="001767DC">
        <w:rPr>
          <w:rFonts w:ascii="Garamond" w:hAnsi="Garamond" w:cs="Narkisim"/>
        </w:rPr>
        <w:t>prioritization</w:t>
      </w:r>
      <w:r w:rsidRPr="001767DC">
        <w:rPr>
          <w:rFonts w:ascii="Garamond" w:hAnsi="Garamond" w:cs="Narkisim"/>
        </w:rPr>
        <w:t>], whether this </w:t>
      </w:r>
      <w:proofErr w:type="spellStart"/>
      <w:r w:rsidRPr="001767DC">
        <w:rPr>
          <w:rStyle w:val="Emphasis"/>
          <w:rFonts w:ascii="Garamond" w:hAnsi="Garamond" w:cs="Narkisim"/>
          <w:color w:val="242729"/>
          <w:sz w:val="23"/>
          <w:szCs w:val="23"/>
          <w:bdr w:val="none" w:sz="0" w:space="0" w:color="auto" w:frame="1"/>
        </w:rPr>
        <w:t>to'elet</w:t>
      </w:r>
      <w:proofErr w:type="spellEnd"/>
      <w:r w:rsidRPr="001767DC">
        <w:rPr>
          <w:rFonts w:ascii="Garamond" w:hAnsi="Garamond" w:cs="Narkisim"/>
        </w:rPr>
        <w:t> [purpose] is sufficient to supersede a prohibition. But with the laws of </w:t>
      </w:r>
      <w:r w:rsidRPr="001767DC">
        <w:rPr>
          <w:rStyle w:val="Emphasis"/>
          <w:rFonts w:ascii="Garamond" w:hAnsi="Garamond" w:cs="Narkisim"/>
          <w:color w:val="242729"/>
          <w:sz w:val="23"/>
          <w:szCs w:val="23"/>
          <w:bdr w:val="none" w:sz="0" w:space="0" w:color="auto" w:frame="1"/>
        </w:rPr>
        <w:t>l</w:t>
      </w:r>
      <w:r w:rsidR="001767DC" w:rsidRPr="001767DC">
        <w:rPr>
          <w:rStyle w:val="Emphasis"/>
          <w:rFonts w:ascii="Garamond" w:hAnsi="Garamond" w:cs="Narkisim"/>
          <w:color w:val="242729"/>
          <w:sz w:val="23"/>
          <w:szCs w:val="23"/>
          <w:bdr w:val="none" w:sz="0" w:space="0" w:color="auto" w:frame="1"/>
        </w:rPr>
        <w:t>a</w:t>
      </w:r>
      <w:r w:rsidRPr="001767DC">
        <w:rPr>
          <w:rStyle w:val="Emphasis"/>
          <w:rFonts w:ascii="Garamond" w:hAnsi="Garamond" w:cs="Narkisim"/>
          <w:color w:val="242729"/>
          <w:sz w:val="23"/>
          <w:szCs w:val="23"/>
          <w:bdr w:val="none" w:sz="0" w:space="0" w:color="auto" w:frame="1"/>
        </w:rPr>
        <w:t>shon hara</w:t>
      </w:r>
      <w:r w:rsidRPr="001767DC">
        <w:rPr>
          <w:rFonts w:ascii="Garamond" w:hAnsi="Garamond" w:cs="Narkisim"/>
        </w:rPr>
        <w:t xml:space="preserve">, we are not </w:t>
      </w:r>
      <w:r w:rsidR="004C7CE1" w:rsidRPr="001767DC">
        <w:rPr>
          <w:rFonts w:ascii="Garamond" w:hAnsi="Garamond" w:cs="Narkisim"/>
        </w:rPr>
        <w:t>utilizing</w:t>
      </w:r>
      <w:r w:rsidRPr="001767DC">
        <w:rPr>
          <w:rFonts w:ascii="Garamond" w:hAnsi="Garamond" w:cs="Narkisim"/>
        </w:rPr>
        <w:t xml:space="preserve"> the law of </w:t>
      </w:r>
      <w:r w:rsidR="004C7CE1" w:rsidRPr="001767DC">
        <w:rPr>
          <w:rFonts w:ascii="Garamond" w:hAnsi="Garamond" w:cs="Narkisim"/>
        </w:rPr>
        <w:t>supersession</w:t>
      </w:r>
      <w:r w:rsidRPr="001767DC">
        <w:rPr>
          <w:rFonts w:ascii="Garamond" w:hAnsi="Garamond" w:cs="Narkisim"/>
        </w:rPr>
        <w:t>. Rather, the very definition of the prohibition depends on negative character traits, and anything in which his intent is for good...and not for someone else's harm, has no prohibition whatsoever, and consider all of this, for in my humble opinion, it is cl</w:t>
      </w:r>
      <w:r w:rsidR="004C7CE1" w:rsidRPr="001767DC">
        <w:rPr>
          <w:rFonts w:ascii="Garamond" w:hAnsi="Garamond" w:cs="Narkisim"/>
        </w:rPr>
        <w:t>ear</w:t>
      </w:r>
    </w:p>
    <w:p w:rsidR="00CB2C61" w:rsidRPr="001767DC" w:rsidRDefault="00CB2C61">
      <w:pPr>
        <w:contextualSpacing w:val="0"/>
        <w:rPr>
          <w:rFonts w:ascii="Garamond" w:eastAsia="Times" w:hAnsi="Garamond" w:cs="Narkisim"/>
          <w:highlight w:val="white"/>
        </w:rPr>
      </w:pPr>
    </w:p>
    <w:p w:rsidR="000E5F45" w:rsidRPr="001767DC" w:rsidRDefault="000E5F45" w:rsidP="000E5F4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contextualSpacing w:val="0"/>
        <w:jc w:val="both"/>
        <w:rPr>
          <w:rFonts w:ascii="Garamond" w:hAnsi="Garamond" w:cs="Narkisim"/>
          <w:b/>
          <w:bCs/>
          <w:sz w:val="21"/>
          <w:szCs w:val="25"/>
        </w:rPr>
      </w:pPr>
      <w:r w:rsidRPr="001767DC">
        <w:rPr>
          <w:rFonts w:ascii="Garamond" w:hAnsi="Garamond" w:cs="Narkisim"/>
          <w:b/>
          <w:bCs/>
          <w:sz w:val="21"/>
          <w:szCs w:val="25"/>
        </w:rPr>
        <w:t xml:space="preserve">R' Eliezer </w:t>
      </w:r>
      <w:proofErr w:type="spellStart"/>
      <w:r w:rsidRPr="001767DC">
        <w:rPr>
          <w:rFonts w:ascii="Garamond" w:hAnsi="Garamond" w:cs="Narkisim"/>
          <w:b/>
          <w:bCs/>
          <w:sz w:val="21"/>
          <w:szCs w:val="25"/>
        </w:rPr>
        <w:t>Waldenberg</w:t>
      </w:r>
      <w:proofErr w:type="spellEnd"/>
      <w:r w:rsidRPr="001767DC">
        <w:rPr>
          <w:rFonts w:ascii="Garamond" w:hAnsi="Garamond" w:cs="Narkisim"/>
          <w:b/>
          <w:bCs/>
          <w:sz w:val="21"/>
          <w:szCs w:val="25"/>
        </w:rPr>
        <w:t xml:space="preserve">, </w:t>
      </w:r>
      <w:proofErr w:type="spellStart"/>
      <w:r w:rsidRPr="001767DC">
        <w:rPr>
          <w:rFonts w:ascii="Garamond" w:hAnsi="Garamond" w:cs="Narkisim"/>
          <w:b/>
          <w:bCs/>
          <w:sz w:val="21"/>
          <w:szCs w:val="25"/>
        </w:rPr>
        <w:t>Tzitz</w:t>
      </w:r>
      <w:proofErr w:type="spellEnd"/>
      <w:r w:rsidRPr="001767DC">
        <w:rPr>
          <w:rFonts w:ascii="Garamond" w:hAnsi="Garamond" w:cs="Narkisim"/>
          <w:b/>
          <w:bCs/>
          <w:sz w:val="21"/>
          <w:szCs w:val="25"/>
        </w:rPr>
        <w:t xml:space="preserve"> Eliezer 13:81</w:t>
      </w:r>
    </w:p>
    <w:p w:rsidR="004C7CE1" w:rsidRPr="001767DC" w:rsidRDefault="004C7CE1" w:rsidP="004C7CE1">
      <w:pPr>
        <w:pStyle w:val="NoSpacing"/>
        <w:bidi/>
        <w:rPr>
          <w:rFonts w:ascii="Garamond" w:hAnsi="Garamond" w:cs="Narkisim"/>
        </w:rPr>
      </w:pPr>
      <w:r w:rsidRPr="001767DC">
        <w:rPr>
          <w:rFonts w:ascii="Garamond" w:hAnsi="Garamond" w:cs="Narkisim"/>
          <w:rtl/>
        </w:rPr>
        <w:t>זוהי התשובה גם למה שכבו' שואל עוד במסגרת שאלתו, אם יש משום גילוי סוד בהדרכת סטודנטים ליד מטת החולה, כאשר המטרה היא לימוד הסטודנט ולא עזרה לחולה. ובכאן במדת מה הדבר עוד יותר פשוט להתיר, דהא בשעת השבועה יודע כל רופא שידריך סטודנטים ליד מטת החולה, כשם שנהגו אתו ככה, וא"כ בודאי לא כיוון להכליל בשבועתו שלא לגלות גם לסטודנטים. ויש עוד סברא נוספת לומר, דבכל חכמה ישנו הכלל של ומתלמידי יותר מכולם, וע"י ההסברה להם והשאלות ששואלים, לא פעם מתעורר גם אצלו דבר מה חדש לתועלת רפואתו של החולה, באופן שיוצא שיש בזה איך שהוא גם עזרה לחולה</w:t>
      </w:r>
      <w:r w:rsidRPr="001767DC">
        <w:rPr>
          <w:rFonts w:ascii="Garamond" w:hAnsi="Garamond" w:cs="Narkisim"/>
        </w:rPr>
        <w:t>.</w:t>
      </w:r>
    </w:p>
    <w:p w:rsidR="000E5F45" w:rsidRPr="001767DC" w:rsidRDefault="000E5F45" w:rsidP="000E5F45">
      <w:pPr>
        <w:jc w:val="both"/>
        <w:rPr>
          <w:rFonts w:ascii="Garamond" w:hAnsi="Garamond" w:cs="Narkisim"/>
          <w:sz w:val="21"/>
          <w:szCs w:val="24"/>
        </w:rPr>
      </w:pPr>
      <w:r w:rsidRPr="001767DC">
        <w:rPr>
          <w:rFonts w:ascii="Garamond" w:hAnsi="Garamond" w:cs="Narkisim"/>
          <w:sz w:val="21"/>
        </w:rPr>
        <w:t>This also responds to another point you raise in your question: Is there an issue of revealing secrets in guiding students at the bedside of a patient, where the goal is the students' study rather than aid for the patient? This is somewhat simpler to permit, for at the time of the oath every physician knows he will guide students at a patient's bedside as they did for him until now, and so he certainly does not intend to extend his oath to revelation to students. Further, one could argue that the principle of "From my students I have learned more than from all others" applies in every field of knowledge, and via his explanation and their questions some new thought which will help the patient's treatment will arise more than occasionally, such that this will benefit the patient.</w:t>
      </w:r>
    </w:p>
    <w:p w:rsidR="000E5F45" w:rsidRPr="001767DC" w:rsidRDefault="000E5F45">
      <w:pPr>
        <w:contextualSpacing w:val="0"/>
        <w:rPr>
          <w:rFonts w:ascii="Garamond" w:eastAsia="Times" w:hAnsi="Garamond" w:cs="Narkisim"/>
          <w:highlight w:val="white"/>
        </w:rPr>
      </w:pPr>
    </w:p>
    <w:p w:rsidR="000E5F45" w:rsidRPr="001767DC" w:rsidRDefault="000E5F45" w:rsidP="000E5F45">
      <w:pPr>
        <w:pStyle w:val="ListParagraph"/>
        <w:numPr>
          <w:ilvl w:val="0"/>
          <w:numId w:val="5"/>
        </w:numPr>
        <w:spacing w:line="320" w:lineRule="auto"/>
        <w:contextualSpacing w:val="0"/>
        <w:rPr>
          <w:rFonts w:ascii="Garamond" w:eastAsia="Times" w:hAnsi="Garamond" w:cs="Narkisim"/>
          <w:b/>
          <w:highlight w:val="white"/>
        </w:rPr>
      </w:pPr>
      <w:hyperlink r:id="rId13">
        <w:proofErr w:type="spellStart"/>
        <w:r w:rsidRPr="001767DC">
          <w:rPr>
            <w:rFonts w:ascii="Garamond" w:eastAsia="Times" w:hAnsi="Garamond" w:cs="Narkisim"/>
            <w:b/>
            <w:highlight w:val="white"/>
          </w:rPr>
          <w:t>Yoma</w:t>
        </w:r>
        <w:proofErr w:type="spellEnd"/>
        <w:r w:rsidRPr="001767DC">
          <w:rPr>
            <w:rFonts w:ascii="Garamond" w:eastAsia="Times" w:hAnsi="Garamond" w:cs="Narkisim"/>
            <w:b/>
            <w:highlight w:val="white"/>
          </w:rPr>
          <w:t xml:space="preserve"> 75a:2</w:t>
        </w:r>
      </w:hyperlink>
      <w:r w:rsidR="001767DC" w:rsidRPr="001767DC">
        <w:rPr>
          <w:rFonts w:ascii="Garamond" w:eastAsia="Times" w:hAnsi="Garamond" w:cs="Narkisim"/>
          <w:b/>
          <w:highlight w:val="white"/>
        </w:rPr>
        <w:t xml:space="preserve"> </w:t>
      </w:r>
    </w:p>
    <w:p w:rsidR="00CB2C61" w:rsidRPr="001767DC" w:rsidRDefault="000E5F45">
      <w:pPr>
        <w:bidi/>
        <w:contextualSpacing w:val="0"/>
        <w:rPr>
          <w:rFonts w:ascii="Garamond" w:eastAsia="Times" w:hAnsi="Garamond" w:cs="Narkisim"/>
          <w:highlight w:val="white"/>
        </w:rPr>
      </w:pPr>
      <w:r w:rsidRPr="001767DC">
        <w:rPr>
          <w:rFonts w:ascii="Garamond" w:eastAsia="Times" w:hAnsi="Garamond" w:cs="Narkisim"/>
          <w:highlight w:val="white"/>
          <w:rtl/>
        </w:rPr>
        <w:t xml:space="preserve"> </w:t>
      </w:r>
      <w:r w:rsidR="001767DC" w:rsidRPr="001767DC">
        <w:rPr>
          <w:rFonts w:ascii="Garamond" w:eastAsia="Times" w:hAnsi="Garamond" w:cs="Narkisim"/>
          <w:highlight w:val="white"/>
          <w:rtl/>
        </w:rPr>
        <w:t xml:space="preserve">(משלי יב, כה) דאגה בלב איש ישחנה רבי אמי ורבי אסי חד אמר ישחנה מדעתו </w:t>
      </w:r>
      <w:r w:rsidR="001767DC" w:rsidRPr="001767DC">
        <w:rPr>
          <w:rFonts w:ascii="Garamond" w:eastAsia="Times" w:hAnsi="Garamond" w:cs="Narkisim"/>
          <w:highlight w:val="white"/>
          <w:rtl/>
        </w:rPr>
        <w:t>וחד אמר ישיחנה לאחרים</w:t>
      </w:r>
    </w:p>
    <w:p w:rsidR="00CB2C61" w:rsidRPr="001767DC" w:rsidRDefault="001767DC">
      <w:pPr>
        <w:contextualSpacing w:val="0"/>
        <w:rPr>
          <w:rFonts w:ascii="Garamond" w:eastAsia="Times" w:hAnsi="Garamond" w:cs="Narkisim"/>
          <w:highlight w:val="white"/>
        </w:rPr>
      </w:pPr>
      <w:r w:rsidRPr="001767DC">
        <w:rPr>
          <w:rFonts w:ascii="Garamond" w:eastAsia="Times" w:hAnsi="Garamond" w:cs="Narkisim"/>
          <w:highlight w:val="white"/>
        </w:rPr>
        <w:t xml:space="preserve">§ The </w:t>
      </w:r>
      <w:proofErr w:type="spellStart"/>
      <w:r w:rsidRPr="001767DC">
        <w:rPr>
          <w:rFonts w:ascii="Garamond" w:eastAsia="Times" w:hAnsi="Garamond" w:cs="Narkisim"/>
          <w:highlight w:val="white"/>
        </w:rPr>
        <w:t>Gemara</w:t>
      </w:r>
      <w:proofErr w:type="spellEnd"/>
      <w:r w:rsidRPr="001767DC">
        <w:rPr>
          <w:rFonts w:ascii="Garamond" w:eastAsia="Times" w:hAnsi="Garamond" w:cs="Narkisim"/>
          <w:highlight w:val="white"/>
        </w:rPr>
        <w:t xml:space="preserve"> explains another verse in Proverbs: </w:t>
      </w:r>
      <w:r w:rsidRPr="001767DC">
        <w:rPr>
          <w:rFonts w:ascii="Garamond" w:eastAsia="Times" w:hAnsi="Garamond" w:cs="Narkisim"/>
          <w:b/>
          <w:highlight w:val="white"/>
        </w:rPr>
        <w:t>“If there is care in a man’s heart, let him quash it [</w:t>
      </w:r>
      <w:proofErr w:type="spellStart"/>
      <w:r w:rsidRPr="001767DC">
        <w:rPr>
          <w:rFonts w:ascii="Garamond" w:eastAsia="Times" w:hAnsi="Garamond" w:cs="Narkisim"/>
          <w:b/>
          <w:i/>
          <w:highlight w:val="white"/>
        </w:rPr>
        <w:t>yash</w:t>
      </w:r>
      <w:r w:rsidRPr="001767DC">
        <w:rPr>
          <w:rFonts w:ascii="Cambria" w:eastAsia="Times" w:hAnsi="Cambria" w:cs="Cambria"/>
          <w:b/>
          <w:i/>
          <w:highlight w:val="white"/>
        </w:rPr>
        <w:t>ḥ</w:t>
      </w:r>
      <w:r w:rsidRPr="001767DC">
        <w:rPr>
          <w:rFonts w:ascii="Garamond" w:eastAsia="Times" w:hAnsi="Garamond" w:cs="Narkisim"/>
          <w:b/>
          <w:i/>
          <w:highlight w:val="white"/>
        </w:rPr>
        <w:t>ena</w:t>
      </w:r>
      <w:proofErr w:type="spellEnd"/>
      <w:r w:rsidRPr="001767DC">
        <w:rPr>
          <w:rFonts w:ascii="Garamond" w:eastAsia="Times" w:hAnsi="Garamond" w:cs="Narkisim"/>
          <w:b/>
          <w:highlight w:val="white"/>
        </w:rPr>
        <w:t>]”</w:t>
      </w:r>
      <w:r w:rsidRPr="001767DC">
        <w:rPr>
          <w:rFonts w:ascii="Garamond" w:eastAsia="Times" w:hAnsi="Garamond" w:cs="Narkisim"/>
          <w:highlight w:val="white"/>
        </w:rPr>
        <w:t xml:space="preserve"> (Proverbs 12:25). </w:t>
      </w:r>
      <w:r w:rsidRPr="001767DC">
        <w:rPr>
          <w:rFonts w:ascii="Garamond" w:eastAsia="Times" w:hAnsi="Garamond" w:cs="Narkisim"/>
          <w:b/>
          <w:highlight w:val="white"/>
        </w:rPr>
        <w:t xml:space="preserve">Rabbi Ami and Rabbi </w:t>
      </w:r>
      <w:proofErr w:type="spellStart"/>
      <w:r w:rsidRPr="001767DC">
        <w:rPr>
          <w:rFonts w:ascii="Garamond" w:eastAsia="Times" w:hAnsi="Garamond" w:cs="Narkisim"/>
          <w:b/>
          <w:highlight w:val="white"/>
        </w:rPr>
        <w:t>Asi</w:t>
      </w:r>
      <w:proofErr w:type="spellEnd"/>
      <w:r w:rsidRPr="001767DC">
        <w:rPr>
          <w:rFonts w:ascii="Garamond" w:eastAsia="Times" w:hAnsi="Garamond" w:cs="Narkisim"/>
          <w:highlight w:val="white"/>
        </w:rPr>
        <w:t xml:space="preserve"> dispute the verse’s meaning. </w:t>
      </w:r>
      <w:r w:rsidRPr="001767DC">
        <w:rPr>
          <w:rFonts w:ascii="Garamond" w:eastAsia="Times" w:hAnsi="Garamond" w:cs="Narkisim"/>
          <w:b/>
          <w:highlight w:val="white"/>
        </w:rPr>
        <w:t>One said: He should forcefully push it [</w:t>
      </w:r>
      <w:proofErr w:type="spellStart"/>
      <w:r w:rsidRPr="001767DC">
        <w:rPr>
          <w:rFonts w:ascii="Garamond" w:eastAsia="Times" w:hAnsi="Garamond" w:cs="Narkisim"/>
          <w:b/>
          <w:i/>
          <w:highlight w:val="white"/>
        </w:rPr>
        <w:t>yas</w:t>
      </w:r>
      <w:r w:rsidRPr="001767DC">
        <w:rPr>
          <w:rFonts w:ascii="Cambria" w:eastAsia="Times" w:hAnsi="Cambria" w:cs="Cambria"/>
          <w:b/>
          <w:i/>
          <w:highlight w:val="white"/>
        </w:rPr>
        <w:t>ḥ</w:t>
      </w:r>
      <w:r w:rsidRPr="001767DC">
        <w:rPr>
          <w:rFonts w:ascii="Garamond" w:eastAsia="Times" w:hAnsi="Garamond" w:cs="Narkisim"/>
          <w:b/>
          <w:i/>
          <w:highlight w:val="white"/>
        </w:rPr>
        <w:t>ena</w:t>
      </w:r>
      <w:proofErr w:type="spellEnd"/>
      <w:r w:rsidRPr="001767DC">
        <w:rPr>
          <w:rFonts w:ascii="Garamond" w:eastAsia="Times" w:hAnsi="Garamond" w:cs="Narkisim"/>
          <w:b/>
          <w:highlight w:val="white"/>
        </w:rPr>
        <w:t>] out of his mind.</w:t>
      </w:r>
      <w:r w:rsidRPr="001767DC">
        <w:rPr>
          <w:rFonts w:ascii="Garamond" w:eastAsia="Times" w:hAnsi="Garamond" w:cs="Narkisim"/>
          <w:highlight w:val="white"/>
        </w:rPr>
        <w:t xml:space="preserve"> One who worries should banish his concerns from his thoughts. </w:t>
      </w:r>
      <w:r w:rsidRPr="001767DC">
        <w:rPr>
          <w:rFonts w:ascii="Garamond" w:eastAsia="Times" w:hAnsi="Garamond" w:cs="Narkisim"/>
          <w:b/>
          <w:highlight w:val="white"/>
        </w:rPr>
        <w:t>And one said:</w:t>
      </w:r>
      <w:r w:rsidRPr="001767DC">
        <w:rPr>
          <w:rFonts w:ascii="Garamond" w:eastAsia="Times" w:hAnsi="Garamond" w:cs="Narkisim"/>
          <w:highlight w:val="white"/>
        </w:rPr>
        <w:t xml:space="preserve"> It means </w:t>
      </w:r>
      <w:r w:rsidRPr="001767DC">
        <w:rPr>
          <w:rFonts w:ascii="Garamond" w:eastAsia="Times" w:hAnsi="Garamond" w:cs="Narkisim"/>
          <w:b/>
          <w:highlight w:val="white"/>
        </w:rPr>
        <w:t>he should tell [</w:t>
      </w:r>
      <w:proofErr w:type="spellStart"/>
      <w:r w:rsidRPr="001767DC">
        <w:rPr>
          <w:rFonts w:ascii="Garamond" w:eastAsia="Times" w:hAnsi="Garamond" w:cs="Narkisim"/>
          <w:b/>
          <w:i/>
          <w:highlight w:val="white"/>
        </w:rPr>
        <w:t>yesi</w:t>
      </w:r>
      <w:r w:rsidRPr="001767DC">
        <w:rPr>
          <w:rFonts w:ascii="Cambria" w:eastAsia="Times" w:hAnsi="Cambria" w:cs="Cambria"/>
          <w:b/>
          <w:i/>
          <w:highlight w:val="white"/>
        </w:rPr>
        <w:t>ḥ</w:t>
      </w:r>
      <w:r w:rsidRPr="001767DC">
        <w:rPr>
          <w:rFonts w:ascii="Garamond" w:eastAsia="Times" w:hAnsi="Garamond" w:cs="Narkisim"/>
          <w:b/>
          <w:i/>
          <w:highlight w:val="white"/>
        </w:rPr>
        <w:t>ena</w:t>
      </w:r>
      <w:proofErr w:type="spellEnd"/>
      <w:r w:rsidRPr="001767DC">
        <w:rPr>
          <w:rFonts w:ascii="Garamond" w:eastAsia="Times" w:hAnsi="Garamond" w:cs="Narkisim"/>
          <w:b/>
          <w:highlight w:val="white"/>
        </w:rPr>
        <w:t>] others his</w:t>
      </w:r>
      <w:r w:rsidRPr="001767DC">
        <w:rPr>
          <w:rFonts w:ascii="Garamond" w:eastAsia="Times" w:hAnsi="Garamond" w:cs="Narkisim"/>
          <w:highlight w:val="white"/>
        </w:rPr>
        <w:t xml:space="preserve"> concerns, which will lower his anxiety</w:t>
      </w:r>
      <w:r w:rsidRPr="001767DC">
        <w:rPr>
          <w:rFonts w:ascii="Garamond" w:eastAsia="Times" w:hAnsi="Garamond" w:cs="Narkisim"/>
          <w:highlight w:val="white"/>
        </w:rPr>
        <w:t>.</w:t>
      </w:r>
    </w:p>
    <w:p w:rsidR="00CB2C61" w:rsidRPr="001767DC" w:rsidRDefault="00CB2C61">
      <w:pPr>
        <w:contextualSpacing w:val="0"/>
        <w:rPr>
          <w:rFonts w:ascii="Garamond" w:eastAsia="Times" w:hAnsi="Garamond" w:cs="Narkisim"/>
          <w:highlight w:val="white"/>
        </w:rPr>
      </w:pPr>
    </w:p>
    <w:p w:rsidR="00CB2C61" w:rsidRPr="001767DC" w:rsidRDefault="00CB2C61">
      <w:pPr>
        <w:contextualSpacing w:val="0"/>
        <w:rPr>
          <w:rFonts w:ascii="Garamond" w:eastAsia="Times" w:hAnsi="Garamond" w:cs="Narkisim"/>
          <w:highlight w:val="white"/>
        </w:rPr>
      </w:pPr>
    </w:p>
    <w:sectPr w:rsidR="00CB2C61" w:rsidRPr="001767DC" w:rsidSect="000E5F45">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default"/>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82C52"/>
    <w:multiLevelType w:val="hybridMultilevel"/>
    <w:tmpl w:val="93103BD4"/>
    <w:lvl w:ilvl="0" w:tplc="54362130">
      <w:start w:val="1"/>
      <w:numFmt w:val="upperRoman"/>
      <w:lvlText w:val="%1."/>
      <w:lvlJc w:val="left"/>
      <w:pPr>
        <w:ind w:left="1755" w:hanging="13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C6A4F"/>
    <w:multiLevelType w:val="multilevel"/>
    <w:tmpl w:val="9A9E29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3890294"/>
    <w:multiLevelType w:val="hybridMultilevel"/>
    <w:tmpl w:val="7772DD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56D32736"/>
    <w:multiLevelType w:val="hybridMultilevel"/>
    <w:tmpl w:val="141A8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C23D0"/>
    <w:multiLevelType w:val="multilevel"/>
    <w:tmpl w:val="5394E7D6"/>
    <w:lvl w:ilvl="0">
      <w:start w:val="1"/>
      <w:numFmt w:val="lowerRoman"/>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6E8231A1"/>
    <w:multiLevelType w:val="hybridMultilevel"/>
    <w:tmpl w:val="80D2913A"/>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B2C61"/>
    <w:rsid w:val="000E5F45"/>
    <w:rsid w:val="001767DC"/>
    <w:rsid w:val="004C7CE1"/>
    <w:rsid w:val="00CB2C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9F89"/>
  <w15:docId w15:val="{CA077115-4C9F-4973-8D3A-C9CA4059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sz w:val="22"/>
        <w:szCs w:val="22"/>
        <w:lang w:val="en-US" w:eastAsia="en-US" w:bidi="he-IL"/>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outlineLvl w:val="4"/>
    </w:pPr>
    <w:rPr>
      <w:b/>
      <w:sz w:val="18"/>
      <w:szCs w:val="18"/>
    </w:rPr>
  </w:style>
  <w:style w:type="paragraph" w:styleId="Heading6">
    <w:name w:val="heading 6"/>
    <w:basedOn w:val="Normal"/>
    <w:next w:val="Normal"/>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E5F45"/>
    <w:pPr>
      <w:ind w:left="720"/>
    </w:pPr>
  </w:style>
  <w:style w:type="paragraph" w:styleId="NormalWeb">
    <w:name w:val="Normal (Web)"/>
    <w:basedOn w:val="Normal"/>
    <w:uiPriority w:val="99"/>
    <w:semiHidden/>
    <w:unhideWhenUsed/>
    <w:rsid w:val="000E5F4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val="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0E5F45"/>
    <w:rPr>
      <w:i/>
      <w:iCs/>
    </w:rPr>
  </w:style>
  <w:style w:type="paragraph" w:styleId="NoSpacing">
    <w:name w:val="No Spacing"/>
    <w:uiPriority w:val="1"/>
    <w:qFormat/>
    <w:rsid w:val="004C7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931685">
      <w:bodyDiv w:val="1"/>
      <w:marLeft w:val="0"/>
      <w:marRight w:val="0"/>
      <w:marTop w:val="0"/>
      <w:marBottom w:val="0"/>
      <w:divBdr>
        <w:top w:val="none" w:sz="0" w:space="0" w:color="auto"/>
        <w:left w:val="none" w:sz="0" w:space="0" w:color="auto"/>
        <w:bottom w:val="none" w:sz="0" w:space="0" w:color="auto"/>
        <w:right w:val="none" w:sz="0" w:space="0" w:color="auto"/>
      </w:divBdr>
    </w:div>
    <w:div w:id="191157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Proverbs.25.9" TargetMode="External"/><Relationship Id="rId13" Type="http://schemas.openxmlformats.org/officeDocument/2006/relationships/hyperlink" Target="https://www.sefaria.org/Yoma.75a.2" TargetMode="External"/><Relationship Id="rId3" Type="http://schemas.openxmlformats.org/officeDocument/2006/relationships/settings" Target="settings.xml"/><Relationship Id="rId7" Type="http://schemas.openxmlformats.org/officeDocument/2006/relationships/hyperlink" Target="https://www.sefaria.org/Leviticus.19.16" TargetMode="External"/><Relationship Id="rId12" Type="http://schemas.openxmlformats.org/officeDocument/2006/relationships/hyperlink" Target="http://www.torah.org/learning/halashon/chapter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faria.org/profile/jonathan-ziring" TargetMode="External"/><Relationship Id="rId11" Type="http://schemas.openxmlformats.org/officeDocument/2006/relationships/hyperlink" Target="https://www.sefaria.org/Sanhedrin.73a.2"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sefaria.org/Mishneh_Torah,_Human_Dispositions.7.1-4" TargetMode="External"/><Relationship Id="rId4" Type="http://schemas.openxmlformats.org/officeDocument/2006/relationships/webSettings" Target="webSettings.xml"/><Relationship Id="rId9" Type="http://schemas.openxmlformats.org/officeDocument/2006/relationships/hyperlink" Target="https://www.sefaria.org/Yoma.4b.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Ziring</cp:lastModifiedBy>
  <cp:revision>2</cp:revision>
  <dcterms:created xsi:type="dcterms:W3CDTF">2018-01-02T18:32:00Z</dcterms:created>
  <dcterms:modified xsi:type="dcterms:W3CDTF">2018-01-02T19:06:00Z</dcterms:modified>
</cp:coreProperties>
</file>