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8367E" w14:textId="77777777" w:rsidR="009F4441" w:rsidRPr="00EA7F40" w:rsidRDefault="3571EFBB" w:rsidP="3571EFBB">
      <w:pPr>
        <w:pStyle w:val="Title"/>
        <w:bidi/>
        <w:rPr>
          <w:sz w:val="72"/>
          <w:szCs w:val="72"/>
          <w:rtl/>
        </w:rPr>
      </w:pPr>
      <w:r w:rsidRPr="3571EFBB">
        <w:rPr>
          <w:sz w:val="72"/>
          <w:szCs w:val="72"/>
          <w:rtl/>
        </w:rPr>
        <w:t xml:space="preserve">עזר לצבי </w:t>
      </w:r>
    </w:p>
    <w:p w14:paraId="227F7FFA" w14:textId="5826FC15" w:rsidR="009F4441" w:rsidRDefault="3571EFBB" w:rsidP="3571EFBB">
      <w:pPr>
        <w:pStyle w:val="Subtitle"/>
        <w:rPr>
          <w:rtl/>
        </w:rPr>
      </w:pPr>
      <w:r w:rsidRPr="3571EFBB">
        <w:rPr>
          <w:rtl/>
        </w:rPr>
        <w:t>אין איסור חל על איסור, ערות עכו"ם</w:t>
      </w:r>
      <w:r w:rsidR="007217F6">
        <w:br/>
      </w:r>
      <w:r w:rsidRPr="3571EFBB">
        <w:rPr>
          <w:rtl/>
        </w:rPr>
        <w:t xml:space="preserve">לבו רואה את </w:t>
      </w:r>
      <w:proofErr w:type="spellStart"/>
      <w:r w:rsidRPr="3571EFBB">
        <w:rPr>
          <w:rtl/>
        </w:rPr>
        <w:t>הערוה</w:t>
      </w:r>
      <w:proofErr w:type="spellEnd"/>
      <w:r w:rsidRPr="3571EFBB">
        <w:rPr>
          <w:rtl/>
        </w:rPr>
        <w:t>, צואה,</w:t>
      </w:r>
      <w:r w:rsidR="007217F6">
        <w:br/>
      </w:r>
      <w:r w:rsidRPr="3571EFBB">
        <w:rPr>
          <w:rtl/>
        </w:rPr>
        <w:t>לא נתנה תורה למלאכי השרת</w:t>
      </w:r>
      <w:r w:rsidR="00A9267F">
        <w:rPr>
          <w:rtl/>
        </w:rPr>
        <w:br/>
      </w:r>
      <w:r w:rsidR="00A9267F">
        <w:rPr>
          <w:rFonts w:hint="cs"/>
          <w:rtl/>
        </w:rPr>
        <w:t>ראיית העזרה</w:t>
      </w:r>
    </w:p>
    <w:p w14:paraId="105D6B92" w14:textId="46FA9EA2" w:rsidR="009F4441" w:rsidRDefault="3571EFBB" w:rsidP="3571EFBB">
      <w:pPr>
        <w:pStyle w:val="Heading1"/>
        <w:rPr>
          <w:rFonts w:hint="cs"/>
          <w:rtl/>
        </w:rPr>
      </w:pPr>
      <w:r w:rsidRPr="3571EFBB">
        <w:rPr>
          <w:rtl/>
        </w:rPr>
        <w:t>אין איסור חל על איסור</w:t>
      </w:r>
      <w:r w:rsidR="001D2B00">
        <w:rPr>
          <w:rFonts w:hint="cs"/>
          <w:rtl/>
        </w:rPr>
        <w:t>, בשר בחלב ונבילה</w:t>
      </w:r>
    </w:p>
    <w:p w14:paraId="1DCB5FCF" w14:textId="79AC9A47" w:rsidR="008A5684" w:rsidRDefault="008A5684" w:rsidP="008A5684">
      <w:pPr>
        <w:pStyle w:val="Heading2"/>
        <w:rPr>
          <w:rtl/>
        </w:rPr>
      </w:pPr>
      <w:r w:rsidRPr="3571EFBB">
        <w:rPr>
          <w:rtl/>
        </w:rPr>
        <w:t>כריתות ג:ד</w:t>
      </w:r>
    </w:p>
    <w:p w14:paraId="1E27468B" w14:textId="77777777" w:rsidR="008A5684" w:rsidRPr="00173BB0" w:rsidRDefault="008A5684" w:rsidP="008A5684">
      <w:pPr>
        <w:rPr>
          <w:rtl/>
        </w:rPr>
      </w:pPr>
      <w:r w:rsidRPr="3571EFBB">
        <w:rPr>
          <w:rtl/>
        </w:rPr>
        <w:t xml:space="preserve">יש אוכל אכילה אחת וחייב עליה ארבע חטאות ואשם אחד טמא שאכל את החלב והיה נותר מן מוקדשים וביום הכפורים רבי מאיר אומר אם </w:t>
      </w:r>
      <w:proofErr w:type="spellStart"/>
      <w:r w:rsidRPr="3571EFBB">
        <w:rPr>
          <w:rtl/>
        </w:rPr>
        <w:t>היתה</w:t>
      </w:r>
      <w:proofErr w:type="spellEnd"/>
      <w:r w:rsidRPr="3571EFBB">
        <w:rPr>
          <w:rtl/>
        </w:rPr>
        <w:t xml:space="preserve"> שבת והוציאו בפיו חייב אמרו לו אינו מן השם</w:t>
      </w:r>
      <w:r w:rsidRPr="3571EFBB">
        <w:t>:</w:t>
      </w:r>
    </w:p>
    <w:p w14:paraId="63C9FAC4" w14:textId="79AC9A47" w:rsidR="008A5684" w:rsidRDefault="008A5684" w:rsidP="008A5684">
      <w:pPr>
        <w:pStyle w:val="Heading2"/>
        <w:rPr>
          <w:rtl/>
        </w:rPr>
      </w:pPr>
      <w:r w:rsidRPr="3571EFBB">
        <w:rPr>
          <w:rtl/>
        </w:rPr>
        <w:t>רמב"ם פירוש המשנה כריתות ג:ד</w:t>
      </w:r>
    </w:p>
    <w:p w14:paraId="67E17B45" w14:textId="77777777" w:rsidR="0032643E" w:rsidRDefault="008A5684" w:rsidP="008A5684">
      <w:pPr>
        <w:rPr>
          <w:rtl/>
        </w:rPr>
      </w:pPr>
      <w:r w:rsidRPr="3571EFBB">
        <w:rPr>
          <w:rtl/>
        </w:rPr>
        <w:t xml:space="preserve">ארבע חטאות, ברורות, חטאת על אכילת חלב, וחטאת על אכילת נותר, וחטאת על אכילת קדשים והוא טמא, וחטאת על אכילה ביום הכפורים, ולפי שנהנה מן ההקדש בשגגה יתחייב אשם מעילה כמו שיתבאר במעילה, לפי שאכילה זו בשגגה היא ואלמלא כן לא היה חייב בה חטאת. ויש כאן כללים ראוי שאבארם לך בקצור כדי שיובנו לך בהם כל הבבות הללו שבפרק זה, ובהם יתבאר לך כל מה שנאמר בשלישי </w:t>
      </w:r>
      <w:proofErr w:type="spellStart"/>
      <w:r w:rsidRPr="3571EFBB">
        <w:rPr>
          <w:rtl/>
        </w:rPr>
        <w:t>דיבמות</w:t>
      </w:r>
      <w:proofErr w:type="spellEnd"/>
      <w:r w:rsidRPr="3571EFBB">
        <w:rPr>
          <w:rtl/>
        </w:rPr>
        <w:t xml:space="preserve"> בהלכה אשר </w:t>
      </w:r>
      <w:proofErr w:type="spellStart"/>
      <w:r w:rsidRPr="3571EFBB">
        <w:rPr>
          <w:rtl/>
        </w:rPr>
        <w:t>צייננו</w:t>
      </w:r>
      <w:proofErr w:type="spellEnd"/>
      <w:r w:rsidRPr="3571EFBB">
        <w:rPr>
          <w:rtl/>
        </w:rPr>
        <w:t xml:space="preserve"> בה למקום זה. והם, שאלו האסורים הרבים הנקבצים בדבר אחד לא יתכן אלא באחד משלשה פנים או בכולם יחד, והם אסור מוסיף ואסור כולל ואסור בת אחת. אבל אין שום דרך שיחול אסור על אסור בזולת שלשה פנים הללו, כי מן הכללים </w:t>
      </w:r>
      <w:proofErr w:type="spellStart"/>
      <w:r w:rsidRPr="3571EFBB">
        <w:rPr>
          <w:rtl/>
        </w:rPr>
        <w:t>אצלינו</w:t>
      </w:r>
      <w:proofErr w:type="spellEnd"/>
      <w:r w:rsidRPr="3571EFBB">
        <w:rPr>
          <w:rtl/>
        </w:rPr>
        <w:t xml:space="preserve"> אין אסור חל על אסור. המשל בכך, אם היה בשר נבלה או בשר בהמה טמאה או חלב שנתבשל בחלב, לא יחול אסור בשר בחלב על אסור הנבלה שיהא האוכל ממנו חייב שתי </w:t>
      </w:r>
      <w:proofErr w:type="spellStart"/>
      <w:r w:rsidRPr="3571EFBB">
        <w:rPr>
          <w:rtl/>
        </w:rPr>
        <w:t>מלקיות</w:t>
      </w:r>
      <w:proofErr w:type="spellEnd"/>
      <w:r w:rsidRPr="3571EFBB">
        <w:rPr>
          <w:rtl/>
        </w:rPr>
        <w:t>, אלא מלקות אחד בלבד כמו שנתבאר בגמר חולין.</w:t>
      </w:r>
    </w:p>
    <w:p w14:paraId="7BE65F7F" w14:textId="77777777" w:rsidR="00876AA1" w:rsidRDefault="008A5684" w:rsidP="008A5684">
      <w:pPr>
        <w:rPr>
          <w:rtl/>
        </w:rPr>
      </w:pPr>
      <w:r w:rsidRPr="3571EFBB">
        <w:rPr>
          <w:rtl/>
        </w:rPr>
        <w:t xml:space="preserve">והנני מבאר לך שלשת הכללים הללו בדוגמאות מן ההלכה הזו שאנו מפרשים אותה כפי שנתבאר בתלמוד, ועל דרך זו תדון בשאר </w:t>
      </w:r>
      <w:proofErr w:type="spellStart"/>
      <w:r w:rsidRPr="3571EFBB">
        <w:rPr>
          <w:rtl/>
        </w:rPr>
        <w:t>האסורין</w:t>
      </w:r>
      <w:proofErr w:type="spellEnd"/>
      <w:r w:rsidRPr="3571EFBB">
        <w:rPr>
          <w:rtl/>
        </w:rPr>
        <w:t xml:space="preserve">, אמרו כי קיום דין זה כגון שכבר נטמא האוכל הזה, וקודם </w:t>
      </w:r>
      <w:proofErr w:type="spellStart"/>
      <w:r w:rsidRPr="3571EFBB">
        <w:rPr>
          <w:rtl/>
        </w:rPr>
        <w:t>שיתטמא</w:t>
      </w:r>
      <w:proofErr w:type="spellEnd"/>
      <w:r w:rsidRPr="3571EFBB">
        <w:rPr>
          <w:rtl/>
        </w:rPr>
        <w:t xml:space="preserve"> היה אסור לו אכילת החלב בלבד ומותר לו הבשר, וכאשר נטמא ונאסר עליו </w:t>
      </w:r>
      <w:proofErr w:type="spellStart"/>
      <w:r w:rsidRPr="3571EFBB">
        <w:rPr>
          <w:rtl/>
        </w:rPr>
        <w:t>הכל</w:t>
      </w:r>
      <w:proofErr w:type="spellEnd"/>
      <w:r w:rsidRPr="3571EFBB">
        <w:rPr>
          <w:rtl/>
        </w:rPr>
        <w:t xml:space="preserve"> נוסף אסור הטומאה על החלב והרי זה אסור כולל, ויתחייב גם מעילה על אכילה זו, כי לפני שתהא אותה הבהמה קדש היה חלבה אסור באכילה ומותר בהנאה, וכאשר הקדישה נאסר בהנאה, ומגו </w:t>
      </w:r>
      <w:proofErr w:type="spellStart"/>
      <w:r w:rsidRPr="3571EFBB">
        <w:rPr>
          <w:rtl/>
        </w:rPr>
        <w:t>דאתוסף</w:t>
      </w:r>
      <w:proofErr w:type="spellEnd"/>
      <w:r w:rsidRPr="3571EFBB">
        <w:rPr>
          <w:rtl/>
        </w:rPr>
        <w:t xml:space="preserve"> ביה אסור הנאה </w:t>
      </w:r>
      <w:proofErr w:type="spellStart"/>
      <w:r w:rsidRPr="3571EFBB">
        <w:rPr>
          <w:rtl/>
        </w:rPr>
        <w:t>אתוסף</w:t>
      </w:r>
      <w:proofErr w:type="spellEnd"/>
      <w:r w:rsidRPr="3571EFBB">
        <w:rPr>
          <w:rtl/>
        </w:rPr>
        <w:t xml:space="preserve"> ביה </w:t>
      </w:r>
      <w:proofErr w:type="spellStart"/>
      <w:r w:rsidRPr="3571EFBB">
        <w:rPr>
          <w:rtl/>
        </w:rPr>
        <w:t>נמי</w:t>
      </w:r>
      <w:proofErr w:type="spellEnd"/>
      <w:r w:rsidRPr="3571EFBB">
        <w:rPr>
          <w:rtl/>
        </w:rPr>
        <w:t xml:space="preserve"> אסור </w:t>
      </w:r>
      <w:proofErr w:type="spellStart"/>
      <w:r w:rsidRPr="3571EFBB">
        <w:rPr>
          <w:rtl/>
        </w:rPr>
        <w:t>לענין</w:t>
      </w:r>
      <w:proofErr w:type="spellEnd"/>
      <w:r w:rsidRPr="3571EFBB">
        <w:rPr>
          <w:rtl/>
        </w:rPr>
        <w:t xml:space="preserve"> אכילה וחייב על אכילתו אשם מעילה וזה הוא אסור מוסיף. וכן גם החלב הזה שאכל קודם שיהא נותר היה מותר לגבוה ואסור להדיוט, כאשר נעשה נותר ונאסר לגבוה </w:t>
      </w:r>
      <w:proofErr w:type="spellStart"/>
      <w:r w:rsidRPr="3571EFBB">
        <w:rPr>
          <w:rtl/>
        </w:rPr>
        <w:t>אתוסף</w:t>
      </w:r>
      <w:proofErr w:type="spellEnd"/>
      <w:r w:rsidRPr="3571EFBB">
        <w:rPr>
          <w:rtl/>
        </w:rPr>
        <w:t xml:space="preserve"> ביה </w:t>
      </w:r>
      <w:proofErr w:type="spellStart"/>
      <w:r w:rsidRPr="3571EFBB">
        <w:rPr>
          <w:rtl/>
        </w:rPr>
        <w:t>נמי</w:t>
      </w:r>
      <w:proofErr w:type="spellEnd"/>
      <w:r w:rsidRPr="3571EFBB">
        <w:rPr>
          <w:rtl/>
        </w:rPr>
        <w:t xml:space="preserve"> אסור </w:t>
      </w:r>
      <w:proofErr w:type="spellStart"/>
      <w:r w:rsidRPr="3571EFBB">
        <w:rPr>
          <w:rtl/>
        </w:rPr>
        <w:t>לענין</w:t>
      </w:r>
      <w:proofErr w:type="spellEnd"/>
      <w:r w:rsidRPr="3571EFBB">
        <w:rPr>
          <w:rtl/>
        </w:rPr>
        <w:t xml:space="preserve"> אכילה, ולפיכך חייב על אכילתו משום נותר. ואם אכלו ביום צום כפור נוסף לו אסור האכילה בתענית לפי שהוא אסור כולל כל המאכלים והמשקים, וכיון שביום הזה אסור לאכל את הדבר המותר הרי הוא מוסיף אסור על הדבר האסור באכילה לפי שהוא כולל את החלב הזה בכלל מה שאסור לאכל, וזה הוא אסור כולל. וידוע שהוא צריך להוסיף על </w:t>
      </w:r>
      <w:proofErr w:type="spellStart"/>
      <w:r w:rsidRPr="3571EFBB">
        <w:rPr>
          <w:rtl/>
        </w:rPr>
        <w:t>הכזית</w:t>
      </w:r>
      <w:proofErr w:type="spellEnd"/>
      <w:r w:rsidRPr="3571EFBB">
        <w:rPr>
          <w:rtl/>
        </w:rPr>
        <w:t xml:space="preserve"> הזה אוכל אחר להשלימו </w:t>
      </w:r>
      <w:proofErr w:type="spellStart"/>
      <w:r w:rsidRPr="3571EFBB">
        <w:rPr>
          <w:rtl/>
        </w:rPr>
        <w:t>לככותבת</w:t>
      </w:r>
      <w:proofErr w:type="spellEnd"/>
      <w:r w:rsidRPr="3571EFBB">
        <w:rPr>
          <w:rtl/>
        </w:rPr>
        <w:t xml:space="preserve"> ואחר כך יתחייב משום אוכל ביום הכפורים.</w:t>
      </w:r>
    </w:p>
    <w:p w14:paraId="35D192B2" w14:textId="77777777" w:rsidR="00D4649D" w:rsidRDefault="008A5684" w:rsidP="008A5684">
      <w:pPr>
        <w:rPr>
          <w:rtl/>
        </w:rPr>
      </w:pPr>
      <w:r w:rsidRPr="3571EFBB">
        <w:rPr>
          <w:rtl/>
        </w:rPr>
        <w:t>וזכור כללים אלו ושימם נגד עיניך, לפי שלא יצטרפו בפעולה אחת אסורים רבים אלא באחד משלשה כללים אלו או בכולם, והם אסור בת אחת ואסור כולל ואסור מוסיף. והביא ר' מאיר דוגמא לבאר בה אסור בת אחת והוא אם הוציאו בפיו בעת אכילתו הרי זה חייב שתים משום מוציא מרשות לרשות בשבת וכן ביום הכפורים כי אסור שבת ואסור יום הכפורים באין כאחד ואין בזה חולק, אלא שהדבר כמו שאמרו ההוצאה זולת האכילה ואנחנו לא אמרנו אלא היאך יתחייב חטאות הרבה על אכילה אחת.</w:t>
      </w:r>
    </w:p>
    <w:p w14:paraId="56A61ADA" w14:textId="43F5942D" w:rsidR="008A5684" w:rsidRPr="00EF2F4B" w:rsidRDefault="008A5684" w:rsidP="008A5684">
      <w:pPr>
        <w:rPr>
          <w:rtl/>
        </w:rPr>
      </w:pPr>
      <w:r w:rsidRPr="00117CD1">
        <w:rPr>
          <w:b/>
          <w:bCs/>
          <w:rtl/>
        </w:rPr>
        <w:t xml:space="preserve">ויש בדברינו אלה </w:t>
      </w:r>
      <w:r w:rsidRPr="00C13572">
        <w:rPr>
          <w:b/>
          <w:bCs/>
          <w:u w:val="single"/>
          <w:rtl/>
        </w:rPr>
        <w:t>נקודה נפלאה</w:t>
      </w:r>
      <w:r w:rsidRPr="00117CD1">
        <w:rPr>
          <w:b/>
          <w:bCs/>
          <w:rtl/>
        </w:rPr>
        <w:t xml:space="preserve"> נעיר עליה, לפי שהיא מפתח </w:t>
      </w:r>
      <w:proofErr w:type="spellStart"/>
      <w:r w:rsidRPr="00117CD1">
        <w:rPr>
          <w:b/>
          <w:bCs/>
          <w:rtl/>
        </w:rPr>
        <w:t>לענינים</w:t>
      </w:r>
      <w:proofErr w:type="spellEnd"/>
      <w:r w:rsidRPr="00117CD1">
        <w:rPr>
          <w:b/>
          <w:bCs/>
          <w:rtl/>
        </w:rPr>
        <w:t xml:space="preserve"> אחרים נוסף למה שיש בה </w:t>
      </w:r>
      <w:proofErr w:type="spellStart"/>
      <w:r w:rsidRPr="00117CD1">
        <w:rPr>
          <w:b/>
          <w:bCs/>
          <w:rtl/>
        </w:rPr>
        <w:t>מדייוק</w:t>
      </w:r>
      <w:proofErr w:type="spellEnd"/>
      <w:r w:rsidRPr="00117CD1">
        <w:rPr>
          <w:b/>
          <w:bCs/>
          <w:rtl/>
        </w:rPr>
        <w:t xml:space="preserve"> העיון, והיא, מן הידוע שבשר בחלב אסור בהנאה, והחלב דרך משל מותר בהנאה, ואם בשל החלב בחלב מה טעם לא יחול אסור בשר בחלב על אסור חלב, והוא הדין בנבלה, בהיותו אסור מוסיף כמו שאמרנו כאן בחלב הקדשים וחייבנו על אכילתו מעילה מחמת שנוסף בו אסור הנאה, והתשובה לכך שבשר בחלב לא נאסר בהנאה אלא מחמת שאסר הכתוב אכילתו לפי הכלל שבארנו שכל שנאסר באכילה נאסר ליהנות בו עד שיפרוט לך הכתוב, ואין בו פסוק האוסר אכילתו ופסוק האוסר ליהנות בו, אלא שני הדברים יחד הם אסור בשר בחלב, וכיון שאמרנו אין אסור חל על אסור ולפיכך לא יחול אסור בשר בחלב על אסור נבלה הרי לא יהא אסור בהנאה אלא יהא מותר בהנאה </w:t>
      </w:r>
      <w:proofErr w:type="spellStart"/>
      <w:r w:rsidRPr="00117CD1">
        <w:rPr>
          <w:b/>
          <w:bCs/>
          <w:rtl/>
        </w:rPr>
        <w:t>והאוכלו</w:t>
      </w:r>
      <w:proofErr w:type="spellEnd"/>
      <w:r w:rsidRPr="00117CD1">
        <w:rPr>
          <w:b/>
          <w:bCs/>
          <w:rtl/>
        </w:rPr>
        <w:t xml:space="preserve"> לוקה משום נבלה, וירד אסור בשר בחלב לגמרי לפי שלא חל</w:t>
      </w:r>
      <w:r w:rsidRPr="3571EFBB">
        <w:rPr>
          <w:rtl/>
        </w:rPr>
        <w:t xml:space="preserve">, אבל היה מקום להקשות ויהיה דומה לחלב הקדשים אלו אמרנו שהוא אסור בהנאה כדרך שאמרנו בקדשים </w:t>
      </w:r>
      <w:proofErr w:type="spellStart"/>
      <w:r w:rsidRPr="3571EFBB">
        <w:rPr>
          <w:rtl/>
        </w:rPr>
        <w:t>והאוכלו</w:t>
      </w:r>
      <w:proofErr w:type="spellEnd"/>
      <w:r w:rsidRPr="3571EFBB">
        <w:rPr>
          <w:rtl/>
        </w:rPr>
        <w:t xml:space="preserve"> אינו חייב משום בשר בחלב אז היה מקום להקשות, ואין הדבר כן, אלא אנו אומרים שלא </w:t>
      </w:r>
      <w:r w:rsidRPr="3571EFBB">
        <w:rPr>
          <w:rtl/>
        </w:rPr>
        <w:lastRenderedPageBreak/>
        <w:t>נאסר בשר בחלב זה בהנאה, הלא תראה שבמשנה נאמר שבשר בהמה טמאה מותר לבשל ומותר בהנאה וכבר נתבאר זה במקומו, והבן ענין זה כי הוא מקום טעות, ועליו תדון בכל הדומה לו</w:t>
      </w:r>
      <w:r w:rsidRPr="3571EFBB">
        <w:t>.</w:t>
      </w:r>
    </w:p>
    <w:p w14:paraId="74E1725B" w14:textId="0A8225D9" w:rsidR="005A3725" w:rsidRDefault="3571EFBB" w:rsidP="3571EFBB">
      <w:pPr>
        <w:pStyle w:val="Heading2"/>
        <w:rPr>
          <w:rtl/>
        </w:rPr>
      </w:pPr>
      <w:r w:rsidRPr="3571EFBB">
        <w:rPr>
          <w:rtl/>
        </w:rPr>
        <w:t xml:space="preserve">שלחן ערוך יורה דעה </w:t>
      </w:r>
      <w:proofErr w:type="spellStart"/>
      <w:r w:rsidRPr="3571EFBB">
        <w:rPr>
          <w:rtl/>
        </w:rPr>
        <w:t>פז:ג</w:t>
      </w:r>
      <w:proofErr w:type="spellEnd"/>
    </w:p>
    <w:p w14:paraId="3DF2B85E" w14:textId="65986F60" w:rsidR="005A3725" w:rsidRPr="005A3725" w:rsidRDefault="3571EFBB" w:rsidP="3571EFBB">
      <w:pPr>
        <w:rPr>
          <w:rtl/>
        </w:rPr>
      </w:pPr>
      <w:r w:rsidRPr="3571EFBB">
        <w:rPr>
          <w:rtl/>
        </w:rPr>
        <w:t xml:space="preserve">אינו נוהג אלא בבשר בהמה טהורה בחלב בהמה טהורה, אבל בשר טהורה בחלב טמאה, או בשר טמאה בחלב טהורה, מותרים בבישול ובהנאה. ובשר חיה ועוף, אפילו בחלב טהורה, מותר בבישול, ובהנאה; ואף באכילה אינו אסור, אלא מדרבנן. אבל דגים וחגבים, אין בהם איסור, אפילו מדרבנן. </w:t>
      </w:r>
      <w:r w:rsidRPr="3571EFBB">
        <w:rPr>
          <w:sz w:val="18"/>
          <w:szCs w:val="18"/>
          <w:rtl/>
        </w:rPr>
        <w:t xml:space="preserve">הגה: ונהגו לעשות חלב משקדים ומניחים בה בשר עוף, הואיל ואינו רק מדרבנן. אבל בשר בהמה, יש להניח אצל החלב שקדים, משום מראית העין, כמו שנתבאר לעיל סימן ס"ו </w:t>
      </w:r>
      <w:proofErr w:type="spellStart"/>
      <w:r w:rsidRPr="3571EFBB">
        <w:rPr>
          <w:sz w:val="18"/>
          <w:szCs w:val="18"/>
          <w:rtl/>
        </w:rPr>
        <w:t>לענין</w:t>
      </w:r>
      <w:proofErr w:type="spellEnd"/>
      <w:r w:rsidRPr="3571EFBB">
        <w:rPr>
          <w:sz w:val="18"/>
          <w:szCs w:val="18"/>
          <w:rtl/>
        </w:rPr>
        <w:t xml:space="preserve"> דם</w:t>
      </w:r>
      <w:r w:rsidRPr="3571EFBB">
        <w:rPr>
          <w:sz w:val="18"/>
          <w:szCs w:val="18"/>
        </w:rPr>
        <w:t>.</w:t>
      </w:r>
    </w:p>
    <w:p w14:paraId="3FFA7560" w14:textId="7791463A" w:rsidR="009F4441" w:rsidRDefault="3571EFBB" w:rsidP="3571EFBB">
      <w:pPr>
        <w:pStyle w:val="Heading2"/>
        <w:rPr>
          <w:rtl/>
        </w:rPr>
      </w:pPr>
      <w:r w:rsidRPr="3571EFBB">
        <w:rPr>
          <w:rtl/>
        </w:rPr>
        <w:t xml:space="preserve">דגול מרבבה יורה דעה </w:t>
      </w:r>
      <w:proofErr w:type="spellStart"/>
      <w:r w:rsidRPr="3571EFBB">
        <w:rPr>
          <w:rtl/>
        </w:rPr>
        <w:t>פז:ח</w:t>
      </w:r>
      <w:proofErr w:type="spellEnd"/>
    </w:p>
    <w:p w14:paraId="1B4008B9" w14:textId="63D1C2FE" w:rsidR="007D2F50" w:rsidRPr="007D2F50" w:rsidRDefault="007D2F50" w:rsidP="007D2F50">
      <w:pPr>
        <w:rPr>
          <w:rtl/>
        </w:rPr>
      </w:pPr>
      <w:r>
        <w:rPr>
          <w:noProof/>
        </w:rPr>
        <w:drawing>
          <wp:inline distT="0" distB="0" distL="0" distR="0" wp14:anchorId="01327C0E" wp14:editId="0AF45037">
            <wp:extent cx="3724943" cy="146473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3527"/>
                    <a:stretch/>
                  </pic:blipFill>
                  <pic:spPr bwMode="auto">
                    <a:xfrm>
                      <a:off x="0" y="0"/>
                      <a:ext cx="3743069" cy="1471861"/>
                    </a:xfrm>
                    <a:prstGeom prst="rect">
                      <a:avLst/>
                    </a:prstGeom>
                    <a:ln>
                      <a:noFill/>
                    </a:ln>
                    <a:extLst>
                      <a:ext uri="{53640926-AAD7-44D8-BBD7-CCE9431645EC}">
                        <a14:shadowObscured xmlns:a14="http://schemas.microsoft.com/office/drawing/2010/main"/>
                      </a:ext>
                    </a:extLst>
                  </pic:spPr>
                </pic:pic>
              </a:graphicData>
            </a:graphic>
          </wp:inline>
        </w:drawing>
      </w:r>
    </w:p>
    <w:p w14:paraId="4232F4A7" w14:textId="108EC2CC" w:rsidR="007D2F50" w:rsidRDefault="3571EFBB" w:rsidP="3571EFBB">
      <w:pPr>
        <w:pStyle w:val="Heading2"/>
        <w:rPr>
          <w:rtl/>
        </w:rPr>
      </w:pPr>
      <w:r w:rsidRPr="3571EFBB">
        <w:rPr>
          <w:rtl/>
        </w:rPr>
        <w:t xml:space="preserve">דרכי תשובה יורה דעה </w:t>
      </w:r>
      <w:proofErr w:type="spellStart"/>
      <w:r w:rsidRPr="3571EFBB">
        <w:rPr>
          <w:rtl/>
        </w:rPr>
        <w:t>פז:ל</w:t>
      </w:r>
      <w:proofErr w:type="spellEnd"/>
    </w:p>
    <w:p w14:paraId="7EE88412" w14:textId="1E538229" w:rsidR="00A92765" w:rsidRPr="00A92765" w:rsidRDefault="00A92765" w:rsidP="00201F81">
      <w:r w:rsidRPr="00A92765">
        <w:rPr>
          <w:noProof/>
        </w:rPr>
        <w:drawing>
          <wp:inline distT="0" distB="0" distL="0" distR="0" wp14:anchorId="03E47BAB" wp14:editId="21C0CD14">
            <wp:extent cx="3318510" cy="13995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0001" r="51172" b="14164"/>
                    <a:stretch/>
                  </pic:blipFill>
                  <pic:spPr bwMode="auto">
                    <a:xfrm>
                      <a:off x="0" y="0"/>
                      <a:ext cx="3325944" cy="1402723"/>
                    </a:xfrm>
                    <a:prstGeom prst="rect">
                      <a:avLst/>
                    </a:prstGeom>
                    <a:ln>
                      <a:noFill/>
                    </a:ln>
                    <a:extLst>
                      <a:ext uri="{53640926-AAD7-44D8-BBD7-CCE9431645EC}">
                        <a14:shadowObscured xmlns:a14="http://schemas.microsoft.com/office/drawing/2010/main"/>
                      </a:ext>
                    </a:extLst>
                  </pic:spPr>
                </pic:pic>
              </a:graphicData>
            </a:graphic>
          </wp:inline>
        </w:drawing>
      </w:r>
    </w:p>
    <w:p w14:paraId="6139C090" w14:textId="53F4E7F9" w:rsidR="007D2F50" w:rsidRDefault="3571EFBB" w:rsidP="007D2F50">
      <w:pPr>
        <w:pStyle w:val="Heading2"/>
        <w:rPr>
          <w:rtl/>
        </w:rPr>
      </w:pPr>
      <w:r w:rsidRPr="3571EFBB">
        <w:rPr>
          <w:rtl/>
        </w:rPr>
        <w:t>יבמות לב</w:t>
      </w:r>
      <w:r w:rsidRPr="3571EFBB">
        <w:t>:</w:t>
      </w:r>
    </w:p>
    <w:p w14:paraId="3E81F6B3" w14:textId="3CD376AA" w:rsidR="000F2FF2" w:rsidRPr="000F2FF2" w:rsidRDefault="000F2FF2" w:rsidP="000F2FF2">
      <w:pPr>
        <w:rPr>
          <w:rtl/>
        </w:rPr>
      </w:pPr>
      <w:r w:rsidRPr="000F2FF2">
        <w:rPr>
          <w:rtl/>
        </w:rPr>
        <w:t xml:space="preserve">וכן כי אתא רבין </w:t>
      </w:r>
      <w:proofErr w:type="spellStart"/>
      <w:r w:rsidRPr="000F2FF2">
        <w:rPr>
          <w:rtl/>
        </w:rPr>
        <w:t>א"ר</w:t>
      </w:r>
      <w:proofErr w:type="spellEnd"/>
      <w:r w:rsidRPr="000F2FF2">
        <w:rPr>
          <w:rtl/>
        </w:rPr>
        <w:t xml:space="preserve"> יוחנן: מעלה אני עליו כאילו עשה ב' ואינו חייב אלא אחת. מאי נפקא מינה? לקברו בין רשעים</w:t>
      </w:r>
    </w:p>
    <w:p w14:paraId="2A492047" w14:textId="76299BC7" w:rsidR="00F61D77" w:rsidRDefault="00F61D77" w:rsidP="00F61D77">
      <w:pPr>
        <w:pStyle w:val="Heading2"/>
        <w:rPr>
          <w:rtl/>
        </w:rPr>
      </w:pPr>
      <w:r>
        <w:rPr>
          <w:rFonts w:hint="cs"/>
          <w:rtl/>
        </w:rPr>
        <w:t xml:space="preserve">רש"י יבמות לב: ד"ה </w:t>
      </w:r>
      <w:r>
        <w:rPr>
          <w:rtl/>
        </w:rPr>
        <w:t>אלא אמר רבא</w:t>
      </w:r>
    </w:p>
    <w:p w14:paraId="59B9E19A" w14:textId="6E28B232" w:rsidR="00F61D77" w:rsidRPr="00F61D77" w:rsidRDefault="00F61D77" w:rsidP="00F61D77">
      <w:r w:rsidRPr="00F61D77">
        <w:rPr>
          <w:rtl/>
        </w:rPr>
        <w:t xml:space="preserve">לעולם לית ליה </w:t>
      </w:r>
      <w:proofErr w:type="spellStart"/>
      <w:r w:rsidRPr="00F61D77">
        <w:rPr>
          <w:rtl/>
        </w:rPr>
        <w:t>לר</w:t>
      </w:r>
      <w:proofErr w:type="spellEnd"/>
      <w:r w:rsidRPr="00F61D77">
        <w:rPr>
          <w:rtl/>
        </w:rPr>
        <w:t xml:space="preserve">' יוסי איסור חל על איסור והא </w:t>
      </w:r>
      <w:proofErr w:type="spellStart"/>
      <w:r w:rsidRPr="00F61D77">
        <w:rPr>
          <w:rtl/>
        </w:rPr>
        <w:t>דקאמר</w:t>
      </w:r>
      <w:proofErr w:type="spellEnd"/>
      <w:r w:rsidRPr="00F61D77">
        <w:rPr>
          <w:rtl/>
        </w:rPr>
        <w:t xml:space="preserve"> לעיל חייב עלה משום אשת אח ומשום אחות </w:t>
      </w:r>
      <w:proofErr w:type="spellStart"/>
      <w:r w:rsidRPr="00F61D77">
        <w:rPr>
          <w:rtl/>
        </w:rPr>
        <w:t>אשה</w:t>
      </w:r>
      <w:proofErr w:type="spellEnd"/>
      <w:r w:rsidRPr="00F61D77">
        <w:rPr>
          <w:rtl/>
        </w:rPr>
        <w:t xml:space="preserve"> לאו בשוגג לחייבו שתי חטאות אלא במזיד </w:t>
      </w:r>
      <w:proofErr w:type="spellStart"/>
      <w:r w:rsidRPr="00F61D77">
        <w:rPr>
          <w:rtl/>
        </w:rPr>
        <w:t>וליעשות</w:t>
      </w:r>
      <w:proofErr w:type="spellEnd"/>
      <w:r w:rsidRPr="00F61D77">
        <w:rPr>
          <w:rtl/>
        </w:rPr>
        <w:t xml:space="preserve"> רשע גמור ולקברו בין רשעים גמורים שהרשע נקבר אצל רשעים </w:t>
      </w:r>
      <w:proofErr w:type="spellStart"/>
      <w:r w:rsidRPr="00F61D77">
        <w:rPr>
          <w:rtl/>
        </w:rPr>
        <w:t>דתנן</w:t>
      </w:r>
      <w:proofErr w:type="spellEnd"/>
      <w:r w:rsidRPr="00F61D77">
        <w:rPr>
          <w:rtl/>
        </w:rPr>
        <w:t xml:space="preserve"> בסנהדרין (דף מו) שתי קברות היו </w:t>
      </w:r>
      <w:proofErr w:type="spellStart"/>
      <w:r w:rsidRPr="00F61D77">
        <w:rPr>
          <w:rtl/>
        </w:rPr>
        <w:t>מתוקנין</w:t>
      </w:r>
      <w:proofErr w:type="spellEnd"/>
      <w:r w:rsidRPr="00F61D77">
        <w:rPr>
          <w:rtl/>
        </w:rPr>
        <w:t xml:space="preserve"> </w:t>
      </w:r>
      <w:proofErr w:type="spellStart"/>
      <w:r w:rsidRPr="00F61D77">
        <w:rPr>
          <w:rtl/>
        </w:rPr>
        <w:t>לב"ד</w:t>
      </w:r>
      <w:proofErr w:type="spellEnd"/>
      <w:r w:rsidRPr="00F61D77">
        <w:rPr>
          <w:rtl/>
        </w:rPr>
        <w:t xml:space="preserve"> א' </w:t>
      </w:r>
      <w:proofErr w:type="spellStart"/>
      <w:r w:rsidRPr="00F61D77">
        <w:rPr>
          <w:rtl/>
        </w:rPr>
        <w:t>לנהרגין</w:t>
      </w:r>
      <w:proofErr w:type="spellEnd"/>
      <w:r w:rsidRPr="00F61D77">
        <w:rPr>
          <w:rtl/>
        </w:rPr>
        <w:t xml:space="preserve"> </w:t>
      </w:r>
      <w:proofErr w:type="spellStart"/>
      <w:r w:rsidRPr="00F61D77">
        <w:rPr>
          <w:rtl/>
        </w:rPr>
        <w:t>ולנחנקין</w:t>
      </w:r>
      <w:proofErr w:type="spellEnd"/>
      <w:r w:rsidRPr="00F61D77">
        <w:rPr>
          <w:rtl/>
        </w:rPr>
        <w:t xml:space="preserve"> וא' </w:t>
      </w:r>
      <w:proofErr w:type="spellStart"/>
      <w:r w:rsidRPr="00F61D77">
        <w:rPr>
          <w:rtl/>
        </w:rPr>
        <w:t>לנסקלין</w:t>
      </w:r>
      <w:proofErr w:type="spellEnd"/>
      <w:r w:rsidRPr="00F61D77">
        <w:rPr>
          <w:rtl/>
        </w:rPr>
        <w:t xml:space="preserve"> </w:t>
      </w:r>
      <w:proofErr w:type="spellStart"/>
      <w:r w:rsidRPr="00F61D77">
        <w:rPr>
          <w:rtl/>
        </w:rPr>
        <w:t>ולנשרפין</w:t>
      </w:r>
      <w:proofErr w:type="spellEnd"/>
      <w:r w:rsidRPr="00F61D77">
        <w:rPr>
          <w:rtl/>
        </w:rPr>
        <w:t xml:space="preserve"> </w:t>
      </w:r>
      <w:proofErr w:type="spellStart"/>
      <w:r w:rsidRPr="00F61D77">
        <w:rPr>
          <w:rtl/>
        </w:rPr>
        <w:t>והכא</w:t>
      </w:r>
      <w:proofErr w:type="spellEnd"/>
      <w:r w:rsidRPr="00F61D77">
        <w:rPr>
          <w:rtl/>
        </w:rPr>
        <w:t xml:space="preserve"> </w:t>
      </w:r>
      <w:proofErr w:type="spellStart"/>
      <w:r w:rsidRPr="00F61D77">
        <w:rPr>
          <w:rtl/>
        </w:rPr>
        <w:t>נמי</w:t>
      </w:r>
      <w:proofErr w:type="spellEnd"/>
      <w:r w:rsidRPr="00F61D77">
        <w:rPr>
          <w:rtl/>
        </w:rPr>
        <w:t xml:space="preserve"> אע"ג </w:t>
      </w:r>
      <w:proofErr w:type="spellStart"/>
      <w:r w:rsidRPr="00F61D77">
        <w:rPr>
          <w:rtl/>
        </w:rPr>
        <w:t>דהאי</w:t>
      </w:r>
      <w:proofErr w:type="spellEnd"/>
      <w:r w:rsidRPr="00F61D77">
        <w:rPr>
          <w:rtl/>
        </w:rPr>
        <w:t xml:space="preserve"> לאו מחייבי ב"ד הוא הואיל ועבד תרתי </w:t>
      </w:r>
      <w:proofErr w:type="spellStart"/>
      <w:r w:rsidRPr="00F61D77">
        <w:rPr>
          <w:rtl/>
        </w:rPr>
        <w:t>קברינן</w:t>
      </w:r>
      <w:proofErr w:type="spellEnd"/>
      <w:r w:rsidRPr="00F61D77">
        <w:rPr>
          <w:rtl/>
        </w:rPr>
        <w:t xml:space="preserve"> ליה גבי </w:t>
      </w:r>
      <w:proofErr w:type="spellStart"/>
      <w:r w:rsidRPr="00F61D77">
        <w:rPr>
          <w:rtl/>
        </w:rPr>
        <w:t>נסקלין</w:t>
      </w:r>
      <w:proofErr w:type="spellEnd"/>
      <w:r w:rsidRPr="00F61D77">
        <w:rPr>
          <w:rtl/>
        </w:rPr>
        <w:t xml:space="preserve"> </w:t>
      </w:r>
      <w:proofErr w:type="spellStart"/>
      <w:r w:rsidRPr="00F61D77">
        <w:rPr>
          <w:rtl/>
        </w:rPr>
        <w:t>ונשרפין</w:t>
      </w:r>
      <w:proofErr w:type="spellEnd"/>
      <w:r w:rsidRPr="00F61D77">
        <w:rPr>
          <w:rtl/>
        </w:rPr>
        <w:t>.</w:t>
      </w:r>
    </w:p>
    <w:p w14:paraId="462D65C2" w14:textId="5D86485D" w:rsidR="00F27DD3" w:rsidRDefault="00F27DD3" w:rsidP="007D2F50">
      <w:pPr>
        <w:pStyle w:val="Heading1"/>
        <w:rPr>
          <w:rFonts w:hint="cs"/>
          <w:rtl/>
        </w:rPr>
      </w:pPr>
      <w:r>
        <w:rPr>
          <w:rFonts w:hint="cs"/>
          <w:rtl/>
        </w:rPr>
        <w:t>איסורי הנאה</w:t>
      </w:r>
      <w:r w:rsidR="00C300C4">
        <w:rPr>
          <w:rFonts w:hint="cs"/>
          <w:rtl/>
        </w:rPr>
        <w:t xml:space="preserve"> </w:t>
      </w:r>
      <w:r w:rsidR="00C300C4">
        <w:rPr>
          <w:rtl/>
        </w:rPr>
        <w:t>–</w:t>
      </w:r>
      <w:r w:rsidR="00C300C4">
        <w:rPr>
          <w:rFonts w:hint="cs"/>
          <w:rtl/>
        </w:rPr>
        <w:t xml:space="preserve"> מלקות</w:t>
      </w:r>
    </w:p>
    <w:p w14:paraId="08D13C3E" w14:textId="40CAA752" w:rsidR="00C300C4" w:rsidRDefault="00C300C4" w:rsidP="00C300C4">
      <w:pPr>
        <w:pStyle w:val="Heading2"/>
        <w:rPr>
          <w:rtl/>
        </w:rPr>
      </w:pPr>
      <w:r>
        <w:rPr>
          <w:rtl/>
        </w:rPr>
        <w:t xml:space="preserve">הרמב"ם </w:t>
      </w:r>
      <w:r>
        <w:rPr>
          <w:rFonts w:hint="cs"/>
          <w:rtl/>
        </w:rPr>
        <w:t xml:space="preserve">הלכות </w:t>
      </w:r>
      <w:r>
        <w:rPr>
          <w:rtl/>
        </w:rPr>
        <w:t>מאכלות אסורות ח</w:t>
      </w:r>
      <w:r>
        <w:rPr>
          <w:rFonts w:hint="cs"/>
          <w:rtl/>
        </w:rPr>
        <w:t>:</w:t>
      </w:r>
      <w:r w:rsidRPr="00C300C4">
        <w:rPr>
          <w:rtl/>
        </w:rPr>
        <w:t>טז</w:t>
      </w:r>
    </w:p>
    <w:p w14:paraId="73583D8B" w14:textId="40CAA752" w:rsidR="004B61F7" w:rsidRPr="004B61F7" w:rsidRDefault="001C46E9" w:rsidP="004B61F7">
      <w:r w:rsidRPr="001C46E9">
        <w:rPr>
          <w:rtl/>
        </w:rPr>
        <w:t xml:space="preserve">כל מאכל שהוא אסור בהנאה אם נהנה ולא אכל כגון שמכר או נתן לעכו"ם או לכלבים אינו לוקה ומכין אותו מכת מרדות והדמים </w:t>
      </w:r>
      <w:proofErr w:type="spellStart"/>
      <w:r w:rsidRPr="001C46E9">
        <w:rPr>
          <w:rtl/>
        </w:rPr>
        <w:t>מותרין</w:t>
      </w:r>
      <w:proofErr w:type="spellEnd"/>
      <w:r w:rsidRPr="001C46E9">
        <w:rPr>
          <w:rtl/>
        </w:rPr>
        <w:t xml:space="preserve">, וכל דבר שאסור באכילה ומותר בהנאה אע"פ שהוא מותר בהנאה אסור לעשות בו סחורה </w:t>
      </w:r>
      <w:proofErr w:type="spellStart"/>
      <w:r w:rsidRPr="001C46E9">
        <w:rPr>
          <w:rtl/>
        </w:rPr>
        <w:t>ולכוין</w:t>
      </w:r>
      <w:proofErr w:type="spellEnd"/>
      <w:r w:rsidRPr="001C46E9">
        <w:rPr>
          <w:rtl/>
        </w:rPr>
        <w:t xml:space="preserve"> מלאכתו בדברים אסורים חוץ מן החלב שהרי נאמר בו יעשה לכל מלאכה, לפיכך אין </w:t>
      </w:r>
      <w:proofErr w:type="spellStart"/>
      <w:r w:rsidRPr="001C46E9">
        <w:rPr>
          <w:rtl/>
        </w:rPr>
        <w:t>עושין</w:t>
      </w:r>
      <w:proofErr w:type="spellEnd"/>
      <w:r w:rsidRPr="001C46E9">
        <w:rPr>
          <w:rtl/>
        </w:rPr>
        <w:t xml:space="preserve"> סחורה לא בנבלות ולא בטרפות ולא בשקצים ולא ברמשים.</w:t>
      </w:r>
    </w:p>
    <w:p w14:paraId="786FF7C2" w14:textId="7FF7D92D" w:rsidR="00130EFF" w:rsidRDefault="00130EFF" w:rsidP="007D2F50">
      <w:pPr>
        <w:pStyle w:val="Heading1"/>
        <w:rPr>
          <w:rFonts w:hint="cs"/>
          <w:rtl/>
        </w:rPr>
      </w:pPr>
      <w:r>
        <w:rPr>
          <w:rFonts w:hint="cs"/>
          <w:rtl/>
        </w:rPr>
        <w:lastRenderedPageBreak/>
        <w:t>כלבים</w:t>
      </w:r>
      <w:r w:rsidR="00D55C27">
        <w:rPr>
          <w:rFonts w:hint="cs"/>
          <w:rtl/>
        </w:rPr>
        <w:t xml:space="preserve"> </w:t>
      </w:r>
      <w:r w:rsidR="00D55C27">
        <w:rPr>
          <w:rtl/>
        </w:rPr>
        <w:t>–</w:t>
      </w:r>
      <w:r w:rsidR="00D55C27">
        <w:rPr>
          <w:rFonts w:hint="cs"/>
          <w:rtl/>
        </w:rPr>
        <w:t xml:space="preserve"> צואה, עיבוד ספרי תורה</w:t>
      </w:r>
    </w:p>
    <w:p w14:paraId="689E0395" w14:textId="77777777" w:rsidR="009A6778" w:rsidRDefault="009A6778" w:rsidP="009A6778">
      <w:pPr>
        <w:pStyle w:val="Heading2"/>
      </w:pPr>
      <w:r>
        <w:rPr>
          <w:rFonts w:hint="cs"/>
          <w:rtl/>
        </w:rPr>
        <w:t>ברכות כה.</w:t>
      </w:r>
    </w:p>
    <w:p w14:paraId="087B92BB" w14:textId="60B0CA02" w:rsidR="009A6778" w:rsidRDefault="009A6778" w:rsidP="009A6778">
      <w:pPr>
        <w:pStyle w:val="Heading2"/>
        <w:rPr>
          <w:rFonts w:hint="cs"/>
          <w:rtl/>
        </w:rPr>
      </w:pPr>
      <w:r>
        <w:rPr>
          <w:rFonts w:hint="cs"/>
          <w:rtl/>
        </w:rPr>
        <w:t>רש"י כתובות עז. ד"ה מקמץ</w:t>
      </w:r>
    </w:p>
    <w:p w14:paraId="034C493D" w14:textId="45466AF3" w:rsidR="00130EFF" w:rsidRPr="00130EFF" w:rsidRDefault="009A6778" w:rsidP="009A6778">
      <w:pPr>
        <w:pStyle w:val="Heading2"/>
      </w:pPr>
      <w:r>
        <w:rPr>
          <w:rFonts w:hint="cs"/>
          <w:rtl/>
        </w:rPr>
        <w:t>רש"י חגיגה ד.</w:t>
      </w:r>
    </w:p>
    <w:p w14:paraId="7851C9D2" w14:textId="4BBF478F" w:rsidR="2799ED00" w:rsidRDefault="14B79BB8" w:rsidP="14B79BB8">
      <w:pPr>
        <w:pStyle w:val="Heading2"/>
        <w:rPr>
          <w:rtl/>
        </w:rPr>
      </w:pPr>
      <w:r w:rsidRPr="14B79BB8">
        <w:rPr>
          <w:rtl/>
        </w:rPr>
        <w:t xml:space="preserve">ילקוט שמעוני פרשת בא רמז </w:t>
      </w:r>
      <w:proofErr w:type="spellStart"/>
      <w:r w:rsidRPr="14B79BB8">
        <w:rPr>
          <w:rtl/>
        </w:rPr>
        <w:t>קפז</w:t>
      </w:r>
      <w:proofErr w:type="spellEnd"/>
    </w:p>
    <w:p w14:paraId="56659220" w14:textId="06B9E807" w:rsidR="2799ED00" w:rsidRDefault="14B79BB8" w:rsidP="2799ED00">
      <w:r w:rsidRPr="14B79BB8">
        <w:rPr>
          <w:rFonts w:eastAsia="Narkisim"/>
          <w:rtl/>
        </w:rPr>
        <w:t>ואמר כלבים כתיב בהן ולכל בני ישראל לא יחרץ כלב לשונו [י"א, ז] ולא עוד אלא שזכו לעבד עורות מצואתן לכתוב בהן ספר תורה תפלין ומזוזות</w:t>
      </w:r>
      <w:r w:rsidRPr="14B79BB8">
        <w:rPr>
          <w:rFonts w:eastAsia="Narkisim"/>
        </w:rPr>
        <w:t>.</w:t>
      </w:r>
    </w:p>
    <w:p w14:paraId="28EAC23C" w14:textId="06778C85" w:rsidR="007D2F50" w:rsidRDefault="007A3EDA" w:rsidP="007D2F50">
      <w:pPr>
        <w:pStyle w:val="Heading1"/>
      </w:pPr>
      <w:r>
        <w:rPr>
          <w:rFonts w:hint="cs"/>
          <w:rtl/>
        </w:rPr>
        <w:t xml:space="preserve">שכבת זרע, </w:t>
      </w:r>
      <w:r w:rsidR="3571EFBB" w:rsidRPr="3571EFBB">
        <w:rPr>
          <w:rtl/>
        </w:rPr>
        <w:t>רפואה – בין ישראל לעמים</w:t>
      </w:r>
    </w:p>
    <w:p w14:paraId="3FDC16E8" w14:textId="3EFE4D9A" w:rsidR="007D2F50" w:rsidRDefault="000F57DD" w:rsidP="3571EFBB">
      <w:pPr>
        <w:pStyle w:val="Heading2"/>
        <w:rPr>
          <w:rtl/>
        </w:rPr>
      </w:pPr>
      <w:r>
        <w:rPr>
          <w:rtl/>
        </w:rPr>
        <w:t>שבת פ</w:t>
      </w:r>
      <w:r>
        <w:rPr>
          <w:rFonts w:hint="cs"/>
          <w:rtl/>
        </w:rPr>
        <w:t>ו.</w:t>
      </w:r>
      <w:r w:rsidR="009F45B9">
        <w:rPr>
          <w:rFonts w:hint="cs"/>
          <w:rtl/>
        </w:rPr>
        <w:t>-פו:</w:t>
      </w:r>
    </w:p>
    <w:p w14:paraId="11314C45" w14:textId="1C5C5B76" w:rsidR="00AC13BC" w:rsidRDefault="00AC13BC" w:rsidP="00AC13BC">
      <w:pPr>
        <w:rPr>
          <w:rtl/>
        </w:rPr>
      </w:pPr>
      <w:r>
        <w:rPr>
          <w:rtl/>
        </w:rPr>
        <w:t xml:space="preserve">משנה. מנין לפולטת שכבת זרע ביום השלישי (שתהא) +מסורת </w:t>
      </w:r>
      <w:proofErr w:type="spellStart"/>
      <w:r>
        <w:rPr>
          <w:rtl/>
        </w:rPr>
        <w:t>הש"ס</w:t>
      </w:r>
      <w:proofErr w:type="spellEnd"/>
      <w:r>
        <w:rPr>
          <w:rtl/>
        </w:rPr>
        <w:t xml:space="preserve">: [שהיא]+ טמאה - שנאמר </w:t>
      </w:r>
      <w:proofErr w:type="spellStart"/>
      <w:r>
        <w:rPr>
          <w:rtl/>
        </w:rPr>
        <w:t>אהיו</w:t>
      </w:r>
      <w:proofErr w:type="spellEnd"/>
      <w:r>
        <w:rPr>
          <w:rtl/>
        </w:rPr>
        <w:t xml:space="preserve"> </w:t>
      </w:r>
      <w:proofErr w:type="spellStart"/>
      <w:r>
        <w:rPr>
          <w:rtl/>
        </w:rPr>
        <w:t>נכנים</w:t>
      </w:r>
      <w:proofErr w:type="spellEnd"/>
      <w:r>
        <w:rPr>
          <w:rtl/>
        </w:rPr>
        <w:t xml:space="preserve"> לשלשת ימים</w:t>
      </w:r>
      <w:r w:rsidR="00BB78E7">
        <w:rPr>
          <w:rFonts w:hint="cs"/>
          <w:rtl/>
        </w:rPr>
        <w:t>..</w:t>
      </w:r>
      <w:r>
        <w:rPr>
          <w:rtl/>
        </w:rPr>
        <w:t xml:space="preserve">.  </w:t>
      </w:r>
    </w:p>
    <w:p w14:paraId="61A4AEDC" w14:textId="5022259D" w:rsidR="00AC13BC" w:rsidRDefault="00AC13BC" w:rsidP="00AC13BC">
      <w:pPr>
        <w:rPr>
          <w:rFonts w:hint="cs"/>
          <w:rtl/>
        </w:rPr>
      </w:pPr>
      <w:r>
        <w:rPr>
          <w:rtl/>
        </w:rPr>
        <w:t xml:space="preserve">  </w:t>
      </w:r>
      <w:r w:rsidR="00981A20">
        <w:rPr>
          <w:rtl/>
        </w:rPr>
        <w:t>גמרא.</w:t>
      </w:r>
      <w:r w:rsidR="00981A20">
        <w:rPr>
          <w:rFonts w:hint="cs"/>
          <w:rtl/>
        </w:rPr>
        <w:t>..</w:t>
      </w:r>
      <w:r>
        <w:rPr>
          <w:rtl/>
        </w:rPr>
        <w:t xml:space="preserve"> תנו רבנן: פולטת שכבת זרע ביום השלישי - טהורה, דברי רבי אלעזר בן עזריה. רבי ישמעאל אומר: פעמים שהן ארבע עונות, פעמים שהן חמש עונות, פעמים שהן שש עונות. רבי עקיבא אומר: לעולם חמש. ואם </w:t>
      </w:r>
      <w:proofErr w:type="spellStart"/>
      <w:r>
        <w:rPr>
          <w:rtl/>
        </w:rPr>
        <w:t>יצאתה</w:t>
      </w:r>
      <w:proofErr w:type="spellEnd"/>
      <w:r>
        <w:rPr>
          <w:rtl/>
        </w:rPr>
        <w:t xml:space="preserve"> מקצת עונה ראשונה - </w:t>
      </w:r>
      <w:proofErr w:type="spellStart"/>
      <w:r>
        <w:rPr>
          <w:rtl/>
        </w:rPr>
        <w:t>נותנין</w:t>
      </w:r>
      <w:proofErr w:type="spellEnd"/>
      <w:r>
        <w:rPr>
          <w:rtl/>
        </w:rPr>
        <w:t xml:space="preserve"> לה מקצת עונה ששית.</w:t>
      </w:r>
      <w:r w:rsidR="002E5488">
        <w:rPr>
          <w:rFonts w:hint="cs"/>
          <w:rtl/>
        </w:rPr>
        <w:t>..</w:t>
      </w:r>
    </w:p>
    <w:p w14:paraId="2472714C" w14:textId="7D5D281C" w:rsidR="002E5488" w:rsidRPr="00AC13BC" w:rsidRDefault="00FC5CB2" w:rsidP="00AC13BC">
      <w:pPr>
        <w:rPr>
          <w:rtl/>
        </w:rPr>
      </w:pPr>
      <w:r w:rsidRPr="00FC5CB2">
        <w:rPr>
          <w:rtl/>
        </w:rPr>
        <w:t xml:space="preserve">בעי רב </w:t>
      </w:r>
      <w:proofErr w:type="spellStart"/>
      <w:r w:rsidRPr="00FC5CB2">
        <w:rPr>
          <w:rtl/>
        </w:rPr>
        <w:t>פפא</w:t>
      </w:r>
      <w:proofErr w:type="spellEnd"/>
      <w:r w:rsidRPr="00FC5CB2">
        <w:rPr>
          <w:rtl/>
        </w:rPr>
        <w:t xml:space="preserve">: שכבת זרע של ישראל במעי נכרית מהו? ישראל </w:t>
      </w:r>
      <w:proofErr w:type="spellStart"/>
      <w:r w:rsidRPr="00FC5CB2">
        <w:rPr>
          <w:rtl/>
        </w:rPr>
        <w:t>דדאיגי</w:t>
      </w:r>
      <w:proofErr w:type="spellEnd"/>
      <w:r w:rsidRPr="00FC5CB2">
        <w:rPr>
          <w:rtl/>
        </w:rPr>
        <w:t xml:space="preserve"> במצות - </w:t>
      </w:r>
      <w:proofErr w:type="spellStart"/>
      <w:r w:rsidRPr="00FC5CB2">
        <w:rPr>
          <w:rtl/>
        </w:rPr>
        <w:t>חביל</w:t>
      </w:r>
      <w:proofErr w:type="spellEnd"/>
      <w:r w:rsidRPr="00FC5CB2">
        <w:rPr>
          <w:rtl/>
        </w:rPr>
        <w:t xml:space="preserve"> </w:t>
      </w:r>
      <w:proofErr w:type="spellStart"/>
      <w:r w:rsidRPr="00FC5CB2">
        <w:rPr>
          <w:rtl/>
        </w:rPr>
        <w:t>גופייהו</w:t>
      </w:r>
      <w:proofErr w:type="spellEnd"/>
      <w:r w:rsidRPr="00FC5CB2">
        <w:rPr>
          <w:rtl/>
        </w:rPr>
        <w:t xml:space="preserve">, נכרים דלא </w:t>
      </w:r>
      <w:proofErr w:type="spellStart"/>
      <w:r w:rsidRPr="00FC5CB2">
        <w:rPr>
          <w:rtl/>
        </w:rPr>
        <w:t>דאיגי</w:t>
      </w:r>
      <w:proofErr w:type="spellEnd"/>
      <w:r w:rsidRPr="00FC5CB2">
        <w:rPr>
          <w:rtl/>
        </w:rPr>
        <w:t xml:space="preserve"> במצות - לא, או דילמא: כיון </w:t>
      </w:r>
      <w:proofErr w:type="spellStart"/>
      <w:r w:rsidRPr="00FC5CB2">
        <w:rPr>
          <w:rtl/>
        </w:rPr>
        <w:t>דאכלין</w:t>
      </w:r>
      <w:proofErr w:type="spellEnd"/>
      <w:r w:rsidRPr="00FC5CB2">
        <w:rPr>
          <w:rtl/>
        </w:rPr>
        <w:t xml:space="preserve"> שקצים ורמשים - </w:t>
      </w:r>
      <w:proofErr w:type="spellStart"/>
      <w:r w:rsidRPr="00FC5CB2">
        <w:rPr>
          <w:rtl/>
        </w:rPr>
        <w:t>חביל</w:t>
      </w:r>
      <w:proofErr w:type="spellEnd"/>
      <w:r w:rsidRPr="00FC5CB2">
        <w:rPr>
          <w:rtl/>
        </w:rPr>
        <w:t xml:space="preserve"> </w:t>
      </w:r>
      <w:proofErr w:type="spellStart"/>
      <w:r w:rsidRPr="00FC5CB2">
        <w:rPr>
          <w:rtl/>
        </w:rPr>
        <w:t>גופייהו</w:t>
      </w:r>
      <w:proofErr w:type="spellEnd"/>
      <w:r w:rsidRPr="00FC5CB2">
        <w:rPr>
          <w:rtl/>
        </w:rPr>
        <w:t xml:space="preserve">? ואם תמצי לומר כיון </w:t>
      </w:r>
      <w:proofErr w:type="spellStart"/>
      <w:r w:rsidRPr="00FC5CB2">
        <w:rPr>
          <w:rtl/>
        </w:rPr>
        <w:t>דאכלי</w:t>
      </w:r>
      <w:proofErr w:type="spellEnd"/>
      <w:r w:rsidRPr="00FC5CB2">
        <w:rPr>
          <w:rtl/>
        </w:rPr>
        <w:t xml:space="preserve"> שקצים ורמשים - </w:t>
      </w:r>
      <w:proofErr w:type="spellStart"/>
      <w:r w:rsidRPr="00FC5CB2">
        <w:rPr>
          <w:rtl/>
        </w:rPr>
        <w:t>חביל</w:t>
      </w:r>
      <w:proofErr w:type="spellEnd"/>
      <w:r w:rsidRPr="00FC5CB2">
        <w:rPr>
          <w:rtl/>
        </w:rPr>
        <w:t xml:space="preserve"> </w:t>
      </w:r>
      <w:proofErr w:type="spellStart"/>
      <w:r w:rsidRPr="00FC5CB2">
        <w:rPr>
          <w:rtl/>
        </w:rPr>
        <w:t>גופייהו</w:t>
      </w:r>
      <w:proofErr w:type="spellEnd"/>
      <w:r w:rsidRPr="00FC5CB2">
        <w:rPr>
          <w:rtl/>
        </w:rPr>
        <w:t xml:space="preserve">, במעי בהמה מהו? </w:t>
      </w:r>
      <w:proofErr w:type="spellStart"/>
      <w:r w:rsidRPr="00FC5CB2">
        <w:rPr>
          <w:rtl/>
        </w:rPr>
        <w:t>אשה</w:t>
      </w:r>
      <w:proofErr w:type="spellEnd"/>
      <w:r w:rsidRPr="00FC5CB2">
        <w:rPr>
          <w:rtl/>
        </w:rPr>
        <w:t xml:space="preserve"> (היא) דאית לה פרוזדור - </w:t>
      </w:r>
      <w:proofErr w:type="spellStart"/>
      <w:r w:rsidRPr="00FC5CB2">
        <w:rPr>
          <w:rtl/>
        </w:rPr>
        <w:t>מסרחת</w:t>
      </w:r>
      <w:proofErr w:type="spellEnd"/>
      <w:r w:rsidRPr="00FC5CB2">
        <w:rPr>
          <w:rtl/>
        </w:rPr>
        <w:t>, אבל בהמה דלית לה פרוזדור - לא, או דילמא: לא שנא? - תיקו.</w:t>
      </w:r>
    </w:p>
    <w:p w14:paraId="4F4FA93F" w14:textId="25E36405" w:rsidR="007D2F50" w:rsidRDefault="3571EFBB" w:rsidP="3571EFBB">
      <w:pPr>
        <w:pStyle w:val="Heading2"/>
        <w:rPr>
          <w:rtl/>
        </w:rPr>
      </w:pPr>
      <w:r w:rsidRPr="3571EFBB">
        <w:rPr>
          <w:rtl/>
        </w:rPr>
        <w:t>רש"י ברכות כה</w:t>
      </w:r>
      <w:r w:rsidRPr="3571EFBB">
        <w:t>:</w:t>
      </w:r>
    </w:p>
    <w:p w14:paraId="1F80CFE9" w14:textId="60B8026F" w:rsidR="007D2F50" w:rsidRDefault="3571EFBB" w:rsidP="007D2F50">
      <w:pPr>
        <w:pStyle w:val="Heading2"/>
        <w:rPr>
          <w:rtl/>
        </w:rPr>
      </w:pPr>
      <w:r w:rsidRPr="3571EFBB">
        <w:rPr>
          <w:rtl/>
        </w:rPr>
        <w:t>שו"ת חתם סופר</w:t>
      </w:r>
      <w:r w:rsidR="0137D6E4" w:rsidRPr="0137D6E4">
        <w:t xml:space="preserve"> </w:t>
      </w:r>
      <w:r w:rsidR="0EA55528" w:rsidRPr="0EA55528">
        <w:rPr>
          <w:rtl/>
        </w:rPr>
        <w:t xml:space="preserve">ח׳׳ד (אה׳׳ע ב) סימן </w:t>
      </w:r>
      <w:proofErr w:type="spellStart"/>
      <w:r w:rsidR="0EA55528" w:rsidRPr="0EA55528">
        <w:rPr>
          <w:rtl/>
        </w:rPr>
        <w:t>סא</w:t>
      </w:r>
      <w:proofErr w:type="spellEnd"/>
    </w:p>
    <w:p w14:paraId="5E8100F3" w14:textId="58C42BDF" w:rsidR="00F812E7" w:rsidRDefault="00465958" w:rsidP="00F812E7">
      <w:pPr>
        <w:rPr>
          <w:rtl/>
        </w:rPr>
      </w:pPr>
      <w:r>
        <w:rPr>
          <w:rFonts w:hint="cs"/>
          <w:rtl/>
        </w:rPr>
        <w:t>...</w:t>
      </w:r>
      <w:r w:rsidR="00F812E7">
        <w:rPr>
          <w:rtl/>
        </w:rPr>
        <w:t xml:space="preserve">וכל זה </w:t>
      </w:r>
      <w:proofErr w:type="spellStart"/>
      <w:r w:rsidR="00F812E7">
        <w:rPr>
          <w:rtl/>
        </w:rPr>
        <w:t>הוצרכתי</w:t>
      </w:r>
      <w:proofErr w:type="spellEnd"/>
      <w:r w:rsidR="00F812E7">
        <w:rPr>
          <w:rtl/>
        </w:rPr>
        <w:t xml:space="preserve"> אי היו עדים מעידים על דבר שראו בעיניהם והיו מוכחשים על דרך הנ"ל אמנם בנידון שלפנינו שכל </w:t>
      </w:r>
      <w:proofErr w:type="spellStart"/>
      <w:r w:rsidR="00F812E7">
        <w:rPr>
          <w:rtl/>
        </w:rPr>
        <w:t>העדיות</w:t>
      </w:r>
      <w:proofErr w:type="spellEnd"/>
      <w:r w:rsidR="00F812E7">
        <w:rPr>
          <w:rtl/>
        </w:rPr>
        <w:t xml:space="preserve"> הוא על דמיון הרופא והמחאתו וכי על זה נפסוק לעשת על גט והרי </w:t>
      </w:r>
      <w:proofErr w:type="spellStart"/>
      <w:r w:rsidR="00F812E7">
        <w:rPr>
          <w:rtl/>
        </w:rPr>
        <w:t>בעה"ת</w:t>
      </w:r>
      <w:proofErr w:type="spellEnd"/>
      <w:r w:rsidR="00F812E7">
        <w:rPr>
          <w:rtl/>
        </w:rPr>
        <w:t xml:space="preserve"> </w:t>
      </w:r>
      <w:proofErr w:type="spellStart"/>
      <w:r w:rsidR="00F812E7">
        <w:rPr>
          <w:rtl/>
        </w:rPr>
        <w:t>שבטי"ד</w:t>
      </w:r>
      <w:proofErr w:type="spellEnd"/>
      <w:r w:rsidR="00F812E7">
        <w:rPr>
          <w:rtl/>
        </w:rPr>
        <w:t xml:space="preserve"> סי' קפ"ז החליט שלא </w:t>
      </w:r>
      <w:proofErr w:type="spellStart"/>
      <w:r w:rsidR="00F812E7">
        <w:rPr>
          <w:rtl/>
        </w:rPr>
        <w:t>להאמינם</w:t>
      </w:r>
      <w:proofErr w:type="spellEnd"/>
      <w:r w:rsidR="00F812E7">
        <w:rPr>
          <w:rtl/>
        </w:rPr>
        <w:t xml:space="preserve"> </w:t>
      </w:r>
      <w:proofErr w:type="spellStart"/>
      <w:r w:rsidR="00F812E7">
        <w:rPr>
          <w:rtl/>
        </w:rPr>
        <w:t>לענין</w:t>
      </w:r>
      <w:proofErr w:type="spellEnd"/>
      <w:r w:rsidR="00F812E7">
        <w:rPr>
          <w:rtl/>
        </w:rPr>
        <w:t xml:space="preserve"> רואה דם מחמת תשמיש </w:t>
      </w:r>
      <w:proofErr w:type="spellStart"/>
      <w:r w:rsidR="00F812E7">
        <w:rPr>
          <w:rtl/>
        </w:rPr>
        <w:t>דליכא</w:t>
      </w:r>
      <w:proofErr w:type="spellEnd"/>
      <w:r w:rsidR="00F812E7">
        <w:rPr>
          <w:rtl/>
        </w:rPr>
        <w:t xml:space="preserve"> אלא אי' וסת ע"י מעשה דרבנן </w:t>
      </w:r>
      <w:proofErr w:type="spellStart"/>
      <w:r w:rsidR="00F812E7">
        <w:rPr>
          <w:rtl/>
        </w:rPr>
        <w:t>מכ"ש</w:t>
      </w:r>
      <w:proofErr w:type="spellEnd"/>
      <w:r w:rsidR="00F812E7">
        <w:rPr>
          <w:rtl/>
        </w:rPr>
        <w:t xml:space="preserve"> </w:t>
      </w:r>
      <w:proofErr w:type="spellStart"/>
      <w:r w:rsidR="00F812E7">
        <w:rPr>
          <w:rtl/>
        </w:rPr>
        <w:t>לכוף</w:t>
      </w:r>
      <w:proofErr w:type="spellEnd"/>
      <w:r w:rsidR="00F812E7">
        <w:rPr>
          <w:rtl/>
        </w:rPr>
        <w:t xml:space="preserve"> על גט דאורייתא דלא נאמין ולא דמי </w:t>
      </w:r>
      <w:proofErr w:type="spellStart"/>
      <w:r w:rsidR="00F812E7">
        <w:rPr>
          <w:rtl/>
        </w:rPr>
        <w:t>ליה"כ</w:t>
      </w:r>
      <w:proofErr w:type="spellEnd"/>
      <w:r w:rsidR="00F812E7">
        <w:rPr>
          <w:rtl/>
        </w:rPr>
        <w:t xml:space="preserve"> =ליום כפור= וחלול שבת משום פ"נ =פקוח נפש= התם לא בעי' אלא לעשותו ספק פיקוח נפש </w:t>
      </w:r>
      <w:proofErr w:type="spellStart"/>
      <w:r w:rsidR="00F812E7">
        <w:rPr>
          <w:rtl/>
        </w:rPr>
        <w:t>וחששא</w:t>
      </w:r>
      <w:proofErr w:type="spellEnd"/>
      <w:r w:rsidR="00F812E7">
        <w:rPr>
          <w:rtl/>
        </w:rPr>
        <w:t xml:space="preserve"> בעלמא אבל לעשות מעשה על פיהם לא </w:t>
      </w:r>
      <w:proofErr w:type="spellStart"/>
      <w:r w:rsidR="00F812E7">
        <w:rPr>
          <w:rtl/>
        </w:rPr>
        <w:t>והריצב"א</w:t>
      </w:r>
      <w:proofErr w:type="spellEnd"/>
      <w:r w:rsidR="00F812E7">
        <w:rPr>
          <w:rtl/>
        </w:rPr>
        <w:t xml:space="preserve"> </w:t>
      </w:r>
      <w:proofErr w:type="spellStart"/>
      <w:r w:rsidR="00F812E7">
        <w:rPr>
          <w:rtl/>
        </w:rPr>
        <w:t>דמיקל</w:t>
      </w:r>
      <w:proofErr w:type="spellEnd"/>
      <w:r w:rsidR="00F812E7">
        <w:rPr>
          <w:rtl/>
        </w:rPr>
        <w:t xml:space="preserve"> הנה דבריו מובאים בטעות בב"י ועיקור /ועיקר/ מקומו יעיי' </w:t>
      </w:r>
      <w:proofErr w:type="spellStart"/>
      <w:r w:rsidR="00F812E7">
        <w:rPr>
          <w:rtl/>
        </w:rPr>
        <w:t>בתשו</w:t>
      </w:r>
      <w:proofErr w:type="spellEnd"/>
      <w:r w:rsidR="00F812E7">
        <w:rPr>
          <w:rtl/>
        </w:rPr>
        <w:t xml:space="preserve">' </w:t>
      </w:r>
      <w:proofErr w:type="spellStart"/>
      <w:r w:rsidR="00F812E7">
        <w:rPr>
          <w:rtl/>
        </w:rPr>
        <w:t>מיי</w:t>
      </w:r>
      <w:proofErr w:type="spellEnd"/>
      <w:r w:rsidR="00F812E7">
        <w:rPr>
          <w:rtl/>
        </w:rPr>
        <w:t xml:space="preserve">' השייכים לאיסורי ביאה סי' ג' עכ"פ בעי' שנדע שריפא פ"א =פעם אחת= עכ"פ בחולי זה וע"י רפואה זו ממש וכל זה התם בדרבנן ועוד נ"ל </w:t>
      </w:r>
      <w:proofErr w:type="spellStart"/>
      <w:r w:rsidR="00F812E7">
        <w:rPr>
          <w:rtl/>
        </w:rPr>
        <w:t>דחזקתם</w:t>
      </w:r>
      <w:proofErr w:type="spellEnd"/>
      <w:r w:rsidR="00F812E7">
        <w:rPr>
          <w:rtl/>
        </w:rPr>
        <w:t xml:space="preserve"> שע"י גופם שלהם אינו חזקה לרפואת גופים שלנו </w:t>
      </w:r>
      <w:proofErr w:type="spellStart"/>
      <w:r w:rsidR="00F812E7">
        <w:rPr>
          <w:rtl/>
        </w:rPr>
        <w:t>דאינהו</w:t>
      </w:r>
      <w:proofErr w:type="spellEnd"/>
      <w:r w:rsidR="00F812E7">
        <w:rPr>
          <w:rtl/>
        </w:rPr>
        <w:t xml:space="preserve"> </w:t>
      </w:r>
      <w:proofErr w:type="spellStart"/>
      <w:r w:rsidR="00F812E7">
        <w:rPr>
          <w:rtl/>
        </w:rPr>
        <w:t>דאכלי</w:t>
      </w:r>
      <w:proofErr w:type="spellEnd"/>
      <w:r w:rsidR="00F812E7">
        <w:rPr>
          <w:rtl/>
        </w:rPr>
        <w:t xml:space="preserve"> שקצים ורמשים </w:t>
      </w:r>
      <w:proofErr w:type="spellStart"/>
      <w:r w:rsidR="00F812E7">
        <w:rPr>
          <w:rtl/>
        </w:rPr>
        <w:t>חביל</w:t>
      </w:r>
      <w:proofErr w:type="spellEnd"/>
      <w:r w:rsidR="00F812E7">
        <w:rPr>
          <w:rtl/>
        </w:rPr>
        <w:t xml:space="preserve"> גופי' כמבואר פ' אין </w:t>
      </w:r>
      <w:proofErr w:type="spellStart"/>
      <w:r w:rsidR="00F812E7">
        <w:rPr>
          <w:rtl/>
        </w:rPr>
        <w:t>מעמידין</w:t>
      </w:r>
      <w:proofErr w:type="spellEnd"/>
      <w:r w:rsidR="00F812E7">
        <w:rPr>
          <w:rtl/>
        </w:rPr>
        <w:t xml:space="preserve"> ל"א ע"ב </w:t>
      </w:r>
      <w:proofErr w:type="spellStart"/>
      <w:r w:rsidR="00F812E7">
        <w:rPr>
          <w:rtl/>
        </w:rPr>
        <w:t>ובתוס</w:t>
      </w:r>
      <w:proofErr w:type="spellEnd"/>
      <w:r w:rsidR="00F812E7">
        <w:rPr>
          <w:rtl/>
        </w:rPr>
        <w:t xml:space="preserve">' ד"ה </w:t>
      </w:r>
      <w:proofErr w:type="spellStart"/>
      <w:r w:rsidR="00F812E7">
        <w:rPr>
          <w:rtl/>
        </w:rPr>
        <w:t>דאכלי</w:t>
      </w:r>
      <w:proofErr w:type="spellEnd"/>
      <w:r w:rsidR="00F812E7">
        <w:rPr>
          <w:rtl/>
        </w:rPr>
        <w:t xml:space="preserve"> </w:t>
      </w:r>
      <w:proofErr w:type="spellStart"/>
      <w:r w:rsidR="00F812E7">
        <w:rPr>
          <w:rtl/>
        </w:rPr>
        <w:t>וכו</w:t>
      </w:r>
      <w:proofErr w:type="spellEnd"/>
      <w:r w:rsidR="00F812E7">
        <w:rPr>
          <w:rtl/>
        </w:rPr>
        <w:t xml:space="preserve">'.  </w:t>
      </w:r>
    </w:p>
    <w:p w14:paraId="160E5E45" w14:textId="60B8026F" w:rsidR="00F812E7" w:rsidRDefault="00F812E7" w:rsidP="00F812E7">
      <w:pPr>
        <w:rPr>
          <w:rtl/>
        </w:rPr>
      </w:pPr>
      <w:r>
        <w:rPr>
          <w:rtl/>
        </w:rPr>
        <w:t xml:space="preserve">  והנה יעיי' פרק </w:t>
      </w:r>
      <w:proofErr w:type="spellStart"/>
      <w:r>
        <w:rPr>
          <w:rtl/>
        </w:rPr>
        <w:t>המפלת</w:t>
      </w:r>
      <w:proofErr w:type="spellEnd"/>
      <w:r>
        <w:rPr>
          <w:rtl/>
        </w:rPr>
        <w:t xml:space="preserve"> כ"ב ע"ב שני מעשים העלה אבא </w:t>
      </w:r>
      <w:proofErr w:type="spellStart"/>
      <w:r>
        <w:rPr>
          <w:rtl/>
        </w:rPr>
        <w:t>מטבעין</w:t>
      </w:r>
      <w:proofErr w:type="spellEnd"/>
      <w:r>
        <w:rPr>
          <w:rtl/>
        </w:rPr>
        <w:t xml:space="preserve"> ליבנה וכ' </w:t>
      </w:r>
      <w:proofErr w:type="spellStart"/>
      <w:r>
        <w:rPr>
          <w:rtl/>
        </w:rPr>
        <w:t>בתשו</w:t>
      </w:r>
      <w:proofErr w:type="spellEnd"/>
      <w:r>
        <w:rPr>
          <w:rtl/>
        </w:rPr>
        <w:t xml:space="preserve">' </w:t>
      </w:r>
      <w:proofErr w:type="spellStart"/>
      <w:r>
        <w:rPr>
          <w:rtl/>
        </w:rPr>
        <w:t>הרא"ש</w:t>
      </w:r>
      <w:proofErr w:type="spellEnd"/>
      <w:r>
        <w:rPr>
          <w:rtl/>
        </w:rPr>
        <w:t xml:space="preserve"> כלל ב' הקשה </w:t>
      </w:r>
      <w:proofErr w:type="spellStart"/>
      <w:r>
        <w:rPr>
          <w:rtl/>
        </w:rPr>
        <w:t>ממ"נ</w:t>
      </w:r>
      <w:proofErr w:type="spellEnd"/>
      <w:r>
        <w:rPr>
          <w:rtl/>
        </w:rPr>
        <w:t xml:space="preserve"> אי נאמין לרופאים למה לי הטלת מים כלל ואי לא נאמן למה שאלו להם כלל ולא נמצא שם תשובה על זה וגם </w:t>
      </w:r>
      <w:proofErr w:type="spellStart"/>
      <w:r>
        <w:rPr>
          <w:rtl/>
        </w:rPr>
        <w:t>בתשו</w:t>
      </w:r>
      <w:proofErr w:type="spellEnd"/>
      <w:r>
        <w:rPr>
          <w:rtl/>
        </w:rPr>
        <w:t xml:space="preserve">' </w:t>
      </w:r>
      <w:proofErr w:type="spellStart"/>
      <w:r>
        <w:rPr>
          <w:rtl/>
        </w:rPr>
        <w:t>מהר"ם</w:t>
      </w:r>
      <w:proofErr w:type="spellEnd"/>
      <w:r>
        <w:rPr>
          <w:rtl/>
        </w:rPr>
        <w:t xml:space="preserve"> לובלין נדחק ולא העלה דבר ברור להלכה ע"ש ומזה שפטתי לאמת נכון הדבר שהרופאים נאמנים על דבר כללי ולא על גוף פרטי ע"ש משל שיאמרו שיש בטבע עולם שתפיל </w:t>
      </w:r>
      <w:proofErr w:type="spellStart"/>
      <w:r>
        <w:rPr>
          <w:rtl/>
        </w:rPr>
        <w:t>אשה</w:t>
      </w:r>
      <w:proofErr w:type="spellEnd"/>
      <w:r>
        <w:rPr>
          <w:rtl/>
        </w:rPr>
        <w:t xml:space="preserve"> </w:t>
      </w:r>
      <w:proofErr w:type="spellStart"/>
      <w:r>
        <w:rPr>
          <w:rtl/>
        </w:rPr>
        <w:t>משומא</w:t>
      </w:r>
      <w:proofErr w:type="spellEnd"/>
      <w:r>
        <w:rPr>
          <w:rtl/>
        </w:rPr>
        <w:t xml:space="preserve"> שיש לה בגופה כמין שערות ויבחושים אדומים וזה נאמין שיהי' זה כן במציאות עפ"י קבלתם מהראשונים וכמ"ש בשבת </w:t>
      </w:r>
      <w:proofErr w:type="spellStart"/>
      <w:r>
        <w:rPr>
          <w:rtl/>
        </w:rPr>
        <w:t>פר"ע</w:t>
      </w:r>
      <w:proofErr w:type="spellEnd"/>
      <w:r>
        <w:rPr>
          <w:rtl/>
        </w:rPr>
        <w:t xml:space="preserve"> פ"ה ע"א לא תסיג וכו' ע"ש אבל להאמין להם שגוף הזה יש בו </w:t>
      </w:r>
      <w:proofErr w:type="spellStart"/>
      <w:r>
        <w:rPr>
          <w:rtl/>
        </w:rPr>
        <w:t>שומא</w:t>
      </w:r>
      <w:proofErr w:type="spellEnd"/>
      <w:r>
        <w:rPr>
          <w:rtl/>
        </w:rPr>
        <w:t xml:space="preserve"> זה לא נאמין כי דמיונם כוזב לכן אנו מנסים על ידי שנטיל </w:t>
      </w:r>
      <w:proofErr w:type="spellStart"/>
      <w:r>
        <w:rPr>
          <w:rtl/>
        </w:rPr>
        <w:t>לפושרין</w:t>
      </w:r>
      <w:proofErr w:type="spellEnd"/>
      <w:r>
        <w:rPr>
          <w:rtl/>
        </w:rPr>
        <w:t xml:space="preserve"> אם לא נימוחו נהי אי </w:t>
      </w:r>
      <w:proofErr w:type="spellStart"/>
      <w:r>
        <w:rPr>
          <w:rtl/>
        </w:rPr>
        <w:t>ליכא</w:t>
      </w:r>
      <w:proofErr w:type="spellEnd"/>
      <w:r>
        <w:rPr>
          <w:rtl/>
        </w:rPr>
        <w:t xml:space="preserve"> עדות הרופאים </w:t>
      </w:r>
      <w:proofErr w:type="spellStart"/>
      <w:r>
        <w:rPr>
          <w:rtl/>
        </w:rPr>
        <w:t>דאיכא</w:t>
      </w:r>
      <w:proofErr w:type="spellEnd"/>
      <w:r>
        <w:rPr>
          <w:rtl/>
        </w:rPr>
        <w:t xml:space="preserve"> גופא בעולם המגדל </w:t>
      </w:r>
      <w:proofErr w:type="spellStart"/>
      <w:r>
        <w:rPr>
          <w:rtl/>
        </w:rPr>
        <w:t>שומא</w:t>
      </w:r>
      <w:proofErr w:type="spellEnd"/>
      <w:r>
        <w:rPr>
          <w:rtl/>
        </w:rPr>
        <w:t xml:space="preserve"> שמשיר שערות היינו טמאים כדם יבש מ"מ השתא שנודע לנו מהרופאים ע"ד כלל שיש כיוצא בזה בטבע אזי נאמר שגם בגוף זה יש לו </w:t>
      </w:r>
      <w:proofErr w:type="spellStart"/>
      <w:r>
        <w:rPr>
          <w:rtl/>
        </w:rPr>
        <w:t>שומא</w:t>
      </w:r>
      <w:proofErr w:type="spellEnd"/>
      <w:r>
        <w:rPr>
          <w:rtl/>
        </w:rPr>
        <w:t xml:space="preserve"> כיוצא בו. ומה שאמרו הרופאים </w:t>
      </w:r>
      <w:proofErr w:type="spellStart"/>
      <w:r>
        <w:rPr>
          <w:rtl/>
        </w:rPr>
        <w:t>אשה</w:t>
      </w:r>
      <w:proofErr w:type="spellEnd"/>
      <w:r>
        <w:rPr>
          <w:rtl/>
        </w:rPr>
        <w:t xml:space="preserve"> זו יש לה </w:t>
      </w:r>
      <w:proofErr w:type="spellStart"/>
      <w:r>
        <w:rPr>
          <w:rtl/>
        </w:rPr>
        <w:t>שומא</w:t>
      </w:r>
      <w:proofErr w:type="spellEnd"/>
      <w:r>
        <w:rPr>
          <w:rtl/>
        </w:rPr>
        <w:t xml:space="preserve"> הם העידו על </w:t>
      </w:r>
      <w:proofErr w:type="spellStart"/>
      <w:r>
        <w:rPr>
          <w:rtl/>
        </w:rPr>
        <w:t>אשה</w:t>
      </w:r>
      <w:proofErr w:type="spellEnd"/>
      <w:r>
        <w:rPr>
          <w:rtl/>
        </w:rPr>
        <w:t xml:space="preserve"> זו אבל חכמים לא האמינו על </w:t>
      </w:r>
      <w:proofErr w:type="spellStart"/>
      <w:r>
        <w:rPr>
          <w:rtl/>
        </w:rPr>
        <w:t>אשה</w:t>
      </w:r>
      <w:proofErr w:type="spellEnd"/>
      <w:r>
        <w:rPr>
          <w:rtl/>
        </w:rPr>
        <w:t xml:space="preserve"> זו בעצם ואמרו תטיל </w:t>
      </w:r>
      <w:proofErr w:type="spellStart"/>
      <w:r>
        <w:rPr>
          <w:rtl/>
        </w:rPr>
        <w:t>לפושרי</w:t>
      </w:r>
      <w:proofErr w:type="spellEnd"/>
      <w:r>
        <w:rPr>
          <w:rtl/>
        </w:rPr>
        <w:t xml:space="preserve">' אם נימוחו טמאה ואם לאו טהורה </w:t>
      </w:r>
      <w:proofErr w:type="spellStart"/>
      <w:r>
        <w:rPr>
          <w:rtl/>
        </w:rPr>
        <w:t>ומשו"ה</w:t>
      </w:r>
      <w:proofErr w:type="spellEnd"/>
      <w:r>
        <w:rPr>
          <w:rtl/>
        </w:rPr>
        <w:t xml:space="preserve"> אם יארע כן בזמנינו לא נצטרך תו לרופאים כי לעולם נטיל לפושרים.  </w:t>
      </w:r>
    </w:p>
    <w:p w14:paraId="1614F905" w14:textId="5EDFE92C" w:rsidR="00F812E7" w:rsidRPr="00F812E7" w:rsidRDefault="00F812E7" w:rsidP="00F812E7">
      <w:pPr>
        <w:rPr>
          <w:rtl/>
        </w:rPr>
      </w:pPr>
      <w:r>
        <w:rPr>
          <w:rtl/>
        </w:rPr>
        <w:t xml:space="preserve">  היות כן כל מה שהעידו הרופאים </w:t>
      </w:r>
      <w:proofErr w:type="spellStart"/>
      <w:r>
        <w:rPr>
          <w:rtl/>
        </w:rPr>
        <w:t>בענין</w:t>
      </w:r>
      <w:proofErr w:type="spellEnd"/>
      <w:r>
        <w:rPr>
          <w:rtl/>
        </w:rPr>
        <w:t xml:space="preserve"> זה עד עתה הבל ואין בם מועיל ואף אם יעמדו ב' רופאים הכשרים להעיד במקום אחר ושעסקם עם ישראלים דלא </w:t>
      </w:r>
      <w:proofErr w:type="spellStart"/>
      <w:r>
        <w:rPr>
          <w:rtl/>
        </w:rPr>
        <w:t>חביל</w:t>
      </w:r>
      <w:proofErr w:type="spellEnd"/>
      <w:r>
        <w:rPr>
          <w:rtl/>
        </w:rPr>
        <w:t xml:space="preserve"> </w:t>
      </w:r>
      <w:proofErr w:type="spellStart"/>
      <w:r>
        <w:rPr>
          <w:rtl/>
        </w:rPr>
        <w:t>גופייהו</w:t>
      </w:r>
      <w:proofErr w:type="spellEnd"/>
      <w:r>
        <w:rPr>
          <w:rtl/>
        </w:rPr>
        <w:t xml:space="preserve"> ויעידו על גוף זה שיש בו דבר </w:t>
      </w:r>
      <w:proofErr w:type="spellStart"/>
      <w:r>
        <w:rPr>
          <w:rtl/>
        </w:rPr>
        <w:t>הממיקתו</w:t>
      </w:r>
      <w:proofErr w:type="spellEnd"/>
      <w:r>
        <w:rPr>
          <w:rtl/>
        </w:rPr>
        <w:t xml:space="preserve"> מתשמיש והוא מכחיש </w:t>
      </w:r>
      <w:r>
        <w:rPr>
          <w:rtl/>
        </w:rPr>
        <w:lastRenderedPageBreak/>
        <w:t xml:space="preserve">אותם בברי אין </w:t>
      </w:r>
      <w:proofErr w:type="spellStart"/>
      <w:r>
        <w:rPr>
          <w:rtl/>
        </w:rPr>
        <w:t>לב"ד</w:t>
      </w:r>
      <w:proofErr w:type="spellEnd"/>
      <w:r>
        <w:rPr>
          <w:rtl/>
        </w:rPr>
        <w:t xml:space="preserve"> </w:t>
      </w:r>
      <w:proofErr w:type="spellStart"/>
      <w:r>
        <w:rPr>
          <w:rtl/>
        </w:rPr>
        <w:t>לכופו</w:t>
      </w:r>
      <w:proofErr w:type="spellEnd"/>
      <w:r>
        <w:rPr>
          <w:rtl/>
        </w:rPr>
        <w:t xml:space="preserve"> לגרש כי לא יאומנו על גוף פרטי ואם </w:t>
      </w:r>
      <w:proofErr w:type="spellStart"/>
      <w:r>
        <w:rPr>
          <w:rtl/>
        </w:rPr>
        <w:t>נאמינם</w:t>
      </w:r>
      <w:proofErr w:type="spellEnd"/>
      <w:r>
        <w:rPr>
          <w:rtl/>
        </w:rPr>
        <w:t xml:space="preserve"> על כללית הטבע אאמין לרופא דפה שאמר שאין זה במציאות שהתשמיש יזיק לחולי האבן כלל ע"כ כל דברי </w:t>
      </w:r>
      <w:proofErr w:type="spellStart"/>
      <w:r w:rsidR="00465958">
        <w:rPr>
          <w:rtl/>
        </w:rPr>
        <w:t>האשה</w:t>
      </w:r>
      <w:proofErr w:type="spellEnd"/>
      <w:r w:rsidR="00465958">
        <w:rPr>
          <w:rtl/>
        </w:rPr>
        <w:t xml:space="preserve"> בזה </w:t>
      </w:r>
      <w:proofErr w:type="spellStart"/>
      <w:r w:rsidR="00465958">
        <w:rPr>
          <w:rtl/>
        </w:rPr>
        <w:t>כחירגא</w:t>
      </w:r>
      <w:proofErr w:type="spellEnd"/>
      <w:r w:rsidR="00465958">
        <w:rPr>
          <w:rtl/>
        </w:rPr>
        <w:t xml:space="preserve"> דיומא דלא שמי'.</w:t>
      </w:r>
      <w:r w:rsidR="00465958">
        <w:rPr>
          <w:rFonts w:hint="cs"/>
          <w:rtl/>
        </w:rPr>
        <w:t>..</w:t>
      </w:r>
      <w:r>
        <w:rPr>
          <w:rtl/>
        </w:rPr>
        <w:t xml:space="preserve"> </w:t>
      </w:r>
    </w:p>
    <w:p w14:paraId="73564D9B" w14:textId="2BA1FA93" w:rsidR="00D66AC3" w:rsidRDefault="00D66AC3" w:rsidP="00D66AC3">
      <w:pPr>
        <w:pStyle w:val="Heading1"/>
        <w:rPr>
          <w:rtl/>
        </w:rPr>
      </w:pPr>
      <w:r>
        <w:rPr>
          <w:rFonts w:hint="cs"/>
          <w:rtl/>
        </w:rPr>
        <w:t>סוף טומאה לצאת</w:t>
      </w:r>
    </w:p>
    <w:p w14:paraId="5A91D421" w14:textId="1D15758C" w:rsidR="000F1F86" w:rsidRDefault="000F1F86" w:rsidP="000F1F86">
      <w:pPr>
        <w:pStyle w:val="Heading2"/>
        <w:rPr>
          <w:rtl/>
        </w:rPr>
      </w:pPr>
      <w:r>
        <w:rPr>
          <w:rFonts w:hint="cs"/>
          <w:rtl/>
        </w:rPr>
        <w:t>רש"י ביצה י. ד"ה כולם טמאים</w:t>
      </w:r>
    </w:p>
    <w:p w14:paraId="4A829979" w14:textId="29756B68" w:rsidR="00C75CB1" w:rsidRPr="00C75CB1" w:rsidRDefault="00C75CB1" w:rsidP="00C75CB1">
      <w:pPr>
        <w:rPr>
          <w:rtl/>
        </w:rPr>
      </w:pPr>
      <w:r w:rsidRPr="00C75CB1">
        <w:rPr>
          <w:rtl/>
        </w:rPr>
        <w:t>כל כלים המונחים בחלל הפתחים תחת עובי התקרה של פתח - טמאים, ואף על פי שאינו תחת הגג המאהיל על המת, שגזרו חכמים טומאה על מקום שהוא דרך יציאת הטומאה, שסופו לצאת דרך שם, וכאן אין אנו יודעים באיזה יוציאנו - הלכך כולם טמאים.</w:t>
      </w:r>
    </w:p>
    <w:p w14:paraId="1BE26B37" w14:textId="489A7636" w:rsidR="000F1F86" w:rsidRDefault="000F1F86" w:rsidP="00C75CB1">
      <w:pPr>
        <w:pStyle w:val="Heading2"/>
        <w:rPr>
          <w:rtl/>
        </w:rPr>
      </w:pPr>
      <w:r>
        <w:rPr>
          <w:rFonts w:hint="cs"/>
          <w:rtl/>
        </w:rPr>
        <w:t>רש"י ביצה לח. ד"</w:t>
      </w:r>
      <w:r w:rsidR="00D21173">
        <w:rPr>
          <w:rFonts w:hint="cs"/>
          <w:rtl/>
        </w:rPr>
        <w:t>ה בדאורייתא</w:t>
      </w:r>
    </w:p>
    <w:p w14:paraId="66A9AB28" w14:textId="489A7636" w:rsidR="00510810" w:rsidRPr="00510810" w:rsidRDefault="00510810" w:rsidP="00510810">
      <w:pPr>
        <w:rPr>
          <w:rtl/>
        </w:rPr>
      </w:pPr>
      <w:r w:rsidRPr="00510810">
        <w:rPr>
          <w:rtl/>
        </w:rPr>
        <w:t xml:space="preserve">כגון טומאת מת - לית ליה ברירה, ודרך יציאתה הלכה למשה מסיני, </w:t>
      </w:r>
      <w:proofErr w:type="spellStart"/>
      <w:r w:rsidRPr="00510810">
        <w:rPr>
          <w:rtl/>
        </w:rPr>
        <w:t>כדאמרינן</w:t>
      </w:r>
      <w:proofErr w:type="spellEnd"/>
      <w:r w:rsidRPr="00510810">
        <w:rPr>
          <w:rtl/>
        </w:rPr>
        <w:t xml:space="preserve"> בסוכה (ו, א): </w:t>
      </w:r>
      <w:proofErr w:type="spellStart"/>
      <w:r w:rsidRPr="00510810">
        <w:rPr>
          <w:rtl/>
        </w:rPr>
        <w:t>דהלכות</w:t>
      </w:r>
      <w:proofErr w:type="spellEnd"/>
      <w:r w:rsidRPr="00510810">
        <w:rPr>
          <w:rtl/>
        </w:rPr>
        <w:t xml:space="preserve"> טומאה הכי </w:t>
      </w:r>
      <w:proofErr w:type="spellStart"/>
      <w:r w:rsidRPr="00510810">
        <w:rPr>
          <w:rtl/>
        </w:rPr>
        <w:t>גמירי</w:t>
      </w:r>
      <w:proofErr w:type="spellEnd"/>
      <w:r w:rsidRPr="00510810">
        <w:rPr>
          <w:rtl/>
        </w:rPr>
        <w:t xml:space="preserve"> להו.</w:t>
      </w:r>
    </w:p>
    <w:p w14:paraId="4EDD93FE" w14:textId="28E5E48F" w:rsidR="00D21173" w:rsidRDefault="00D21173" w:rsidP="00D21173">
      <w:pPr>
        <w:pStyle w:val="Heading2"/>
        <w:rPr>
          <w:rtl/>
        </w:rPr>
      </w:pPr>
      <w:r>
        <w:rPr>
          <w:rFonts w:hint="cs"/>
          <w:rtl/>
        </w:rPr>
        <w:t>שיטה מקובצת ביצה י.</w:t>
      </w:r>
    </w:p>
    <w:p w14:paraId="11B0C1BE" w14:textId="56D33747" w:rsidR="00B6431F" w:rsidRDefault="00B6431F" w:rsidP="00B6431F">
      <w:pPr>
        <w:rPr>
          <w:rtl/>
        </w:rPr>
      </w:pPr>
      <w:r>
        <w:rPr>
          <w:rtl/>
        </w:rPr>
        <w:t xml:space="preserve">  </w:t>
      </w:r>
      <w:proofErr w:type="spellStart"/>
      <w:r>
        <w:rPr>
          <w:rtl/>
        </w:rPr>
        <w:t>רדב"ז</w:t>
      </w:r>
      <w:proofErr w:type="spellEnd"/>
    </w:p>
    <w:p w14:paraId="776E5ED5" w14:textId="56D33747" w:rsidR="00B6431F" w:rsidRDefault="00B6431F" w:rsidP="00B6431F">
      <w:pPr>
        <w:rPr>
          <w:rtl/>
        </w:rPr>
      </w:pPr>
      <w:r>
        <w:rPr>
          <w:rtl/>
        </w:rPr>
        <w:t xml:space="preserve">  ומורי </w:t>
      </w:r>
      <w:proofErr w:type="spellStart"/>
      <w:r>
        <w:rPr>
          <w:rtl/>
        </w:rPr>
        <w:t>נר"ו</w:t>
      </w:r>
      <w:proofErr w:type="spellEnd"/>
      <w:r>
        <w:rPr>
          <w:rtl/>
        </w:rPr>
        <w:t xml:space="preserve"> כתב </w:t>
      </w:r>
      <w:proofErr w:type="spellStart"/>
      <w:r>
        <w:rPr>
          <w:rtl/>
        </w:rPr>
        <w:t>דבמקצת</w:t>
      </w:r>
      <w:proofErr w:type="spellEnd"/>
      <w:r>
        <w:rPr>
          <w:rtl/>
        </w:rPr>
        <w:t xml:space="preserve"> פירושי רש"י ז"ל כתוב דלא </w:t>
      </w:r>
      <w:proofErr w:type="spellStart"/>
      <w:r>
        <w:rPr>
          <w:rtl/>
        </w:rPr>
        <w:t>אמרינן</w:t>
      </w:r>
      <w:proofErr w:type="spellEnd"/>
      <w:r>
        <w:rPr>
          <w:rtl/>
        </w:rPr>
        <w:t xml:space="preserve"> פותח טפח מוציא את הטומאה אלא </w:t>
      </w:r>
      <w:proofErr w:type="spellStart"/>
      <w:r>
        <w:rPr>
          <w:rtl/>
        </w:rPr>
        <w:t>היכא</w:t>
      </w:r>
      <w:proofErr w:type="spellEnd"/>
      <w:r>
        <w:rPr>
          <w:rtl/>
        </w:rPr>
        <w:t xml:space="preserve"> </w:t>
      </w:r>
      <w:proofErr w:type="spellStart"/>
      <w:r>
        <w:rPr>
          <w:rtl/>
        </w:rPr>
        <w:t>דפתחים</w:t>
      </w:r>
      <w:proofErr w:type="spellEnd"/>
      <w:r>
        <w:rPr>
          <w:rtl/>
        </w:rPr>
        <w:t xml:space="preserve"> גדולים סתומים אבל אי הוו כולם פתוחים טמאים אבל פתחים קטנים שאינו ראוי לצאת בהן </w:t>
      </w:r>
      <w:proofErr w:type="spellStart"/>
      <w:r>
        <w:rPr>
          <w:rtl/>
        </w:rPr>
        <w:t>טהורין</w:t>
      </w:r>
      <w:proofErr w:type="spellEnd"/>
      <w:r>
        <w:rPr>
          <w:rtl/>
        </w:rPr>
        <w:t xml:space="preserve"> לגמרי אף על גב </w:t>
      </w:r>
      <w:proofErr w:type="spellStart"/>
      <w:r>
        <w:rPr>
          <w:rtl/>
        </w:rPr>
        <w:t>דפתוח</w:t>
      </w:r>
      <w:proofErr w:type="spellEnd"/>
      <w:r>
        <w:rPr>
          <w:rtl/>
        </w:rPr>
        <w:t xml:space="preserve"> עד כאן.</w:t>
      </w:r>
    </w:p>
    <w:p w14:paraId="06C16506" w14:textId="56D33747" w:rsidR="00B6431F" w:rsidRPr="00B6431F" w:rsidRDefault="00B6431F" w:rsidP="00B6431F">
      <w:pPr>
        <w:rPr>
          <w:rFonts w:hint="cs"/>
          <w:rtl/>
        </w:rPr>
      </w:pPr>
      <w:r>
        <w:rPr>
          <w:rtl/>
        </w:rPr>
        <w:t xml:space="preserve">  וזה אינו שהרי כלל גדול שנינו להוציא את הטומאה בפותח טפח לא שנא פתחים גדולים סתומים לא שנא פתוחים. ומה שפירש רש"י ז"ל כאן שטומאה זו מדרבנן מפני שסוף טומאה לצאת אינו עיקר והעיקר כמו שפירש בפרק </w:t>
      </w:r>
      <w:proofErr w:type="spellStart"/>
      <w:r>
        <w:rPr>
          <w:rtl/>
        </w:rPr>
        <w:t>משילין</w:t>
      </w:r>
      <w:proofErr w:type="spellEnd"/>
      <w:r>
        <w:rPr>
          <w:rtl/>
        </w:rPr>
        <w:t xml:space="preserve"> שהלכה למשה מסיני היא </w:t>
      </w:r>
      <w:proofErr w:type="spellStart"/>
      <w:r>
        <w:rPr>
          <w:rtl/>
        </w:rPr>
        <w:t>וכדמוכח</w:t>
      </w:r>
      <w:proofErr w:type="spellEnd"/>
      <w:r>
        <w:rPr>
          <w:rtl/>
        </w:rPr>
        <w:t xml:space="preserve"> </w:t>
      </w:r>
      <w:proofErr w:type="spellStart"/>
      <w:r>
        <w:rPr>
          <w:rtl/>
        </w:rPr>
        <w:t>סוגיא</w:t>
      </w:r>
      <w:proofErr w:type="spellEnd"/>
      <w:r>
        <w:rPr>
          <w:rtl/>
        </w:rPr>
        <w:t xml:space="preserve"> </w:t>
      </w:r>
      <w:proofErr w:type="spellStart"/>
      <w:r>
        <w:rPr>
          <w:rtl/>
        </w:rPr>
        <w:t>דהתם</w:t>
      </w:r>
      <w:proofErr w:type="spellEnd"/>
      <w:r>
        <w:rPr>
          <w:rtl/>
        </w:rPr>
        <w:t xml:space="preserve"> </w:t>
      </w:r>
      <w:proofErr w:type="spellStart"/>
      <w:r>
        <w:rPr>
          <w:rtl/>
        </w:rPr>
        <w:t>דבדאורייתא</w:t>
      </w:r>
      <w:proofErr w:type="spellEnd"/>
      <w:r>
        <w:rPr>
          <w:rtl/>
        </w:rPr>
        <w:t xml:space="preserve"> לית ליה לרב </w:t>
      </w:r>
      <w:proofErr w:type="spellStart"/>
      <w:r>
        <w:rPr>
          <w:rtl/>
        </w:rPr>
        <w:t>הושעיא</w:t>
      </w:r>
      <w:proofErr w:type="spellEnd"/>
      <w:r>
        <w:rPr>
          <w:rtl/>
        </w:rPr>
        <w:t xml:space="preserve"> ברירה </w:t>
      </w:r>
      <w:proofErr w:type="spellStart"/>
      <w:r>
        <w:rPr>
          <w:rtl/>
        </w:rPr>
        <w:t>אלמא</w:t>
      </w:r>
      <w:proofErr w:type="spellEnd"/>
      <w:r>
        <w:rPr>
          <w:rtl/>
        </w:rPr>
        <w:t xml:space="preserve"> מדאורייתא היא. </w:t>
      </w:r>
      <w:proofErr w:type="spellStart"/>
      <w:r>
        <w:rPr>
          <w:rtl/>
        </w:rPr>
        <w:t>ולכולהו</w:t>
      </w:r>
      <w:proofErr w:type="spellEnd"/>
      <w:r>
        <w:rPr>
          <w:rtl/>
        </w:rPr>
        <w:t xml:space="preserve"> פירושי אינו טמא אלא העומד על פתח הבית שהמת בתוכו אבל פתחים של שאר הבתים אף על פי שסוף המת לצאת דרך שם טהור </w:t>
      </w:r>
      <w:proofErr w:type="spellStart"/>
      <w:r>
        <w:rPr>
          <w:rtl/>
        </w:rPr>
        <w:t>דתרתי</w:t>
      </w:r>
      <w:proofErr w:type="spellEnd"/>
      <w:r>
        <w:rPr>
          <w:rtl/>
        </w:rPr>
        <w:t xml:space="preserve"> בעינן שיהא פתחו של בית שהמת שם ושסופו לצאת בו. ונראה לתרץ לשון רש"י ז"ל שפירש אפילו כולן פתוחים </w:t>
      </w:r>
      <w:proofErr w:type="spellStart"/>
      <w:r>
        <w:rPr>
          <w:rtl/>
        </w:rPr>
        <w:t>דמיירי</w:t>
      </w:r>
      <w:proofErr w:type="spellEnd"/>
      <w:r>
        <w:rPr>
          <w:rtl/>
        </w:rPr>
        <w:t xml:space="preserve"> באין ברוחב המשקוף טפח ואין בו דין אהל ואפילו הכי כלים שתחתיו טמאים עד כאן לשון מורי </w:t>
      </w:r>
      <w:proofErr w:type="spellStart"/>
      <w:r>
        <w:rPr>
          <w:rtl/>
        </w:rPr>
        <w:t>נר"ו</w:t>
      </w:r>
      <w:proofErr w:type="spellEnd"/>
      <w:r>
        <w:rPr>
          <w:rtl/>
        </w:rPr>
        <w:t>.</w:t>
      </w:r>
    </w:p>
    <w:p w14:paraId="317666CB" w14:textId="4C7EAC5A" w:rsidR="00D21173" w:rsidRPr="00D21173" w:rsidRDefault="00D21173" w:rsidP="00D21173">
      <w:pPr>
        <w:pStyle w:val="Heading2"/>
      </w:pPr>
      <w:r>
        <w:rPr>
          <w:rFonts w:hint="cs"/>
          <w:rtl/>
        </w:rPr>
        <w:t xml:space="preserve">הגהות </w:t>
      </w:r>
      <w:proofErr w:type="spellStart"/>
      <w:r>
        <w:rPr>
          <w:rFonts w:hint="cs"/>
          <w:rtl/>
        </w:rPr>
        <w:t>מהר"ב</w:t>
      </w:r>
      <w:proofErr w:type="spellEnd"/>
      <w:r>
        <w:rPr>
          <w:rFonts w:hint="cs"/>
          <w:rtl/>
        </w:rPr>
        <w:t xml:space="preserve"> </w:t>
      </w:r>
      <w:proofErr w:type="spellStart"/>
      <w:r>
        <w:rPr>
          <w:rFonts w:hint="cs"/>
          <w:rtl/>
        </w:rPr>
        <w:t>רנשבורג</w:t>
      </w:r>
      <w:proofErr w:type="spellEnd"/>
      <w:r>
        <w:rPr>
          <w:rFonts w:hint="cs"/>
          <w:rtl/>
        </w:rPr>
        <w:t xml:space="preserve"> ביצה י.</w:t>
      </w:r>
    </w:p>
    <w:p w14:paraId="33900D89" w14:textId="4A0CBE52" w:rsidR="00C87FD7" w:rsidRPr="00C87FD7" w:rsidRDefault="3299FB05" w:rsidP="00C87FD7">
      <w:pPr>
        <w:pStyle w:val="Heading1"/>
        <w:rPr>
          <w:rFonts w:hint="cs"/>
          <w:rtl/>
        </w:rPr>
      </w:pPr>
      <w:r w:rsidRPr="3299FB05">
        <w:rPr>
          <w:rtl/>
        </w:rPr>
        <w:t xml:space="preserve">ספק איסור דרבנן </w:t>
      </w:r>
      <w:proofErr w:type="spellStart"/>
      <w:r w:rsidRPr="3299FB05">
        <w:rPr>
          <w:rtl/>
        </w:rPr>
        <w:t>דאיתחזקא</w:t>
      </w:r>
      <w:proofErr w:type="spellEnd"/>
      <w:r w:rsidRPr="3299FB05">
        <w:rPr>
          <w:rtl/>
        </w:rPr>
        <w:t xml:space="preserve"> </w:t>
      </w:r>
      <w:proofErr w:type="spellStart"/>
      <w:r w:rsidRPr="3299FB05">
        <w:rPr>
          <w:rtl/>
        </w:rPr>
        <w:t>איסורא</w:t>
      </w:r>
      <w:proofErr w:type="spellEnd"/>
    </w:p>
    <w:p w14:paraId="70DA28F4" w14:textId="5ED068B0" w:rsidR="3299FB05" w:rsidRDefault="4239158A" w:rsidP="2867700C">
      <w:pPr>
        <w:pStyle w:val="Heading2"/>
        <w:rPr>
          <w:rFonts w:eastAsia="Narkisim"/>
          <w:sz w:val="22"/>
          <w:szCs w:val="22"/>
        </w:rPr>
      </w:pPr>
      <w:r w:rsidRPr="2867700C">
        <w:rPr>
          <w:rtl/>
        </w:rPr>
        <w:t>ש׳׳ך י</w:t>
      </w:r>
      <w:r w:rsidR="00B34B09">
        <w:rPr>
          <w:rFonts w:hint="cs"/>
          <w:rtl/>
        </w:rPr>
        <w:t xml:space="preserve">ורה </w:t>
      </w:r>
      <w:r w:rsidRPr="2867700C">
        <w:rPr>
          <w:rtl/>
        </w:rPr>
        <w:t>ד</w:t>
      </w:r>
      <w:r w:rsidR="00B34B09">
        <w:rPr>
          <w:rFonts w:hint="cs"/>
          <w:rtl/>
        </w:rPr>
        <w:t>עה</w:t>
      </w:r>
      <w:r w:rsidRPr="2867700C">
        <w:rPr>
          <w:rtl/>
        </w:rPr>
        <w:t xml:space="preserve"> </w:t>
      </w:r>
      <w:proofErr w:type="spellStart"/>
      <w:r w:rsidRPr="2867700C">
        <w:rPr>
          <w:rtl/>
        </w:rPr>
        <w:t>קי</w:t>
      </w:r>
      <w:r w:rsidR="00B502A6">
        <w:rPr>
          <w:rFonts w:hint="cs"/>
          <w:rtl/>
        </w:rPr>
        <w:t>:</w:t>
      </w:r>
      <w:r w:rsidRPr="2867700C">
        <w:rPr>
          <w:rtl/>
        </w:rPr>
        <w:t>סג</w:t>
      </w:r>
      <w:proofErr w:type="spellEnd"/>
      <w:r w:rsidRPr="2867700C">
        <w:rPr>
          <w:rtl/>
        </w:rPr>
        <w:t xml:space="preserve"> </w:t>
      </w:r>
      <w:r w:rsidR="2867700C" w:rsidRPr="2867700C">
        <w:rPr>
          <w:rtl/>
        </w:rPr>
        <w:t xml:space="preserve">(בכללי ס׳׳ס) </w:t>
      </w:r>
      <w:r w:rsidRPr="2867700C">
        <w:rPr>
          <w:rtl/>
        </w:rPr>
        <w:t>אות</w:t>
      </w:r>
      <w:r w:rsidRPr="2867700C">
        <w:t xml:space="preserve"> </w:t>
      </w:r>
      <w:r w:rsidR="2867700C" w:rsidRPr="2867700C">
        <w:rPr>
          <w:rtl/>
        </w:rPr>
        <w:t>כ</w:t>
      </w:r>
    </w:p>
    <w:p w14:paraId="49226D27" w14:textId="6C95EA53" w:rsidR="3299FB05" w:rsidRDefault="3299FB05" w:rsidP="3299FB05">
      <w:r w:rsidRPr="3299FB05">
        <w:rPr>
          <w:rFonts w:eastAsia="Narkisim"/>
          <w:rtl/>
        </w:rPr>
        <w:t xml:space="preserve">ומיהו כל זה בספק דרבנן שאין לו חזקת איסור אבל בספק שיש לו חזקת איסור </w:t>
      </w:r>
      <w:proofErr w:type="spellStart"/>
      <w:r w:rsidRPr="3299FB05">
        <w:rPr>
          <w:rFonts w:eastAsia="Narkisim"/>
          <w:rtl/>
        </w:rPr>
        <w:t>אמרינן</w:t>
      </w:r>
      <w:proofErr w:type="spellEnd"/>
      <w:r w:rsidRPr="3299FB05">
        <w:rPr>
          <w:rFonts w:eastAsia="Narkisim"/>
          <w:rtl/>
        </w:rPr>
        <w:t xml:space="preserve"> בפרק בכל </w:t>
      </w:r>
      <w:proofErr w:type="spellStart"/>
      <w:r w:rsidRPr="3299FB05">
        <w:rPr>
          <w:rFonts w:eastAsia="Narkisim"/>
          <w:rtl/>
        </w:rPr>
        <w:t>מערבין</w:t>
      </w:r>
      <w:proofErr w:type="spellEnd"/>
      <w:r w:rsidRPr="3299FB05">
        <w:rPr>
          <w:rFonts w:eastAsia="Narkisim"/>
          <w:rtl/>
        </w:rPr>
        <w:t xml:space="preserve"> דף ל"ה ודף ל"ו </w:t>
      </w:r>
      <w:proofErr w:type="spellStart"/>
      <w:r w:rsidRPr="3299FB05">
        <w:rPr>
          <w:rFonts w:eastAsia="Narkisim"/>
          <w:rtl/>
        </w:rPr>
        <w:t>דאזלינן</w:t>
      </w:r>
      <w:proofErr w:type="spellEnd"/>
      <w:r w:rsidRPr="3299FB05">
        <w:rPr>
          <w:rFonts w:eastAsia="Narkisim"/>
          <w:rtl/>
        </w:rPr>
        <w:t xml:space="preserve"> לחומרא</w:t>
      </w:r>
      <w:r w:rsidR="3988C356" w:rsidRPr="3988C356">
        <w:rPr>
          <w:rFonts w:eastAsia="Narkisim"/>
        </w:rPr>
        <w:t>.</w:t>
      </w:r>
    </w:p>
    <w:p w14:paraId="0675B015" w14:textId="79AC9A47" w:rsidR="000C25FD" w:rsidRDefault="3571EFBB" w:rsidP="3571EFBB">
      <w:pPr>
        <w:pStyle w:val="Heading1"/>
        <w:rPr>
          <w:rtl/>
        </w:rPr>
      </w:pPr>
      <w:r w:rsidRPr="3571EFBB">
        <w:rPr>
          <w:rtl/>
        </w:rPr>
        <w:t xml:space="preserve">ספק </w:t>
      </w:r>
      <w:proofErr w:type="spellStart"/>
      <w:r w:rsidRPr="3571EFBB">
        <w:rPr>
          <w:rtl/>
        </w:rPr>
        <w:t>ספיקא</w:t>
      </w:r>
      <w:proofErr w:type="spellEnd"/>
      <w:r w:rsidRPr="3571EFBB">
        <w:rPr>
          <w:rtl/>
        </w:rPr>
        <w:t xml:space="preserve"> </w:t>
      </w:r>
      <w:proofErr w:type="spellStart"/>
      <w:r w:rsidRPr="3571EFBB">
        <w:rPr>
          <w:rtl/>
        </w:rPr>
        <w:t>בידים</w:t>
      </w:r>
      <w:proofErr w:type="spellEnd"/>
    </w:p>
    <w:p w14:paraId="18F1B6C3" w14:textId="5EDDC5D2" w:rsidR="00EC4C08" w:rsidRDefault="3571EFBB" w:rsidP="3571EFBB">
      <w:pPr>
        <w:pStyle w:val="Heading2"/>
        <w:rPr>
          <w:rtl/>
        </w:rPr>
      </w:pPr>
      <w:r w:rsidRPr="3571EFBB">
        <w:rPr>
          <w:rtl/>
        </w:rPr>
        <w:t xml:space="preserve">שו"ת נודע ביהודה </w:t>
      </w:r>
      <w:proofErr w:type="spellStart"/>
      <w:r w:rsidRPr="3571EFBB">
        <w:rPr>
          <w:rtl/>
        </w:rPr>
        <w:t>מהדורא</w:t>
      </w:r>
      <w:proofErr w:type="spellEnd"/>
      <w:r w:rsidRPr="3571EFBB">
        <w:rPr>
          <w:rtl/>
        </w:rPr>
        <w:t xml:space="preserve"> קמא - יורה דעה סימן מג</w:t>
      </w:r>
    </w:p>
    <w:p w14:paraId="7CFAF781" w14:textId="79AC9A47" w:rsidR="008E419A" w:rsidRPr="008E419A" w:rsidRDefault="3571EFBB" w:rsidP="008E419A">
      <w:r w:rsidRPr="3571EFBB">
        <w:rPr>
          <w:rtl/>
        </w:rPr>
        <w:t xml:space="preserve">והנה לפי הטעם שכתבתי </w:t>
      </w:r>
      <w:proofErr w:type="spellStart"/>
      <w:r w:rsidRPr="3571EFBB">
        <w:rPr>
          <w:rtl/>
        </w:rPr>
        <w:t>דאמרינן</w:t>
      </w:r>
      <w:proofErr w:type="spellEnd"/>
      <w:r w:rsidRPr="3571EFBB">
        <w:rPr>
          <w:rtl/>
        </w:rPr>
        <w:t xml:space="preserve"> </w:t>
      </w:r>
      <w:proofErr w:type="spellStart"/>
      <w:r w:rsidRPr="3571EFBB">
        <w:rPr>
          <w:rtl/>
        </w:rPr>
        <w:t>ספיקא</w:t>
      </w:r>
      <w:proofErr w:type="spellEnd"/>
      <w:r w:rsidRPr="3571EFBB">
        <w:rPr>
          <w:rtl/>
        </w:rPr>
        <w:t xml:space="preserve"> דרבנן </w:t>
      </w:r>
      <w:proofErr w:type="spellStart"/>
      <w:r w:rsidRPr="3571EFBB">
        <w:rPr>
          <w:rtl/>
        </w:rPr>
        <w:t>לקולא</w:t>
      </w:r>
      <w:proofErr w:type="spellEnd"/>
      <w:r w:rsidRPr="3571EFBB">
        <w:rPr>
          <w:rtl/>
        </w:rPr>
        <w:t xml:space="preserve">. והנה כתב </w:t>
      </w:r>
      <w:proofErr w:type="spellStart"/>
      <w:r w:rsidRPr="3571EFBB">
        <w:rPr>
          <w:rtl/>
        </w:rPr>
        <w:t>הפ"ח</w:t>
      </w:r>
      <w:proofErr w:type="spellEnd"/>
      <w:r w:rsidRPr="3571EFBB">
        <w:rPr>
          <w:rtl/>
        </w:rPr>
        <w:t xml:space="preserve"> בכללי הס"ס כלל י"ח דאי </w:t>
      </w:r>
      <w:proofErr w:type="spellStart"/>
      <w:r w:rsidRPr="3571EFBB">
        <w:rPr>
          <w:rtl/>
        </w:rPr>
        <w:t>ליכא</w:t>
      </w:r>
      <w:proofErr w:type="spellEnd"/>
      <w:r w:rsidRPr="3571EFBB">
        <w:rPr>
          <w:rtl/>
        </w:rPr>
        <w:t xml:space="preserve"> גבן אלא </w:t>
      </w:r>
      <w:proofErr w:type="spellStart"/>
      <w:r w:rsidRPr="3571EFBB">
        <w:rPr>
          <w:rtl/>
        </w:rPr>
        <w:t>חדא</w:t>
      </w:r>
      <w:proofErr w:type="spellEnd"/>
      <w:r w:rsidRPr="3571EFBB">
        <w:rPr>
          <w:rtl/>
        </w:rPr>
        <w:t xml:space="preserve"> </w:t>
      </w:r>
      <w:proofErr w:type="spellStart"/>
      <w:r w:rsidRPr="3571EFBB">
        <w:rPr>
          <w:rtl/>
        </w:rPr>
        <w:t>ספיקא</w:t>
      </w:r>
      <w:proofErr w:type="spellEnd"/>
      <w:r w:rsidRPr="3571EFBB">
        <w:rPr>
          <w:rtl/>
        </w:rPr>
        <w:t xml:space="preserve"> לא </w:t>
      </w:r>
      <w:proofErr w:type="spellStart"/>
      <w:r w:rsidRPr="3571EFBB">
        <w:rPr>
          <w:rtl/>
        </w:rPr>
        <w:t>עבדינן</w:t>
      </w:r>
      <w:proofErr w:type="spellEnd"/>
      <w:r w:rsidRPr="3571EFBB">
        <w:rPr>
          <w:rtl/>
        </w:rPr>
        <w:t xml:space="preserve"> תרי </w:t>
      </w:r>
      <w:proofErr w:type="spellStart"/>
      <w:r w:rsidRPr="3571EFBB">
        <w:rPr>
          <w:rtl/>
        </w:rPr>
        <w:t>ספיקי</w:t>
      </w:r>
      <w:proofErr w:type="spellEnd"/>
      <w:r w:rsidRPr="3571EFBB">
        <w:rPr>
          <w:rtl/>
        </w:rPr>
        <w:t xml:space="preserve"> </w:t>
      </w:r>
      <w:proofErr w:type="spellStart"/>
      <w:r w:rsidRPr="3571EFBB">
        <w:rPr>
          <w:rtl/>
        </w:rPr>
        <w:t>בידים</w:t>
      </w:r>
      <w:proofErr w:type="spellEnd"/>
      <w:r w:rsidRPr="3571EFBB">
        <w:rPr>
          <w:rtl/>
        </w:rPr>
        <w:t xml:space="preserve"> ע"ש 4 וא"כ ה"ה באיסור דרבנן </w:t>
      </w:r>
      <w:proofErr w:type="spellStart"/>
      <w:r w:rsidRPr="3571EFBB">
        <w:rPr>
          <w:rtl/>
        </w:rPr>
        <w:t>היכא</w:t>
      </w:r>
      <w:proofErr w:type="spellEnd"/>
      <w:r w:rsidRPr="3571EFBB">
        <w:rPr>
          <w:rtl/>
        </w:rPr>
        <w:t xml:space="preserve"> </w:t>
      </w:r>
      <w:proofErr w:type="spellStart"/>
      <w:r w:rsidRPr="3571EFBB">
        <w:rPr>
          <w:rtl/>
        </w:rPr>
        <w:t>דליכא</w:t>
      </w:r>
      <w:proofErr w:type="spellEnd"/>
      <w:r w:rsidRPr="3571EFBB">
        <w:rPr>
          <w:rtl/>
        </w:rPr>
        <w:t xml:space="preserve"> </w:t>
      </w:r>
      <w:proofErr w:type="spellStart"/>
      <w:r w:rsidRPr="3571EFBB">
        <w:rPr>
          <w:rtl/>
        </w:rPr>
        <w:t>ספיקא</w:t>
      </w:r>
      <w:proofErr w:type="spellEnd"/>
      <w:r w:rsidRPr="3571EFBB">
        <w:rPr>
          <w:rtl/>
        </w:rPr>
        <w:t xml:space="preserve"> לא </w:t>
      </w:r>
      <w:proofErr w:type="spellStart"/>
      <w:r w:rsidRPr="3571EFBB">
        <w:rPr>
          <w:rtl/>
        </w:rPr>
        <w:t>עבדינן</w:t>
      </w:r>
      <w:proofErr w:type="spellEnd"/>
      <w:r w:rsidRPr="3571EFBB">
        <w:rPr>
          <w:rtl/>
        </w:rPr>
        <w:t xml:space="preserve"> ספק </w:t>
      </w:r>
      <w:proofErr w:type="spellStart"/>
      <w:r w:rsidRPr="3571EFBB">
        <w:rPr>
          <w:rtl/>
        </w:rPr>
        <w:t>בידים</w:t>
      </w:r>
      <w:proofErr w:type="spellEnd"/>
      <w:r w:rsidRPr="3571EFBB">
        <w:rPr>
          <w:rtl/>
        </w:rPr>
        <w:t xml:space="preserve"> וכיון שזו הוחזקה בבעל זה </w:t>
      </w:r>
      <w:proofErr w:type="spellStart"/>
      <w:r w:rsidRPr="3571EFBB">
        <w:rPr>
          <w:rtl/>
        </w:rPr>
        <w:t>ג"פ</w:t>
      </w:r>
      <w:proofErr w:type="spellEnd"/>
      <w:r w:rsidRPr="3571EFBB">
        <w:rPr>
          <w:rtl/>
        </w:rPr>
        <w:t xml:space="preserve"> א"כ </w:t>
      </w:r>
      <w:proofErr w:type="spellStart"/>
      <w:r w:rsidRPr="3571EFBB">
        <w:rPr>
          <w:rtl/>
        </w:rPr>
        <w:t>ליכא</w:t>
      </w:r>
      <w:proofErr w:type="spellEnd"/>
      <w:r w:rsidRPr="3571EFBB">
        <w:rPr>
          <w:rtl/>
        </w:rPr>
        <w:t xml:space="preserve"> </w:t>
      </w:r>
      <w:proofErr w:type="spellStart"/>
      <w:r w:rsidRPr="3571EFBB">
        <w:rPr>
          <w:rtl/>
        </w:rPr>
        <w:t>ספיקא</w:t>
      </w:r>
      <w:proofErr w:type="spellEnd"/>
      <w:r w:rsidRPr="3571EFBB">
        <w:rPr>
          <w:rtl/>
        </w:rPr>
        <w:t xml:space="preserve"> כלל לפנינו שהוחזקה לראות ע"י תשמיש ואיך תבדוק במכחול לחוד כדי שאם לא תמצא תאמר שמא המכחול </w:t>
      </w:r>
      <w:proofErr w:type="spellStart"/>
      <w:r w:rsidRPr="3571EFBB">
        <w:rPr>
          <w:rtl/>
        </w:rPr>
        <w:t>שוה</w:t>
      </w:r>
      <w:proofErr w:type="spellEnd"/>
      <w:r w:rsidRPr="3571EFBB">
        <w:rPr>
          <w:rtl/>
        </w:rPr>
        <w:t xml:space="preserve"> לאצבע של בעלה </w:t>
      </w:r>
      <w:proofErr w:type="spellStart"/>
      <w:r w:rsidRPr="3571EFBB">
        <w:rPr>
          <w:rtl/>
        </w:rPr>
        <w:t>ונתרפאה</w:t>
      </w:r>
      <w:proofErr w:type="spellEnd"/>
      <w:r w:rsidRPr="3571EFBB">
        <w:rPr>
          <w:rtl/>
        </w:rPr>
        <w:t xml:space="preserve"> והרי היא עושה ספק </w:t>
      </w:r>
      <w:proofErr w:type="spellStart"/>
      <w:r w:rsidRPr="3571EFBB">
        <w:rPr>
          <w:rtl/>
        </w:rPr>
        <w:t>בידים</w:t>
      </w:r>
      <w:proofErr w:type="spellEnd"/>
      <w:r w:rsidRPr="3571EFBB">
        <w:rPr>
          <w:rtl/>
        </w:rPr>
        <w:t xml:space="preserve">. </w:t>
      </w:r>
      <w:proofErr w:type="spellStart"/>
      <w:r w:rsidRPr="3571EFBB">
        <w:rPr>
          <w:rtl/>
        </w:rPr>
        <w:t>בשלמא</w:t>
      </w:r>
      <w:proofErr w:type="spellEnd"/>
      <w:r w:rsidRPr="3571EFBB">
        <w:rPr>
          <w:rtl/>
        </w:rPr>
        <w:t xml:space="preserve"> אם בודקת במכחול בשפופרת עיקר בדיקתה מטעם שאם תמצא מן הצד טהורה היא שהרי יש לה מכה בצדדים המוציא דם ושוב אף שאינה מוצאת כלל מותרת מטעם ספק דרבנן והספק נעשה ממילא אבל כשבודקת בלי שפופרת עיקר בדיקתה לעשות ספק. </w:t>
      </w:r>
      <w:proofErr w:type="spellStart"/>
      <w:r w:rsidRPr="3571EFBB">
        <w:rPr>
          <w:rtl/>
        </w:rPr>
        <w:t>ולפ"ז</w:t>
      </w:r>
      <w:proofErr w:type="spellEnd"/>
      <w:r w:rsidRPr="3571EFBB">
        <w:rPr>
          <w:rtl/>
        </w:rPr>
        <w:t xml:space="preserve"> גם לשיטת </w:t>
      </w:r>
      <w:proofErr w:type="spellStart"/>
      <w:r w:rsidRPr="3571EFBB">
        <w:rPr>
          <w:rtl/>
        </w:rPr>
        <w:t>הרב"י</w:t>
      </w:r>
      <w:proofErr w:type="spellEnd"/>
      <w:r w:rsidRPr="3571EFBB">
        <w:rPr>
          <w:rtl/>
        </w:rPr>
        <w:t xml:space="preserve"> ג"כ עיקר הבדיקה שתמצא בצדדים ואי אמרת </w:t>
      </w:r>
      <w:proofErr w:type="spellStart"/>
      <w:r w:rsidRPr="3571EFBB">
        <w:rPr>
          <w:rtl/>
        </w:rPr>
        <w:t>דחיישינן</w:t>
      </w:r>
      <w:proofErr w:type="spellEnd"/>
      <w:r w:rsidRPr="3571EFBB">
        <w:rPr>
          <w:rtl/>
        </w:rPr>
        <w:t xml:space="preserve"> שמא כבר יצא מן המקור וא"כ אין ראיה שהצדדים מוציאים דם וגם כשנמצא בצדדים ההיתר רק </w:t>
      </w:r>
      <w:proofErr w:type="spellStart"/>
      <w:r w:rsidRPr="3571EFBB">
        <w:rPr>
          <w:rtl/>
        </w:rPr>
        <w:t>מכח</w:t>
      </w:r>
      <w:proofErr w:type="spellEnd"/>
      <w:r w:rsidRPr="3571EFBB">
        <w:rPr>
          <w:rtl/>
        </w:rPr>
        <w:t xml:space="preserve"> </w:t>
      </w:r>
      <w:proofErr w:type="spellStart"/>
      <w:r w:rsidRPr="3571EFBB">
        <w:rPr>
          <w:rtl/>
        </w:rPr>
        <w:t>שנתרפאה</w:t>
      </w:r>
      <w:proofErr w:type="spellEnd"/>
      <w:r w:rsidRPr="3571EFBB">
        <w:rPr>
          <w:rtl/>
        </w:rPr>
        <w:t xml:space="preserve"> ומספק שמא שפופרת </w:t>
      </w:r>
      <w:proofErr w:type="spellStart"/>
      <w:r w:rsidRPr="3571EFBB">
        <w:rPr>
          <w:rtl/>
        </w:rPr>
        <w:t>שוה</w:t>
      </w:r>
      <w:proofErr w:type="spellEnd"/>
      <w:r w:rsidRPr="3571EFBB">
        <w:rPr>
          <w:rtl/>
        </w:rPr>
        <w:t xml:space="preserve"> לאצבע בעלה אם כן איך עושה ספק </w:t>
      </w:r>
      <w:proofErr w:type="spellStart"/>
      <w:r w:rsidRPr="3571EFBB">
        <w:rPr>
          <w:rtl/>
        </w:rPr>
        <w:t>בידים</w:t>
      </w:r>
      <w:proofErr w:type="spellEnd"/>
      <w:r w:rsidRPr="3571EFBB">
        <w:rPr>
          <w:rtl/>
        </w:rPr>
        <w:t xml:space="preserve"> ואי מותר לעשות ספק </w:t>
      </w:r>
      <w:proofErr w:type="spellStart"/>
      <w:r w:rsidRPr="3571EFBB">
        <w:rPr>
          <w:rtl/>
        </w:rPr>
        <w:t>בידים</w:t>
      </w:r>
      <w:proofErr w:type="spellEnd"/>
      <w:r w:rsidRPr="3571EFBB">
        <w:rPr>
          <w:rtl/>
        </w:rPr>
        <w:t xml:space="preserve"> אם כן עכ"פ קודם שתתגרש תבדוק במכחול לחוד וכנ"ל. </w:t>
      </w:r>
      <w:proofErr w:type="spellStart"/>
      <w:r w:rsidRPr="3571EFBB">
        <w:rPr>
          <w:rtl/>
        </w:rPr>
        <w:t>א"ו</w:t>
      </w:r>
      <w:proofErr w:type="spellEnd"/>
      <w:r w:rsidRPr="3571EFBB">
        <w:rPr>
          <w:rtl/>
        </w:rPr>
        <w:t xml:space="preserve"> דלא </w:t>
      </w:r>
      <w:proofErr w:type="spellStart"/>
      <w:r w:rsidRPr="3571EFBB">
        <w:rPr>
          <w:rtl/>
        </w:rPr>
        <w:t>חיישינן</w:t>
      </w:r>
      <w:proofErr w:type="spellEnd"/>
      <w:r w:rsidRPr="3571EFBB">
        <w:rPr>
          <w:rtl/>
        </w:rPr>
        <w:t xml:space="preserve"> כלל שהדם שהה בפרוזדור</w:t>
      </w:r>
      <w:r w:rsidRPr="3571EFBB">
        <w:t>.</w:t>
      </w:r>
    </w:p>
    <w:p w14:paraId="08AC32A2" w14:textId="48BCCB40" w:rsidR="00EC4C08" w:rsidRDefault="3571EFBB" w:rsidP="3571EFBB">
      <w:pPr>
        <w:pStyle w:val="Heading2"/>
        <w:rPr>
          <w:rtl/>
        </w:rPr>
      </w:pPr>
      <w:r w:rsidRPr="3571EFBB">
        <w:rPr>
          <w:rtl/>
        </w:rPr>
        <w:lastRenderedPageBreak/>
        <w:t>שו"ת שיבת ציון סימן מה</w:t>
      </w:r>
    </w:p>
    <w:p w14:paraId="511F18A3" w14:textId="77777777" w:rsidR="00EC4C08" w:rsidRDefault="3571EFBB" w:rsidP="3571EFBB">
      <w:pPr>
        <w:rPr>
          <w:rtl/>
        </w:rPr>
      </w:pPr>
      <w:r w:rsidRPr="3571EFBB">
        <w:rPr>
          <w:rtl/>
        </w:rPr>
        <w:t xml:space="preserve">בע"ה פראג יום א' ז' אדר ראשון תקע"ג לפ"ק: תשובה שלום וברכה לכבוד </w:t>
      </w:r>
      <w:proofErr w:type="spellStart"/>
      <w:r w:rsidRPr="3571EFBB">
        <w:rPr>
          <w:rtl/>
        </w:rPr>
        <w:t>אהו</w:t>
      </w:r>
      <w:proofErr w:type="spellEnd"/>
      <w:r w:rsidRPr="3571EFBB">
        <w:rPr>
          <w:rtl/>
        </w:rPr>
        <w:t xml:space="preserve">' ידידי וחביבי הרב הגאון המפורסם לשבח </w:t>
      </w:r>
      <w:proofErr w:type="spellStart"/>
      <w:r w:rsidRPr="3571EFBB">
        <w:rPr>
          <w:rtl/>
        </w:rPr>
        <w:t>ולתהלה</w:t>
      </w:r>
      <w:proofErr w:type="spellEnd"/>
      <w:r w:rsidRPr="3571EFBB">
        <w:rPr>
          <w:rtl/>
        </w:rPr>
        <w:t xml:space="preserve"> החריף ובקי נ"י ע"ה פ"ה כבוד מו"ה דוד </w:t>
      </w:r>
      <w:proofErr w:type="spellStart"/>
      <w:r w:rsidRPr="3571EFBB">
        <w:rPr>
          <w:rtl/>
        </w:rPr>
        <w:t>דייטש</w:t>
      </w:r>
      <w:proofErr w:type="spellEnd"/>
      <w:r w:rsidRPr="3571EFBB">
        <w:rPr>
          <w:rtl/>
        </w:rPr>
        <w:t xml:space="preserve"> נ"י אב"ד </w:t>
      </w:r>
      <w:proofErr w:type="spellStart"/>
      <w:r w:rsidRPr="3571EFBB">
        <w:rPr>
          <w:rtl/>
        </w:rPr>
        <w:t>דק"ק</w:t>
      </w:r>
      <w:proofErr w:type="spellEnd"/>
      <w:r w:rsidRPr="3571EFBB">
        <w:rPr>
          <w:rtl/>
        </w:rPr>
        <w:t xml:space="preserve"> עיר חדש</w:t>
      </w:r>
      <w:r w:rsidRPr="3571EFBB">
        <w:t xml:space="preserve">.  </w:t>
      </w:r>
    </w:p>
    <w:p w14:paraId="3101105D" w14:textId="79AC9A47" w:rsidR="00EC4C08" w:rsidRDefault="3571EFBB" w:rsidP="3571EFBB">
      <w:pPr>
        <w:rPr>
          <w:rtl/>
        </w:rPr>
      </w:pPr>
      <w:r w:rsidRPr="3571EFBB">
        <w:t xml:space="preserve">  </w:t>
      </w:r>
      <w:r w:rsidRPr="3571EFBB">
        <w:rPr>
          <w:rtl/>
        </w:rPr>
        <w:t xml:space="preserve">מכתבו הנעים </w:t>
      </w:r>
      <w:proofErr w:type="spellStart"/>
      <w:r w:rsidRPr="3571EFBB">
        <w:rPr>
          <w:rtl/>
        </w:rPr>
        <w:t>הגיעני</w:t>
      </w:r>
      <w:proofErr w:type="spellEnd"/>
      <w:r w:rsidRPr="3571EFBB">
        <w:rPr>
          <w:rtl/>
        </w:rPr>
        <w:t xml:space="preserve"> ושמחתי בשלומו הטוב ובשלום תורתו כן יבורך גבר ירא ה' לנצח. ועל מה שהקשה מעלתו על </w:t>
      </w:r>
      <w:proofErr w:type="spellStart"/>
      <w:r w:rsidRPr="3571EFBB">
        <w:rPr>
          <w:rtl/>
        </w:rPr>
        <w:t>הפ"ח</w:t>
      </w:r>
      <w:proofErr w:type="spellEnd"/>
      <w:r w:rsidRPr="3571EFBB">
        <w:rPr>
          <w:rtl/>
        </w:rPr>
        <w:t xml:space="preserve"> בכללי ס"ס כלל ח"י הובא בנודע ביהודה קמא חלק יו"ד סימן מ"ג ד"ה </w:t>
      </w:r>
      <w:proofErr w:type="spellStart"/>
      <w:r w:rsidRPr="3571EFBB">
        <w:rPr>
          <w:rtl/>
        </w:rPr>
        <w:t>לפ"ז</w:t>
      </w:r>
      <w:proofErr w:type="spellEnd"/>
      <w:r w:rsidRPr="3571EFBB">
        <w:rPr>
          <w:rtl/>
        </w:rPr>
        <w:t xml:space="preserve"> דאי </w:t>
      </w:r>
      <w:proofErr w:type="spellStart"/>
      <w:r w:rsidRPr="3571EFBB">
        <w:rPr>
          <w:rtl/>
        </w:rPr>
        <w:t>ליכא</w:t>
      </w:r>
      <w:proofErr w:type="spellEnd"/>
      <w:r w:rsidRPr="3571EFBB">
        <w:rPr>
          <w:rtl/>
        </w:rPr>
        <w:t xml:space="preserve"> אלא </w:t>
      </w:r>
      <w:proofErr w:type="spellStart"/>
      <w:r w:rsidRPr="3571EFBB">
        <w:rPr>
          <w:rtl/>
        </w:rPr>
        <w:t>חדא</w:t>
      </w:r>
      <w:proofErr w:type="spellEnd"/>
      <w:r w:rsidRPr="3571EFBB">
        <w:rPr>
          <w:rtl/>
        </w:rPr>
        <w:t xml:space="preserve"> </w:t>
      </w:r>
      <w:proofErr w:type="spellStart"/>
      <w:r w:rsidRPr="3571EFBB">
        <w:rPr>
          <w:rtl/>
        </w:rPr>
        <w:t>ספיקא</w:t>
      </w:r>
      <w:proofErr w:type="spellEnd"/>
      <w:r w:rsidRPr="3571EFBB">
        <w:rPr>
          <w:rtl/>
        </w:rPr>
        <w:t xml:space="preserve"> אין לעשות </w:t>
      </w:r>
      <w:proofErr w:type="spellStart"/>
      <w:r w:rsidRPr="3571EFBB">
        <w:rPr>
          <w:rtl/>
        </w:rPr>
        <w:t>בידים</w:t>
      </w:r>
      <w:proofErr w:type="spellEnd"/>
      <w:r w:rsidRPr="3571EFBB">
        <w:rPr>
          <w:rtl/>
        </w:rPr>
        <w:t xml:space="preserve"> עוד ספק להיות ספק </w:t>
      </w:r>
      <w:proofErr w:type="spellStart"/>
      <w:r w:rsidRPr="3571EFBB">
        <w:rPr>
          <w:rtl/>
        </w:rPr>
        <w:t>ספיקא</w:t>
      </w:r>
      <w:proofErr w:type="spellEnd"/>
      <w:r w:rsidRPr="3571EFBB">
        <w:rPr>
          <w:rtl/>
        </w:rPr>
        <w:t xml:space="preserve"> וע"ז הקשה כבוד מעלתו </w:t>
      </w:r>
      <w:proofErr w:type="spellStart"/>
      <w:r w:rsidRPr="3571EFBB">
        <w:rPr>
          <w:rtl/>
        </w:rPr>
        <w:t>מתוס</w:t>
      </w:r>
      <w:proofErr w:type="spellEnd"/>
      <w:r w:rsidRPr="3571EFBB">
        <w:rPr>
          <w:rtl/>
        </w:rPr>
        <w:t xml:space="preserve">' במסכת זבחים דף ע"ב ע"א ד"ה </w:t>
      </w:r>
      <w:proofErr w:type="spellStart"/>
      <w:r w:rsidRPr="3571EFBB">
        <w:rPr>
          <w:rtl/>
        </w:rPr>
        <w:t>נתערבו</w:t>
      </w:r>
      <w:proofErr w:type="spellEnd"/>
      <w:r w:rsidRPr="3571EFBB">
        <w:rPr>
          <w:rtl/>
        </w:rPr>
        <w:t xml:space="preserve"> באחרות דלא </w:t>
      </w:r>
      <w:proofErr w:type="spellStart"/>
      <w:r w:rsidRPr="3571EFBB">
        <w:rPr>
          <w:rtl/>
        </w:rPr>
        <w:t>קתני</w:t>
      </w:r>
      <w:proofErr w:type="spellEnd"/>
      <w:r w:rsidRPr="3571EFBB">
        <w:rPr>
          <w:rtl/>
        </w:rPr>
        <w:t xml:space="preserve"> בגד שצבע בקליפי ערלה מלא הסיט משום </w:t>
      </w:r>
      <w:proofErr w:type="spellStart"/>
      <w:r w:rsidRPr="3571EFBB">
        <w:rPr>
          <w:rtl/>
        </w:rPr>
        <w:t>דיכול</w:t>
      </w:r>
      <w:proofErr w:type="spellEnd"/>
      <w:r w:rsidRPr="3571EFBB">
        <w:rPr>
          <w:rtl/>
        </w:rPr>
        <w:t xml:space="preserve"> להסיר מכל אחד מלא הסיט ומשתרי מטעם ס"ס, הרי שכתבו </w:t>
      </w:r>
      <w:proofErr w:type="spellStart"/>
      <w:r w:rsidRPr="3571EFBB">
        <w:rPr>
          <w:rtl/>
        </w:rPr>
        <w:t>התוס</w:t>
      </w:r>
      <w:proofErr w:type="spellEnd"/>
      <w:r w:rsidRPr="3571EFBB">
        <w:rPr>
          <w:rtl/>
        </w:rPr>
        <w:t xml:space="preserve">' שרשאי לעשות </w:t>
      </w:r>
      <w:proofErr w:type="spellStart"/>
      <w:r w:rsidRPr="3571EFBB">
        <w:rPr>
          <w:rtl/>
        </w:rPr>
        <w:t>בידים</w:t>
      </w:r>
      <w:proofErr w:type="spellEnd"/>
      <w:r w:rsidRPr="3571EFBB">
        <w:rPr>
          <w:rtl/>
        </w:rPr>
        <w:t xml:space="preserve"> להיות ס"ס: אהובי ידידי, אף שדברי </w:t>
      </w:r>
      <w:proofErr w:type="spellStart"/>
      <w:r w:rsidRPr="3571EFBB">
        <w:rPr>
          <w:rtl/>
        </w:rPr>
        <w:t>התוס</w:t>
      </w:r>
      <w:proofErr w:type="spellEnd"/>
      <w:r w:rsidRPr="3571EFBB">
        <w:rPr>
          <w:rtl/>
        </w:rPr>
        <w:t xml:space="preserve">' בלשונם מורין כדברי מעלתו מ"מ נ"ל </w:t>
      </w:r>
      <w:proofErr w:type="spellStart"/>
      <w:r w:rsidRPr="3571EFBB">
        <w:rPr>
          <w:rtl/>
        </w:rPr>
        <w:t>די"ל</w:t>
      </w:r>
      <w:proofErr w:type="spellEnd"/>
      <w:r w:rsidRPr="3571EFBB">
        <w:rPr>
          <w:rtl/>
        </w:rPr>
        <w:t xml:space="preserve"> מה שכתבו </w:t>
      </w:r>
      <w:proofErr w:type="spellStart"/>
      <w:r w:rsidRPr="3571EFBB">
        <w:rPr>
          <w:rtl/>
        </w:rPr>
        <w:t>התוס</w:t>
      </w:r>
      <w:proofErr w:type="spellEnd"/>
      <w:r w:rsidRPr="3571EFBB">
        <w:rPr>
          <w:rtl/>
        </w:rPr>
        <w:t xml:space="preserve">' </w:t>
      </w:r>
      <w:proofErr w:type="spellStart"/>
      <w:r w:rsidRPr="3571EFBB">
        <w:rPr>
          <w:rtl/>
        </w:rPr>
        <w:t>דיכול</w:t>
      </w:r>
      <w:proofErr w:type="spellEnd"/>
      <w:r w:rsidRPr="3571EFBB">
        <w:rPr>
          <w:rtl/>
        </w:rPr>
        <w:t xml:space="preserve"> להסיר מלא הסיט אין הכוונה </w:t>
      </w:r>
      <w:proofErr w:type="spellStart"/>
      <w:r w:rsidRPr="3571EFBB">
        <w:rPr>
          <w:rtl/>
        </w:rPr>
        <w:t>דרשאי</w:t>
      </w:r>
      <w:proofErr w:type="spellEnd"/>
      <w:r w:rsidRPr="3571EFBB">
        <w:rPr>
          <w:rtl/>
        </w:rPr>
        <w:t xml:space="preserve"> לעשות כן לכתחילה אלא כוונת </w:t>
      </w:r>
      <w:proofErr w:type="spellStart"/>
      <w:r w:rsidRPr="3571EFBB">
        <w:rPr>
          <w:rtl/>
        </w:rPr>
        <w:t>התוס</w:t>
      </w:r>
      <w:proofErr w:type="spellEnd"/>
      <w:r w:rsidRPr="3571EFBB">
        <w:rPr>
          <w:rtl/>
        </w:rPr>
        <w:t xml:space="preserve">' כיון </w:t>
      </w:r>
      <w:proofErr w:type="spellStart"/>
      <w:r w:rsidRPr="3571EFBB">
        <w:rPr>
          <w:rtl/>
        </w:rPr>
        <w:t>דאיכא</w:t>
      </w:r>
      <w:proofErr w:type="spellEnd"/>
      <w:r w:rsidRPr="3571EFBB">
        <w:rPr>
          <w:rtl/>
        </w:rPr>
        <w:t xml:space="preserve"> באפשרי להסיר מלא הסיט דהיינו קודם שנודע האיסור או אף אחרי כן אם אינו עושה כן כדי לעשות ס"ס אלא </w:t>
      </w:r>
      <w:proofErr w:type="spellStart"/>
      <w:r w:rsidRPr="3571EFBB">
        <w:rPr>
          <w:rtl/>
        </w:rPr>
        <w:t>שבלא"ה</w:t>
      </w:r>
      <w:proofErr w:type="spellEnd"/>
      <w:r w:rsidRPr="3571EFBB">
        <w:rPr>
          <w:rtl/>
        </w:rPr>
        <w:t xml:space="preserve"> צריך להסיר מלא הסיט כגון שצריך לעשות מלבוש מאותן הבגדים וא"כ אם מסיר מלא הסיט ואינו מכווין לעשות ס"ס אז הוא מותר </w:t>
      </w:r>
      <w:proofErr w:type="spellStart"/>
      <w:r w:rsidRPr="3571EFBB">
        <w:rPr>
          <w:rtl/>
        </w:rPr>
        <w:t>דס"ס</w:t>
      </w:r>
      <w:proofErr w:type="spellEnd"/>
      <w:r w:rsidRPr="3571EFBB">
        <w:rPr>
          <w:rtl/>
        </w:rPr>
        <w:t xml:space="preserve"> נעשה ממילא, וכמו </w:t>
      </w:r>
      <w:proofErr w:type="spellStart"/>
      <w:r w:rsidRPr="3571EFBB">
        <w:rPr>
          <w:rtl/>
        </w:rPr>
        <w:t>דאמרינן</w:t>
      </w:r>
      <w:proofErr w:type="spellEnd"/>
      <w:r w:rsidRPr="3571EFBB">
        <w:rPr>
          <w:rtl/>
        </w:rPr>
        <w:t xml:space="preserve"> בתולעים שנמצאים </w:t>
      </w:r>
      <w:proofErr w:type="spellStart"/>
      <w:r w:rsidRPr="3571EFBB">
        <w:rPr>
          <w:rtl/>
        </w:rPr>
        <w:t>בחיטין</w:t>
      </w:r>
      <w:proofErr w:type="spellEnd"/>
      <w:r w:rsidRPr="3571EFBB">
        <w:rPr>
          <w:rtl/>
        </w:rPr>
        <w:t xml:space="preserve"> שמותר לטוחנם ונימוחים התולעים </w:t>
      </w:r>
      <w:proofErr w:type="spellStart"/>
      <w:r w:rsidRPr="3571EFBB">
        <w:rPr>
          <w:rtl/>
        </w:rPr>
        <w:t>ונתבטלו</w:t>
      </w:r>
      <w:proofErr w:type="spellEnd"/>
      <w:r w:rsidRPr="3571EFBB">
        <w:rPr>
          <w:rtl/>
        </w:rPr>
        <w:t xml:space="preserve"> ואין זה מבטל איסור לכתחילה הואיל ואין כוונתו לבטלם, </w:t>
      </w:r>
      <w:proofErr w:type="spellStart"/>
      <w:r w:rsidRPr="3571EFBB">
        <w:rPr>
          <w:rtl/>
        </w:rPr>
        <w:t>ובלא"ה</w:t>
      </w:r>
      <w:proofErr w:type="spellEnd"/>
      <w:r w:rsidRPr="3571EFBB">
        <w:rPr>
          <w:rtl/>
        </w:rPr>
        <w:t xml:space="preserve"> צריך לטחון </w:t>
      </w:r>
      <w:proofErr w:type="spellStart"/>
      <w:r w:rsidRPr="3571EFBB">
        <w:rPr>
          <w:rtl/>
        </w:rPr>
        <w:t>החיטין</w:t>
      </w:r>
      <w:proofErr w:type="spellEnd"/>
      <w:r w:rsidRPr="3571EFBB">
        <w:rPr>
          <w:rtl/>
        </w:rPr>
        <w:t xml:space="preserve"> לעשות קמח, כמו כן בזה כיון שאם רוצה לעשות מאותן בגדים מלבושים צריך לחתום מהם כמלא הסיט אז משתרי ונעשה הס"ס ממילא ולכך לא תני בהו </w:t>
      </w:r>
      <w:proofErr w:type="spellStart"/>
      <w:r w:rsidRPr="3571EFBB">
        <w:rPr>
          <w:rtl/>
        </w:rPr>
        <w:t>נתערבו</w:t>
      </w:r>
      <w:proofErr w:type="spellEnd"/>
      <w:r w:rsidRPr="3571EFBB">
        <w:rPr>
          <w:rtl/>
        </w:rPr>
        <w:t xml:space="preserve"> באחרות הואיל ואין האיסור ברור </w:t>
      </w:r>
      <w:proofErr w:type="spellStart"/>
      <w:r w:rsidRPr="3571EFBB">
        <w:rPr>
          <w:rtl/>
        </w:rPr>
        <w:t>דעדיין</w:t>
      </w:r>
      <w:proofErr w:type="spellEnd"/>
      <w:r w:rsidRPr="3571EFBB">
        <w:rPr>
          <w:rtl/>
        </w:rPr>
        <w:t xml:space="preserve"> יש להם היתר אם מסיר ממנו מלא הסיט. ומה שכתבו </w:t>
      </w:r>
      <w:proofErr w:type="spellStart"/>
      <w:r w:rsidRPr="3571EFBB">
        <w:rPr>
          <w:rtl/>
        </w:rPr>
        <w:t>התוס</w:t>
      </w:r>
      <w:proofErr w:type="spellEnd"/>
      <w:r w:rsidRPr="3571EFBB">
        <w:rPr>
          <w:rtl/>
        </w:rPr>
        <w:t xml:space="preserve">' ויכול להסיר אין רצונם לומר שרשאי לעשות כן לכתחילה אלא כוונתם </w:t>
      </w:r>
      <w:proofErr w:type="spellStart"/>
      <w:r w:rsidRPr="3571EFBB">
        <w:rPr>
          <w:rtl/>
        </w:rPr>
        <w:t>דיכול</w:t>
      </w:r>
      <w:proofErr w:type="spellEnd"/>
      <w:r w:rsidRPr="3571EFBB">
        <w:rPr>
          <w:rtl/>
        </w:rPr>
        <w:t xml:space="preserve"> להסיר שיש במציאות להסיר מהם כמלא הסיט וכיון שיש מציאות לעשות כן אז אין האיסור ברור שאם יסירו בלי כוונה להרבות ספיקות אז משתרי ממילא</w:t>
      </w:r>
      <w:r w:rsidRPr="3571EFBB">
        <w:t xml:space="preserve">.  </w:t>
      </w:r>
    </w:p>
    <w:p w14:paraId="5EFB1EA0" w14:textId="6C4263F4" w:rsidR="00EC4C08" w:rsidRDefault="3571EFBB" w:rsidP="00EC4C08">
      <w:r w:rsidRPr="3571EFBB">
        <w:t xml:space="preserve">  </w:t>
      </w:r>
      <w:r w:rsidRPr="3571EFBB">
        <w:rPr>
          <w:rtl/>
        </w:rPr>
        <w:t xml:space="preserve">ואף שיש להשיב מנ"ל לדחוק כן בדברי </w:t>
      </w:r>
      <w:proofErr w:type="spellStart"/>
      <w:r w:rsidRPr="3571EFBB">
        <w:rPr>
          <w:rtl/>
        </w:rPr>
        <w:t>התוס</w:t>
      </w:r>
      <w:proofErr w:type="spellEnd"/>
      <w:r w:rsidRPr="3571EFBB">
        <w:rPr>
          <w:rtl/>
        </w:rPr>
        <w:t xml:space="preserve">' כדי לסייע לדברי </w:t>
      </w:r>
      <w:proofErr w:type="spellStart"/>
      <w:r w:rsidRPr="3571EFBB">
        <w:rPr>
          <w:rtl/>
        </w:rPr>
        <w:t>הפ"ח</w:t>
      </w:r>
      <w:proofErr w:type="spellEnd"/>
      <w:r w:rsidRPr="3571EFBB">
        <w:rPr>
          <w:rtl/>
        </w:rPr>
        <w:t xml:space="preserve"> מ"מ </w:t>
      </w:r>
      <w:proofErr w:type="spellStart"/>
      <w:r w:rsidRPr="3571EFBB">
        <w:rPr>
          <w:rtl/>
        </w:rPr>
        <w:t>בלא"ה</w:t>
      </w:r>
      <w:proofErr w:type="spellEnd"/>
      <w:r w:rsidRPr="3571EFBB">
        <w:rPr>
          <w:rtl/>
        </w:rPr>
        <w:t xml:space="preserve"> לשון </w:t>
      </w:r>
      <w:proofErr w:type="spellStart"/>
      <w:r w:rsidRPr="3571EFBB">
        <w:rPr>
          <w:rtl/>
        </w:rPr>
        <w:t>התוס</w:t>
      </w:r>
      <w:proofErr w:type="spellEnd"/>
      <w:r w:rsidRPr="3571EFBB">
        <w:rPr>
          <w:rtl/>
        </w:rPr>
        <w:t xml:space="preserve">' שם צריכים ביאור </w:t>
      </w:r>
      <w:proofErr w:type="spellStart"/>
      <w:r w:rsidRPr="3571EFBB">
        <w:rPr>
          <w:rtl/>
        </w:rPr>
        <w:t>דכתבו</w:t>
      </w:r>
      <w:proofErr w:type="spellEnd"/>
      <w:r w:rsidRPr="3571EFBB">
        <w:rPr>
          <w:rtl/>
        </w:rPr>
        <w:t xml:space="preserve"> </w:t>
      </w:r>
      <w:proofErr w:type="spellStart"/>
      <w:r w:rsidRPr="3571EFBB">
        <w:rPr>
          <w:rtl/>
        </w:rPr>
        <w:t>דיכול</w:t>
      </w:r>
      <w:proofErr w:type="spellEnd"/>
      <w:r w:rsidRPr="3571EFBB">
        <w:rPr>
          <w:rtl/>
        </w:rPr>
        <w:t xml:space="preserve"> להסיר מכל אחד מלא הסיט ומשתרי מטעם ס"ס </w:t>
      </w:r>
      <w:proofErr w:type="spellStart"/>
      <w:r w:rsidRPr="3571EFBB">
        <w:rPr>
          <w:rtl/>
        </w:rPr>
        <w:t>דמותר</w:t>
      </w:r>
      <w:proofErr w:type="spellEnd"/>
      <w:r w:rsidRPr="3571EFBB">
        <w:rPr>
          <w:rtl/>
        </w:rPr>
        <w:t xml:space="preserve"> עכ"ל. ולכאורה הוא כפל לשון </w:t>
      </w:r>
      <w:proofErr w:type="spellStart"/>
      <w:r w:rsidRPr="3571EFBB">
        <w:rPr>
          <w:rtl/>
        </w:rPr>
        <w:t>דכבר</w:t>
      </w:r>
      <w:proofErr w:type="spellEnd"/>
      <w:r w:rsidRPr="3571EFBB">
        <w:rPr>
          <w:rtl/>
        </w:rPr>
        <w:t xml:space="preserve"> כתבו ומשתרי מטעם ס"ס ולמה זה מסיים עוד </w:t>
      </w:r>
      <w:proofErr w:type="spellStart"/>
      <w:r w:rsidRPr="3571EFBB">
        <w:rPr>
          <w:rtl/>
        </w:rPr>
        <w:t>דמותר</w:t>
      </w:r>
      <w:proofErr w:type="spellEnd"/>
      <w:r w:rsidRPr="3571EFBB">
        <w:rPr>
          <w:rtl/>
        </w:rPr>
        <w:t xml:space="preserve">, </w:t>
      </w:r>
      <w:proofErr w:type="spellStart"/>
      <w:r w:rsidRPr="3571EFBB">
        <w:rPr>
          <w:rtl/>
        </w:rPr>
        <w:t>א"ו</w:t>
      </w:r>
      <w:proofErr w:type="spellEnd"/>
      <w:r w:rsidRPr="3571EFBB">
        <w:rPr>
          <w:rtl/>
        </w:rPr>
        <w:t xml:space="preserve"> שכוונתם הוא כמו שכתבתי וכתבו </w:t>
      </w:r>
      <w:proofErr w:type="spellStart"/>
      <w:r w:rsidRPr="3571EFBB">
        <w:rPr>
          <w:rtl/>
        </w:rPr>
        <w:t>דמשתרי</w:t>
      </w:r>
      <w:proofErr w:type="spellEnd"/>
      <w:r w:rsidRPr="3571EFBB">
        <w:rPr>
          <w:rtl/>
        </w:rPr>
        <w:t xml:space="preserve"> היינו ממילא בלי כוונה </w:t>
      </w:r>
      <w:proofErr w:type="spellStart"/>
      <w:r w:rsidRPr="3571EFBB">
        <w:rPr>
          <w:rtl/>
        </w:rPr>
        <w:t>דמותר</w:t>
      </w:r>
      <w:proofErr w:type="spellEnd"/>
      <w:r w:rsidRPr="3571EFBB">
        <w:rPr>
          <w:rtl/>
        </w:rPr>
        <w:t xml:space="preserve"> כיון שלא עשה כן בכוונה להרבות ספיקות. ואף שכל זה הוא דחוק להעמיד כן דברי </w:t>
      </w:r>
      <w:proofErr w:type="spellStart"/>
      <w:r w:rsidRPr="3571EFBB">
        <w:rPr>
          <w:rtl/>
        </w:rPr>
        <w:t>התוס</w:t>
      </w:r>
      <w:proofErr w:type="spellEnd"/>
      <w:r w:rsidRPr="3571EFBB">
        <w:rPr>
          <w:rtl/>
        </w:rPr>
        <w:t xml:space="preserve">' מ"מ כיון </w:t>
      </w:r>
      <w:proofErr w:type="spellStart"/>
      <w:r w:rsidRPr="3571EFBB">
        <w:rPr>
          <w:rtl/>
        </w:rPr>
        <w:t>שהפ"ח</w:t>
      </w:r>
      <w:proofErr w:type="spellEnd"/>
      <w:r w:rsidRPr="3571EFBB">
        <w:rPr>
          <w:rtl/>
        </w:rPr>
        <w:t xml:space="preserve"> לא המציא דין זה מעצמו והוא </w:t>
      </w:r>
      <w:proofErr w:type="spellStart"/>
      <w:r w:rsidRPr="3571EFBB">
        <w:rPr>
          <w:rtl/>
        </w:rPr>
        <w:t>מהמרדכי</w:t>
      </w:r>
      <w:proofErr w:type="spellEnd"/>
      <w:r w:rsidRPr="3571EFBB">
        <w:rPr>
          <w:rtl/>
        </w:rPr>
        <w:t xml:space="preserve"> </w:t>
      </w:r>
      <w:proofErr w:type="spellStart"/>
      <w:r w:rsidRPr="3571EFBB">
        <w:rPr>
          <w:rtl/>
        </w:rPr>
        <w:t>בפ</w:t>
      </w:r>
      <w:proofErr w:type="spellEnd"/>
      <w:r w:rsidRPr="3571EFBB">
        <w:rPr>
          <w:rtl/>
        </w:rPr>
        <w:t xml:space="preserve">' החולץ בשם רבינו ברוך א"כ נוכל לדחוק כדי להשוות דברי הפוסקים שלא לעשות מחלוקת בדין זה. אמנם </w:t>
      </w:r>
      <w:proofErr w:type="spellStart"/>
      <w:r w:rsidRPr="3571EFBB">
        <w:rPr>
          <w:rtl/>
        </w:rPr>
        <w:t>אאמ"ו</w:t>
      </w:r>
      <w:proofErr w:type="spellEnd"/>
      <w:r w:rsidRPr="3571EFBB">
        <w:rPr>
          <w:rtl/>
        </w:rPr>
        <w:t xml:space="preserve"> הגאון זצ"ל שם אינו מכריע בזה והן ולאו ורפי' בידו, וז"ל שם א"כ איך עושה ספק </w:t>
      </w:r>
      <w:proofErr w:type="spellStart"/>
      <w:r w:rsidRPr="3571EFBB">
        <w:rPr>
          <w:rtl/>
        </w:rPr>
        <w:t>בידים</w:t>
      </w:r>
      <w:proofErr w:type="spellEnd"/>
      <w:r w:rsidRPr="3571EFBB">
        <w:rPr>
          <w:rtl/>
        </w:rPr>
        <w:t xml:space="preserve"> ואי מותר לעשות ספק </w:t>
      </w:r>
      <w:proofErr w:type="spellStart"/>
      <w:r w:rsidRPr="3571EFBB">
        <w:rPr>
          <w:rtl/>
        </w:rPr>
        <w:t>בידים</w:t>
      </w:r>
      <w:proofErr w:type="spellEnd"/>
      <w:r w:rsidRPr="3571EFBB">
        <w:rPr>
          <w:rtl/>
        </w:rPr>
        <w:t xml:space="preserve"> א"כ עכ"פ קודם שתתגרש תבדוק עכ"ל, הרי שאחז זה בדרך ספק דאף שכתב כן </w:t>
      </w:r>
      <w:proofErr w:type="spellStart"/>
      <w:r w:rsidRPr="3571EFBB">
        <w:rPr>
          <w:rtl/>
        </w:rPr>
        <w:t>המרדכי</w:t>
      </w:r>
      <w:proofErr w:type="spellEnd"/>
      <w:r w:rsidRPr="3571EFBB">
        <w:rPr>
          <w:rtl/>
        </w:rPr>
        <w:t xml:space="preserve"> ורבינו ברוך מ"מ </w:t>
      </w:r>
      <w:proofErr w:type="spellStart"/>
      <w:r w:rsidRPr="3571EFBB">
        <w:rPr>
          <w:rtl/>
        </w:rPr>
        <w:t>התוס</w:t>
      </w:r>
      <w:proofErr w:type="spellEnd"/>
      <w:r w:rsidRPr="3571EFBB">
        <w:rPr>
          <w:rtl/>
        </w:rPr>
        <w:t xml:space="preserve">' אפשר חולקים </w:t>
      </w:r>
      <w:proofErr w:type="spellStart"/>
      <w:r w:rsidRPr="3571EFBB">
        <w:rPr>
          <w:rtl/>
        </w:rPr>
        <w:t>ואטו</w:t>
      </w:r>
      <w:proofErr w:type="spellEnd"/>
      <w:r w:rsidRPr="3571EFBB">
        <w:rPr>
          <w:rtl/>
        </w:rPr>
        <w:t xml:space="preserve"> גברא </w:t>
      </w:r>
      <w:proofErr w:type="spellStart"/>
      <w:r w:rsidRPr="3571EFBB">
        <w:rPr>
          <w:rtl/>
        </w:rPr>
        <w:t>אגברא</w:t>
      </w:r>
      <w:proofErr w:type="spellEnd"/>
      <w:r w:rsidRPr="3571EFBB">
        <w:rPr>
          <w:rtl/>
        </w:rPr>
        <w:t xml:space="preserve"> </w:t>
      </w:r>
      <w:proofErr w:type="spellStart"/>
      <w:r w:rsidRPr="3571EFBB">
        <w:rPr>
          <w:rtl/>
        </w:rPr>
        <w:t>קא</w:t>
      </w:r>
      <w:proofErr w:type="spellEnd"/>
      <w:r w:rsidRPr="3571EFBB">
        <w:rPr>
          <w:rtl/>
        </w:rPr>
        <w:t xml:space="preserve"> </w:t>
      </w:r>
      <w:proofErr w:type="spellStart"/>
      <w:r w:rsidRPr="3571EFBB">
        <w:rPr>
          <w:rtl/>
        </w:rPr>
        <w:t>רמית</w:t>
      </w:r>
      <w:proofErr w:type="spellEnd"/>
      <w:r w:rsidRPr="3571EFBB">
        <w:rPr>
          <w:rtl/>
        </w:rPr>
        <w:t xml:space="preserve"> וא"כ גם על </w:t>
      </w:r>
      <w:proofErr w:type="spellStart"/>
      <w:r w:rsidRPr="3571EFBB">
        <w:rPr>
          <w:rtl/>
        </w:rPr>
        <w:t>הפ"ח</w:t>
      </w:r>
      <w:proofErr w:type="spellEnd"/>
      <w:r w:rsidRPr="3571EFBB">
        <w:rPr>
          <w:rtl/>
        </w:rPr>
        <w:t xml:space="preserve"> </w:t>
      </w:r>
      <w:proofErr w:type="spellStart"/>
      <w:r w:rsidRPr="3571EFBB">
        <w:rPr>
          <w:rtl/>
        </w:rPr>
        <w:t>ליכא</w:t>
      </w:r>
      <w:proofErr w:type="spellEnd"/>
      <w:r w:rsidRPr="3571EFBB">
        <w:rPr>
          <w:rtl/>
        </w:rPr>
        <w:t xml:space="preserve"> תפיסה בזה </w:t>
      </w:r>
      <w:proofErr w:type="spellStart"/>
      <w:r w:rsidRPr="3571EFBB">
        <w:rPr>
          <w:rtl/>
        </w:rPr>
        <w:t>וק"ל</w:t>
      </w:r>
      <w:proofErr w:type="spellEnd"/>
      <w:r w:rsidRPr="3571EFBB">
        <w:rPr>
          <w:rtl/>
        </w:rPr>
        <w:t xml:space="preserve">. ויעיין </w:t>
      </w:r>
      <w:proofErr w:type="spellStart"/>
      <w:r w:rsidRPr="3571EFBB">
        <w:rPr>
          <w:rtl/>
        </w:rPr>
        <w:t>במ"א</w:t>
      </w:r>
      <w:proofErr w:type="spellEnd"/>
      <w:r w:rsidRPr="3571EFBB">
        <w:rPr>
          <w:rtl/>
        </w:rPr>
        <w:t xml:space="preserve"> סימן תס"ז </w:t>
      </w:r>
      <w:proofErr w:type="spellStart"/>
      <w:r w:rsidRPr="3571EFBB">
        <w:rPr>
          <w:rtl/>
        </w:rPr>
        <w:t>ס"ק</w:t>
      </w:r>
      <w:proofErr w:type="spellEnd"/>
      <w:r w:rsidRPr="3571EFBB">
        <w:rPr>
          <w:rtl/>
        </w:rPr>
        <w:t xml:space="preserve"> ב' שמביא בשם </w:t>
      </w:r>
      <w:proofErr w:type="spellStart"/>
      <w:r w:rsidRPr="3571EFBB">
        <w:rPr>
          <w:rtl/>
        </w:rPr>
        <w:t>רשד"ם</w:t>
      </w:r>
      <w:proofErr w:type="spellEnd"/>
      <w:r w:rsidRPr="3571EFBB">
        <w:rPr>
          <w:rtl/>
        </w:rPr>
        <w:t xml:space="preserve"> גבי דגן שנטבע בנהר </w:t>
      </w:r>
      <w:proofErr w:type="spellStart"/>
      <w:r w:rsidRPr="3571EFBB">
        <w:rPr>
          <w:rtl/>
        </w:rPr>
        <w:t>דאסור</w:t>
      </w:r>
      <w:proofErr w:type="spellEnd"/>
      <w:r w:rsidRPr="3571EFBB">
        <w:rPr>
          <w:rtl/>
        </w:rPr>
        <w:t xml:space="preserve"> למכור </w:t>
      </w:r>
      <w:proofErr w:type="spellStart"/>
      <w:r w:rsidRPr="3571EFBB">
        <w:rPr>
          <w:rtl/>
        </w:rPr>
        <w:t>לנכרי</w:t>
      </w:r>
      <w:proofErr w:type="spellEnd"/>
      <w:r w:rsidRPr="3571EFBB">
        <w:rPr>
          <w:rtl/>
        </w:rPr>
        <w:t xml:space="preserve"> שמא ימכור </w:t>
      </w:r>
      <w:proofErr w:type="spellStart"/>
      <w:r w:rsidRPr="3571EFBB">
        <w:rPr>
          <w:rtl/>
        </w:rPr>
        <w:t>הנכרי</w:t>
      </w:r>
      <w:proofErr w:type="spellEnd"/>
      <w:r w:rsidRPr="3571EFBB">
        <w:rPr>
          <w:rtl/>
        </w:rPr>
        <w:t xml:space="preserve"> לישראל אף שהוא ס"ס ספק שמא לא ימכור לישראל </w:t>
      </w:r>
      <w:proofErr w:type="spellStart"/>
      <w:r w:rsidRPr="3571EFBB">
        <w:rPr>
          <w:rtl/>
        </w:rPr>
        <w:t>ואת"ל</w:t>
      </w:r>
      <w:proofErr w:type="spellEnd"/>
      <w:r w:rsidRPr="3571EFBB">
        <w:rPr>
          <w:rtl/>
        </w:rPr>
        <w:t xml:space="preserve"> שימכור לישראל שמא ימכור מעט מעט ויאכלם ישראל קודם הפסח וכתב </w:t>
      </w:r>
      <w:proofErr w:type="spellStart"/>
      <w:r w:rsidRPr="3571EFBB">
        <w:rPr>
          <w:rtl/>
        </w:rPr>
        <w:t>הרשד"ם</w:t>
      </w:r>
      <w:proofErr w:type="spellEnd"/>
      <w:r w:rsidRPr="3571EFBB">
        <w:rPr>
          <w:rtl/>
        </w:rPr>
        <w:t xml:space="preserve"> </w:t>
      </w:r>
      <w:proofErr w:type="spellStart"/>
      <w:r w:rsidRPr="3571EFBB">
        <w:rPr>
          <w:rtl/>
        </w:rPr>
        <w:t>דאפ"ה</w:t>
      </w:r>
      <w:proofErr w:type="spellEnd"/>
      <w:r w:rsidRPr="3571EFBB">
        <w:rPr>
          <w:rtl/>
        </w:rPr>
        <w:t xml:space="preserve"> אסור משום </w:t>
      </w:r>
      <w:proofErr w:type="spellStart"/>
      <w:r w:rsidRPr="3571EFBB">
        <w:rPr>
          <w:rtl/>
        </w:rPr>
        <w:t>דאין</w:t>
      </w:r>
      <w:proofErr w:type="spellEnd"/>
      <w:r w:rsidRPr="3571EFBB">
        <w:rPr>
          <w:rtl/>
        </w:rPr>
        <w:t xml:space="preserve"> לעשות ס"ס </w:t>
      </w:r>
      <w:proofErr w:type="spellStart"/>
      <w:r w:rsidRPr="3571EFBB">
        <w:rPr>
          <w:rtl/>
        </w:rPr>
        <w:t>בידים</w:t>
      </w:r>
      <w:proofErr w:type="spellEnd"/>
      <w:r w:rsidRPr="3571EFBB">
        <w:rPr>
          <w:rtl/>
        </w:rPr>
        <w:t xml:space="preserve">, ע"ש </w:t>
      </w:r>
      <w:proofErr w:type="spellStart"/>
      <w:r w:rsidRPr="3571EFBB">
        <w:rPr>
          <w:rtl/>
        </w:rPr>
        <w:t>במג"א</w:t>
      </w:r>
      <w:proofErr w:type="spellEnd"/>
      <w:r w:rsidRPr="3571EFBB">
        <w:rPr>
          <w:rtl/>
        </w:rPr>
        <w:t xml:space="preserve"> היטב: כ"ד ידידו </w:t>
      </w:r>
      <w:proofErr w:type="spellStart"/>
      <w:r w:rsidRPr="3571EFBB">
        <w:rPr>
          <w:rtl/>
        </w:rPr>
        <w:t>הק</w:t>
      </w:r>
      <w:proofErr w:type="spellEnd"/>
      <w:r w:rsidRPr="3571EFBB">
        <w:rPr>
          <w:rtl/>
        </w:rPr>
        <w:t xml:space="preserve">' שמואל </w:t>
      </w:r>
      <w:proofErr w:type="spellStart"/>
      <w:r w:rsidRPr="3571EFBB">
        <w:rPr>
          <w:rtl/>
        </w:rPr>
        <w:t>סג"ל</w:t>
      </w:r>
      <w:proofErr w:type="spellEnd"/>
      <w:r w:rsidRPr="3571EFBB">
        <w:rPr>
          <w:rtl/>
        </w:rPr>
        <w:t xml:space="preserve"> </w:t>
      </w:r>
      <w:proofErr w:type="spellStart"/>
      <w:r w:rsidRPr="3571EFBB">
        <w:rPr>
          <w:rtl/>
        </w:rPr>
        <w:t>לנדא</w:t>
      </w:r>
      <w:proofErr w:type="spellEnd"/>
      <w:r w:rsidRPr="3571EFBB">
        <w:t xml:space="preserve">.    </w:t>
      </w:r>
    </w:p>
    <w:p w14:paraId="4528FA60" w14:textId="6C4263F4" w:rsidR="005722F0" w:rsidRDefault="005722F0" w:rsidP="005722F0">
      <w:pPr>
        <w:pStyle w:val="Heading1"/>
        <w:rPr>
          <w:rtl/>
        </w:rPr>
      </w:pPr>
      <w:r>
        <w:rPr>
          <w:rFonts w:hint="cs"/>
          <w:rtl/>
        </w:rPr>
        <w:t xml:space="preserve">תפילה </w:t>
      </w:r>
      <w:r>
        <w:rPr>
          <w:rtl/>
        </w:rPr>
        <w:t>–</w:t>
      </w:r>
      <w:r>
        <w:rPr>
          <w:rFonts w:hint="cs"/>
          <w:rtl/>
        </w:rPr>
        <w:t xml:space="preserve"> מי רגלים</w:t>
      </w:r>
    </w:p>
    <w:p w14:paraId="117CE21F" w14:textId="6C4263F4" w:rsidR="005722F0" w:rsidRDefault="005722F0" w:rsidP="005722F0">
      <w:pPr>
        <w:pStyle w:val="Heading2"/>
        <w:rPr>
          <w:rtl/>
        </w:rPr>
      </w:pPr>
      <w:r>
        <w:rPr>
          <w:rtl/>
        </w:rPr>
        <w:t xml:space="preserve">שו"ת אגרות משה אורח חיים חלק א סימן </w:t>
      </w:r>
      <w:proofErr w:type="spellStart"/>
      <w:r>
        <w:rPr>
          <w:rtl/>
        </w:rPr>
        <w:t>כז</w:t>
      </w:r>
      <w:proofErr w:type="spellEnd"/>
      <w:r>
        <w:rPr>
          <w:rtl/>
        </w:rPr>
        <w:t xml:space="preserve">   </w:t>
      </w:r>
    </w:p>
    <w:p w14:paraId="7EFB895D" w14:textId="6C4263F4" w:rsidR="005722F0" w:rsidRDefault="005722F0" w:rsidP="005722F0">
      <w:pPr>
        <w:rPr>
          <w:rtl/>
        </w:rPr>
      </w:pPr>
      <w:proofErr w:type="spellStart"/>
      <w:r>
        <w:rPr>
          <w:rtl/>
        </w:rPr>
        <w:t>בענין</w:t>
      </w:r>
      <w:proofErr w:type="spellEnd"/>
      <w:r>
        <w:rPr>
          <w:rtl/>
        </w:rPr>
        <w:t xml:space="preserve"> עמוד דמי רגלים ובחולה </w:t>
      </w:r>
      <w:proofErr w:type="spellStart"/>
      <w:r>
        <w:rPr>
          <w:rtl/>
        </w:rPr>
        <w:t>שהמ"ר</w:t>
      </w:r>
      <w:proofErr w:type="spellEnd"/>
      <w:r>
        <w:rPr>
          <w:rtl/>
        </w:rPr>
        <w:t xml:space="preserve"> =שהמי רגלים= יוצאים דרך קנה של </w:t>
      </w:r>
      <w:proofErr w:type="spellStart"/>
      <w:r>
        <w:rPr>
          <w:rtl/>
        </w:rPr>
        <w:t>ראבער</w:t>
      </w:r>
      <w:proofErr w:type="spellEnd"/>
      <w:r>
        <w:rPr>
          <w:rtl/>
        </w:rPr>
        <w:t xml:space="preserve"> /גומי/ ז' שבט תשי"ח. מע"כ ידידי הרב </w:t>
      </w:r>
      <w:proofErr w:type="spellStart"/>
      <w:r>
        <w:rPr>
          <w:rtl/>
        </w:rPr>
        <w:t>מוהר"ר</w:t>
      </w:r>
      <w:proofErr w:type="spellEnd"/>
      <w:r>
        <w:rPr>
          <w:rtl/>
        </w:rPr>
        <w:t xml:space="preserve"> אריה ליב </w:t>
      </w:r>
      <w:proofErr w:type="spellStart"/>
      <w:r>
        <w:rPr>
          <w:rtl/>
        </w:rPr>
        <w:t>היימאן</w:t>
      </w:r>
      <w:proofErr w:type="spellEnd"/>
      <w:r>
        <w:rPr>
          <w:rtl/>
        </w:rPr>
        <w:t xml:space="preserve"> </w:t>
      </w:r>
      <w:proofErr w:type="spellStart"/>
      <w:r>
        <w:rPr>
          <w:rtl/>
        </w:rPr>
        <w:t>שליט"א</w:t>
      </w:r>
      <w:proofErr w:type="spellEnd"/>
      <w:r>
        <w:rPr>
          <w:rtl/>
        </w:rPr>
        <w:t xml:space="preserve">.  </w:t>
      </w:r>
    </w:p>
    <w:p w14:paraId="12D1A747" w14:textId="6C4263F4" w:rsidR="005722F0" w:rsidRDefault="005722F0" w:rsidP="005722F0">
      <w:pPr>
        <w:rPr>
          <w:rtl/>
        </w:rPr>
      </w:pPr>
      <w:r>
        <w:rPr>
          <w:rtl/>
        </w:rPr>
        <w:t xml:space="preserve">  בדבר </w:t>
      </w:r>
      <w:proofErr w:type="spellStart"/>
      <w:r>
        <w:rPr>
          <w:rtl/>
        </w:rPr>
        <w:t>קושיתו</w:t>
      </w:r>
      <w:proofErr w:type="spellEnd"/>
      <w:r>
        <w:rPr>
          <w:rtl/>
        </w:rPr>
        <w:t xml:space="preserve"> על הרשב"א ברכות דף כ"ב שכתב דמי רגלים אינו אסור דאורייתא אלא כנגד עמוד </w:t>
      </w:r>
      <w:proofErr w:type="spellStart"/>
      <w:r>
        <w:rPr>
          <w:rtl/>
        </w:rPr>
        <w:t>ומדכתיב</w:t>
      </w:r>
      <w:proofErr w:type="spellEnd"/>
      <w:r>
        <w:rPr>
          <w:rtl/>
        </w:rPr>
        <w:t xml:space="preserve"> ולא יראה בך ערות דבר, הא קרא זה </w:t>
      </w:r>
      <w:proofErr w:type="spellStart"/>
      <w:r>
        <w:rPr>
          <w:rtl/>
        </w:rPr>
        <w:t>קאי</w:t>
      </w:r>
      <w:proofErr w:type="spellEnd"/>
      <w:r>
        <w:rPr>
          <w:rtl/>
        </w:rPr>
        <w:t xml:space="preserve"> על </w:t>
      </w:r>
      <w:proofErr w:type="spellStart"/>
      <w:r>
        <w:rPr>
          <w:rtl/>
        </w:rPr>
        <w:t>ערוה</w:t>
      </w:r>
      <w:proofErr w:type="spellEnd"/>
      <w:r>
        <w:rPr>
          <w:rtl/>
        </w:rPr>
        <w:t xml:space="preserve"> ואין שייך זה למי רגלים. הנכון </w:t>
      </w:r>
      <w:proofErr w:type="spellStart"/>
      <w:r>
        <w:rPr>
          <w:rtl/>
        </w:rPr>
        <w:t>לע"ד</w:t>
      </w:r>
      <w:proofErr w:type="spellEnd"/>
      <w:r>
        <w:rPr>
          <w:rtl/>
        </w:rPr>
        <w:t xml:space="preserve"> </w:t>
      </w:r>
      <w:proofErr w:type="spellStart"/>
      <w:r>
        <w:rPr>
          <w:rtl/>
        </w:rPr>
        <w:t>דהוקשה</w:t>
      </w:r>
      <w:proofErr w:type="spellEnd"/>
      <w:r>
        <w:rPr>
          <w:rtl/>
        </w:rPr>
        <w:t xml:space="preserve"> </w:t>
      </w:r>
      <w:proofErr w:type="spellStart"/>
      <w:r>
        <w:rPr>
          <w:rtl/>
        </w:rPr>
        <w:t>לרשב"א</w:t>
      </w:r>
      <w:proofErr w:type="spellEnd"/>
      <w:r>
        <w:rPr>
          <w:rtl/>
        </w:rPr>
        <w:t xml:space="preserve"> אם איסור התורה נגד העמוד הוא משום </w:t>
      </w:r>
      <w:proofErr w:type="spellStart"/>
      <w:r>
        <w:rPr>
          <w:rtl/>
        </w:rPr>
        <w:t>דעמוד</w:t>
      </w:r>
      <w:proofErr w:type="spellEnd"/>
      <w:r>
        <w:rPr>
          <w:rtl/>
        </w:rPr>
        <w:t xml:space="preserve"> דמי רגלים מאוס כצואה ומדין צואה הוא איזה טעם יש להתיר כשנפול </w:t>
      </w:r>
      <w:proofErr w:type="spellStart"/>
      <w:r>
        <w:rPr>
          <w:rtl/>
        </w:rPr>
        <w:t>לארעא</w:t>
      </w:r>
      <w:proofErr w:type="spellEnd"/>
      <w:r>
        <w:rPr>
          <w:rtl/>
        </w:rPr>
        <w:t xml:space="preserve"> בלא כסוי, דאף אם </w:t>
      </w:r>
      <w:proofErr w:type="spellStart"/>
      <w:r>
        <w:rPr>
          <w:rtl/>
        </w:rPr>
        <w:t>נימא</w:t>
      </w:r>
      <w:proofErr w:type="spellEnd"/>
      <w:r>
        <w:rPr>
          <w:rtl/>
        </w:rPr>
        <w:t xml:space="preserve"> </w:t>
      </w:r>
      <w:proofErr w:type="spellStart"/>
      <w:r>
        <w:rPr>
          <w:rtl/>
        </w:rPr>
        <w:t>דעל</w:t>
      </w:r>
      <w:proofErr w:type="spellEnd"/>
      <w:r>
        <w:rPr>
          <w:rtl/>
        </w:rPr>
        <w:t xml:space="preserve"> הקרקע אולי כיון </w:t>
      </w:r>
      <w:proofErr w:type="spellStart"/>
      <w:r>
        <w:rPr>
          <w:rtl/>
        </w:rPr>
        <w:t>שעומדין</w:t>
      </w:r>
      <w:proofErr w:type="spellEnd"/>
      <w:r>
        <w:rPr>
          <w:rtl/>
        </w:rPr>
        <w:t xml:space="preserve"> </w:t>
      </w:r>
      <w:proofErr w:type="spellStart"/>
      <w:r>
        <w:rPr>
          <w:rtl/>
        </w:rPr>
        <w:t>ליבלע</w:t>
      </w:r>
      <w:proofErr w:type="spellEnd"/>
      <w:r>
        <w:rPr>
          <w:rtl/>
        </w:rPr>
        <w:t xml:space="preserve"> נחשבו </w:t>
      </w:r>
      <w:proofErr w:type="spellStart"/>
      <w:r>
        <w:rPr>
          <w:rtl/>
        </w:rPr>
        <w:t>כבלועין</w:t>
      </w:r>
      <w:proofErr w:type="spellEnd"/>
      <w:r>
        <w:rPr>
          <w:rtl/>
        </w:rPr>
        <w:t xml:space="preserve"> או </w:t>
      </w:r>
      <w:proofErr w:type="spellStart"/>
      <w:r>
        <w:rPr>
          <w:rtl/>
        </w:rPr>
        <w:t>שנבטלו</w:t>
      </w:r>
      <w:proofErr w:type="spellEnd"/>
      <w:r>
        <w:rPr>
          <w:rtl/>
        </w:rPr>
        <w:t xml:space="preserve"> </w:t>
      </w:r>
      <w:proofErr w:type="spellStart"/>
      <w:r>
        <w:rPr>
          <w:rtl/>
        </w:rPr>
        <w:t>להקרקע</w:t>
      </w:r>
      <w:proofErr w:type="spellEnd"/>
      <w:r>
        <w:rPr>
          <w:rtl/>
        </w:rPr>
        <w:t xml:space="preserve"> אבל הא גם כשהם בכלי שאין </w:t>
      </w:r>
      <w:proofErr w:type="spellStart"/>
      <w:r>
        <w:rPr>
          <w:rtl/>
        </w:rPr>
        <w:t>עומדין</w:t>
      </w:r>
      <w:proofErr w:type="spellEnd"/>
      <w:r>
        <w:rPr>
          <w:rtl/>
        </w:rPr>
        <w:t xml:space="preserve"> </w:t>
      </w:r>
      <w:proofErr w:type="spellStart"/>
      <w:r>
        <w:rPr>
          <w:rtl/>
        </w:rPr>
        <w:t>ליבלע</w:t>
      </w:r>
      <w:proofErr w:type="spellEnd"/>
      <w:r>
        <w:rPr>
          <w:rtl/>
        </w:rPr>
        <w:t xml:space="preserve"> ואין שייך שיבטלו </w:t>
      </w:r>
      <w:proofErr w:type="spellStart"/>
      <w:r>
        <w:rPr>
          <w:rtl/>
        </w:rPr>
        <w:t>נמי</w:t>
      </w:r>
      <w:proofErr w:type="spellEnd"/>
      <w:r>
        <w:rPr>
          <w:rtl/>
        </w:rPr>
        <w:t xml:space="preserve"> אינו אסור מדאורייתא באם לא נאסר הכלי מדין עביט, ולכן פי' שמה שאסור כנגד העמוד הוא מצד שנחשב העמוד </w:t>
      </w:r>
      <w:proofErr w:type="spellStart"/>
      <w:r>
        <w:rPr>
          <w:rtl/>
        </w:rPr>
        <w:t>כהערוה</w:t>
      </w:r>
      <w:proofErr w:type="spellEnd"/>
      <w:r>
        <w:rPr>
          <w:rtl/>
        </w:rPr>
        <w:t xml:space="preserve"> מצד החבור </w:t>
      </w:r>
      <w:proofErr w:type="spellStart"/>
      <w:r>
        <w:rPr>
          <w:rtl/>
        </w:rPr>
        <w:t>להערוה</w:t>
      </w:r>
      <w:proofErr w:type="spellEnd"/>
      <w:r>
        <w:rPr>
          <w:rtl/>
        </w:rPr>
        <w:t xml:space="preserve">.  </w:t>
      </w:r>
    </w:p>
    <w:p w14:paraId="100B1740" w14:textId="6C4263F4" w:rsidR="005722F0" w:rsidRDefault="005722F0" w:rsidP="005722F0">
      <w:pPr>
        <w:rPr>
          <w:rtl/>
        </w:rPr>
      </w:pPr>
      <w:r>
        <w:rPr>
          <w:rtl/>
        </w:rPr>
        <w:t xml:space="preserve">  והוצרך הרשב"א לטעם זה למה שהוכיח כאן שאינו צריך להרחיק בעומד בתפלה ומים </w:t>
      </w:r>
      <w:proofErr w:type="spellStart"/>
      <w:r>
        <w:rPr>
          <w:rtl/>
        </w:rPr>
        <w:t>שותתין</w:t>
      </w:r>
      <w:proofErr w:type="spellEnd"/>
      <w:r>
        <w:rPr>
          <w:rtl/>
        </w:rPr>
        <w:t xml:space="preserve"> על ברכיו הד' אמות, שתניא בצואה לעיל מזה ואם היה איסור כנגד העמוד מדין צואה אך שלא נחשבו מדאורייתא כצואה כשנפלו </w:t>
      </w:r>
      <w:proofErr w:type="spellStart"/>
      <w:r>
        <w:rPr>
          <w:rtl/>
        </w:rPr>
        <w:t>לארעא</w:t>
      </w:r>
      <w:proofErr w:type="spellEnd"/>
      <w:r>
        <w:rPr>
          <w:rtl/>
        </w:rPr>
        <w:t xml:space="preserve"> היה לן </w:t>
      </w:r>
      <w:proofErr w:type="spellStart"/>
      <w:r>
        <w:rPr>
          <w:rtl/>
        </w:rPr>
        <w:t>להצריכו</w:t>
      </w:r>
      <w:proofErr w:type="spellEnd"/>
      <w:r>
        <w:rPr>
          <w:rtl/>
        </w:rPr>
        <w:t xml:space="preserve"> להרחיק ד' אמות גם מצד האיסור דרבנן שיש אף בנפלו </w:t>
      </w:r>
      <w:proofErr w:type="spellStart"/>
      <w:r>
        <w:rPr>
          <w:rtl/>
        </w:rPr>
        <w:t>לארעא</w:t>
      </w:r>
      <w:proofErr w:type="spellEnd"/>
      <w:r>
        <w:rPr>
          <w:rtl/>
        </w:rPr>
        <w:t xml:space="preserve">, </w:t>
      </w:r>
      <w:proofErr w:type="spellStart"/>
      <w:r>
        <w:rPr>
          <w:rtl/>
        </w:rPr>
        <w:t>דכיון</w:t>
      </w:r>
      <w:proofErr w:type="spellEnd"/>
      <w:r>
        <w:rPr>
          <w:rtl/>
        </w:rPr>
        <w:t xml:space="preserve"> שעיקרו דמי רגלים מדין צואה הוא דאורייתא כשאסרו מדרבנן גם בנפול </w:t>
      </w:r>
      <w:proofErr w:type="spellStart"/>
      <w:r>
        <w:rPr>
          <w:rtl/>
        </w:rPr>
        <w:t>לארעא</w:t>
      </w:r>
      <w:proofErr w:type="spellEnd"/>
      <w:r>
        <w:rPr>
          <w:rtl/>
        </w:rPr>
        <w:t xml:space="preserve"> כעין דאורייתא </w:t>
      </w:r>
      <w:proofErr w:type="spellStart"/>
      <w:r>
        <w:rPr>
          <w:rtl/>
        </w:rPr>
        <w:t>תקון</w:t>
      </w:r>
      <w:proofErr w:type="spellEnd"/>
      <w:r>
        <w:rPr>
          <w:rtl/>
        </w:rPr>
        <w:t xml:space="preserve">, ויש להרחיק כמו מצואה דאורייתא. ולכן כתב שאיסור כנגד העמוד דאורייתא אינו מדין צואה שמי רגלים לא החשיבה תורה כצואה כלל אלא שהוא מדין </w:t>
      </w:r>
      <w:proofErr w:type="spellStart"/>
      <w:r>
        <w:rPr>
          <w:rtl/>
        </w:rPr>
        <w:t>ערוה</w:t>
      </w:r>
      <w:proofErr w:type="spellEnd"/>
      <w:r>
        <w:rPr>
          <w:rtl/>
        </w:rPr>
        <w:t xml:space="preserve"> שאין שייך זה בנפול </w:t>
      </w:r>
      <w:proofErr w:type="spellStart"/>
      <w:r>
        <w:rPr>
          <w:rtl/>
        </w:rPr>
        <w:t>לארעא</w:t>
      </w:r>
      <w:proofErr w:type="spellEnd"/>
      <w:r>
        <w:rPr>
          <w:rtl/>
        </w:rPr>
        <w:t xml:space="preserve"> </w:t>
      </w:r>
      <w:proofErr w:type="spellStart"/>
      <w:r>
        <w:rPr>
          <w:rtl/>
        </w:rPr>
        <w:t>והוי</w:t>
      </w:r>
      <w:proofErr w:type="spellEnd"/>
      <w:r>
        <w:rPr>
          <w:rtl/>
        </w:rPr>
        <w:t xml:space="preserve"> מה שאסרו מדרבנן מדין צואה איסור דרבנן שאין עיקרו מדאורייתא לכן אין זה כעין דאורייתא והקלו בעומד בתפלה.  </w:t>
      </w:r>
    </w:p>
    <w:p w14:paraId="1487BE88" w14:textId="6C4263F4" w:rsidR="005722F0" w:rsidRDefault="005722F0" w:rsidP="005722F0">
      <w:pPr>
        <w:rPr>
          <w:rtl/>
        </w:rPr>
      </w:pPr>
      <w:r>
        <w:rPr>
          <w:rtl/>
        </w:rPr>
        <w:lastRenderedPageBreak/>
        <w:t xml:space="preserve">  וזה נראה בטעם מחלקותם באם צריך להרחיק </w:t>
      </w:r>
      <w:proofErr w:type="spellStart"/>
      <w:r>
        <w:rPr>
          <w:rtl/>
        </w:rPr>
        <w:t>שהגמיי</w:t>
      </w:r>
      <w:proofErr w:type="spellEnd"/>
      <w:r>
        <w:rPr>
          <w:rtl/>
        </w:rPr>
        <w:t xml:space="preserve">' =שהגהות </w:t>
      </w:r>
      <w:proofErr w:type="spellStart"/>
      <w:r>
        <w:rPr>
          <w:rtl/>
        </w:rPr>
        <w:t>מימוניות</w:t>
      </w:r>
      <w:proofErr w:type="spellEnd"/>
      <w:r>
        <w:rPr>
          <w:rtl/>
        </w:rPr>
        <w:t xml:space="preserve">= פ"ד מתפלה </w:t>
      </w:r>
      <w:proofErr w:type="spellStart"/>
      <w:r>
        <w:rPr>
          <w:rtl/>
        </w:rPr>
        <w:t>הי"ג</w:t>
      </w:r>
      <w:proofErr w:type="spellEnd"/>
      <w:r>
        <w:rPr>
          <w:rtl/>
        </w:rPr>
        <w:t xml:space="preserve"> סובר שכשחוזר להתפלל צריך להרחיק, וכן מביא </w:t>
      </w:r>
      <w:proofErr w:type="spellStart"/>
      <w:r>
        <w:rPr>
          <w:rtl/>
        </w:rPr>
        <w:t>הב"י</w:t>
      </w:r>
      <w:proofErr w:type="spellEnd"/>
      <w:r>
        <w:rPr>
          <w:rtl/>
        </w:rPr>
        <w:t xml:space="preserve"> /</w:t>
      </w:r>
      <w:proofErr w:type="spellStart"/>
      <w:r>
        <w:rPr>
          <w:rtl/>
        </w:rPr>
        <w:t>או"ח</w:t>
      </w:r>
      <w:proofErr w:type="spellEnd"/>
      <w:r>
        <w:rPr>
          <w:rtl/>
        </w:rPr>
        <w:t xml:space="preserve">/ סוף סי' צ' מרוקח שרש"י יצא מביהכ"נ באמצע תפלתו כשהשתין תינוק שם </w:t>
      </w:r>
      <w:proofErr w:type="spellStart"/>
      <w:r>
        <w:rPr>
          <w:rtl/>
        </w:rPr>
        <w:t>דהם</w:t>
      </w:r>
      <w:proofErr w:type="spellEnd"/>
      <w:r>
        <w:rPr>
          <w:rtl/>
        </w:rPr>
        <w:t xml:space="preserve"> סברי </w:t>
      </w:r>
      <w:proofErr w:type="spellStart"/>
      <w:r>
        <w:rPr>
          <w:rtl/>
        </w:rPr>
        <w:t>דכנגד</w:t>
      </w:r>
      <w:proofErr w:type="spellEnd"/>
      <w:r>
        <w:rPr>
          <w:rtl/>
        </w:rPr>
        <w:t xml:space="preserve"> העמוד שאסור מדאורייתא הוא מדין צואה, </w:t>
      </w:r>
      <w:proofErr w:type="spellStart"/>
      <w:r>
        <w:rPr>
          <w:rtl/>
        </w:rPr>
        <w:t>והוי</w:t>
      </w:r>
      <w:proofErr w:type="spellEnd"/>
      <w:r>
        <w:rPr>
          <w:rtl/>
        </w:rPr>
        <w:t xml:space="preserve"> אף האיסור דרבנן בנפלו </w:t>
      </w:r>
      <w:proofErr w:type="spellStart"/>
      <w:r>
        <w:rPr>
          <w:rtl/>
        </w:rPr>
        <w:t>לארעא</w:t>
      </w:r>
      <w:proofErr w:type="spellEnd"/>
      <w:r>
        <w:rPr>
          <w:rtl/>
        </w:rPr>
        <w:t xml:space="preserve"> </w:t>
      </w:r>
      <w:proofErr w:type="spellStart"/>
      <w:r>
        <w:rPr>
          <w:rtl/>
        </w:rPr>
        <w:t>חמיר</w:t>
      </w:r>
      <w:proofErr w:type="spellEnd"/>
      <w:r>
        <w:rPr>
          <w:rtl/>
        </w:rPr>
        <w:t xml:space="preserve"> שיש להצריך להרחיק כעין דאורייתא, </w:t>
      </w:r>
      <w:proofErr w:type="spellStart"/>
      <w:r>
        <w:rPr>
          <w:rtl/>
        </w:rPr>
        <w:t>והרשב"א</w:t>
      </w:r>
      <w:proofErr w:type="spellEnd"/>
      <w:r>
        <w:rPr>
          <w:rtl/>
        </w:rPr>
        <w:t xml:space="preserve"> שסובר </w:t>
      </w:r>
      <w:proofErr w:type="spellStart"/>
      <w:r>
        <w:rPr>
          <w:rtl/>
        </w:rPr>
        <w:t>שא"צ</w:t>
      </w:r>
      <w:proofErr w:type="spellEnd"/>
      <w:r>
        <w:rPr>
          <w:rtl/>
        </w:rPr>
        <w:t xml:space="preserve"> להרחיק הוא מטעם </w:t>
      </w:r>
      <w:proofErr w:type="spellStart"/>
      <w:r>
        <w:rPr>
          <w:rtl/>
        </w:rPr>
        <w:t>דסובר</w:t>
      </w:r>
      <w:proofErr w:type="spellEnd"/>
      <w:r>
        <w:rPr>
          <w:rtl/>
        </w:rPr>
        <w:t xml:space="preserve"> </w:t>
      </w:r>
      <w:proofErr w:type="spellStart"/>
      <w:r>
        <w:rPr>
          <w:rtl/>
        </w:rPr>
        <w:t>דבמ"ר</w:t>
      </w:r>
      <w:proofErr w:type="spellEnd"/>
      <w:r>
        <w:rPr>
          <w:rtl/>
        </w:rPr>
        <w:t xml:space="preserve"> </w:t>
      </w:r>
      <w:proofErr w:type="spellStart"/>
      <w:r>
        <w:rPr>
          <w:rtl/>
        </w:rPr>
        <w:t>ליכא</w:t>
      </w:r>
      <w:proofErr w:type="spellEnd"/>
      <w:r>
        <w:rPr>
          <w:rtl/>
        </w:rPr>
        <w:t xml:space="preserve"> מדאורייתא איסור צואה כלל אלא מדין </w:t>
      </w:r>
      <w:proofErr w:type="spellStart"/>
      <w:r>
        <w:rPr>
          <w:rtl/>
        </w:rPr>
        <w:t>ערוה</w:t>
      </w:r>
      <w:proofErr w:type="spellEnd"/>
      <w:r>
        <w:rPr>
          <w:rtl/>
        </w:rPr>
        <w:t xml:space="preserve">, ולכן אף שרבנן אסרו מדין צואה אין זה כעין דאורייתא ולכן הקלו בעומד בתפלה.  </w:t>
      </w:r>
    </w:p>
    <w:p w14:paraId="36A51770" w14:textId="6C4263F4" w:rsidR="005722F0" w:rsidRDefault="005722F0" w:rsidP="005722F0">
      <w:pPr>
        <w:rPr>
          <w:rtl/>
        </w:rPr>
      </w:pPr>
      <w:r>
        <w:rPr>
          <w:rtl/>
        </w:rPr>
        <w:t xml:space="preserve">  </w:t>
      </w:r>
      <w:proofErr w:type="spellStart"/>
      <w:r>
        <w:rPr>
          <w:rtl/>
        </w:rPr>
        <w:t>ולפ"ז</w:t>
      </w:r>
      <w:proofErr w:type="spellEnd"/>
      <w:r>
        <w:rPr>
          <w:rtl/>
        </w:rPr>
        <w:t xml:space="preserve"> איכא </w:t>
      </w:r>
      <w:proofErr w:type="spellStart"/>
      <w:r>
        <w:rPr>
          <w:rtl/>
        </w:rPr>
        <w:t>חומרא</w:t>
      </w:r>
      <w:proofErr w:type="spellEnd"/>
      <w:r>
        <w:rPr>
          <w:rtl/>
        </w:rPr>
        <w:t xml:space="preserve"> </w:t>
      </w:r>
      <w:proofErr w:type="spellStart"/>
      <w:r>
        <w:rPr>
          <w:rtl/>
        </w:rPr>
        <w:t>להרשב"א</w:t>
      </w:r>
      <w:proofErr w:type="spellEnd"/>
      <w:r>
        <w:rPr>
          <w:rtl/>
        </w:rPr>
        <w:t xml:space="preserve"> ברואה דרך זכוכית של החלונות העמוד של מי רגלים </w:t>
      </w:r>
      <w:proofErr w:type="spellStart"/>
      <w:r>
        <w:rPr>
          <w:rtl/>
        </w:rPr>
        <w:t>דיהיה</w:t>
      </w:r>
      <w:proofErr w:type="spellEnd"/>
      <w:r>
        <w:rPr>
          <w:rtl/>
        </w:rPr>
        <w:t xml:space="preserve"> אסור כמו </w:t>
      </w:r>
      <w:proofErr w:type="spellStart"/>
      <w:r>
        <w:rPr>
          <w:rtl/>
        </w:rPr>
        <w:t>ערוה</w:t>
      </w:r>
      <w:proofErr w:type="spellEnd"/>
      <w:r>
        <w:rPr>
          <w:rtl/>
        </w:rPr>
        <w:t xml:space="preserve"> בעששית וחמור </w:t>
      </w:r>
      <w:proofErr w:type="spellStart"/>
      <w:r>
        <w:rPr>
          <w:rtl/>
        </w:rPr>
        <w:t>לענין</w:t>
      </w:r>
      <w:proofErr w:type="spellEnd"/>
      <w:r>
        <w:rPr>
          <w:rtl/>
        </w:rPr>
        <w:t xml:space="preserve"> זה מצואה שמותר, ולרש"י </w:t>
      </w:r>
      <w:proofErr w:type="spellStart"/>
      <w:r>
        <w:rPr>
          <w:rtl/>
        </w:rPr>
        <w:t>והגמיי</w:t>
      </w:r>
      <w:proofErr w:type="spellEnd"/>
      <w:r>
        <w:rPr>
          <w:rtl/>
        </w:rPr>
        <w:t xml:space="preserve">' יהיה מותר דהוא כצואה שמותר בעששית.  </w:t>
      </w:r>
    </w:p>
    <w:p w14:paraId="7680E7B8" w14:textId="6C4263F4" w:rsidR="005722F0" w:rsidRDefault="005722F0" w:rsidP="005722F0">
      <w:pPr>
        <w:rPr>
          <w:rtl/>
        </w:rPr>
      </w:pPr>
      <w:r>
        <w:rPr>
          <w:rtl/>
        </w:rPr>
        <w:t xml:space="preserve">  </w:t>
      </w:r>
      <w:proofErr w:type="spellStart"/>
      <w:r>
        <w:rPr>
          <w:rtl/>
        </w:rPr>
        <w:t>ולהרשב"א</w:t>
      </w:r>
      <w:proofErr w:type="spellEnd"/>
      <w:r>
        <w:rPr>
          <w:rtl/>
        </w:rPr>
        <w:t xml:space="preserve"> צריך לפרש הא דמים </w:t>
      </w:r>
      <w:proofErr w:type="spellStart"/>
      <w:r>
        <w:rPr>
          <w:rtl/>
        </w:rPr>
        <w:t>שותתין</w:t>
      </w:r>
      <w:proofErr w:type="spellEnd"/>
      <w:r>
        <w:rPr>
          <w:rtl/>
        </w:rPr>
        <w:t xml:space="preserve"> על ברכיו דהוא באופן שנראה העמוד ואף שנראה רק לחלוחית המים מהעמוד דהוא ג"כ </w:t>
      </w:r>
      <w:proofErr w:type="spellStart"/>
      <w:r>
        <w:rPr>
          <w:rtl/>
        </w:rPr>
        <w:t>כהעמוד</w:t>
      </w:r>
      <w:proofErr w:type="spellEnd"/>
      <w:r>
        <w:rPr>
          <w:rtl/>
        </w:rPr>
        <w:t xml:space="preserve"> </w:t>
      </w:r>
      <w:proofErr w:type="spellStart"/>
      <w:r>
        <w:rPr>
          <w:rtl/>
        </w:rPr>
        <w:t>דמחובר</w:t>
      </w:r>
      <w:proofErr w:type="spellEnd"/>
      <w:r>
        <w:rPr>
          <w:rtl/>
        </w:rPr>
        <w:t xml:space="preserve"> לו אבל כשמכוסה העמוד והלחלוחית </w:t>
      </w:r>
      <w:proofErr w:type="spellStart"/>
      <w:r>
        <w:rPr>
          <w:rtl/>
        </w:rPr>
        <w:t>בהבגדים</w:t>
      </w:r>
      <w:proofErr w:type="spellEnd"/>
      <w:r>
        <w:rPr>
          <w:rtl/>
        </w:rPr>
        <w:t xml:space="preserve"> לא יצטרך לפסוק. ואולי </w:t>
      </w:r>
      <w:proofErr w:type="spellStart"/>
      <w:r>
        <w:rPr>
          <w:rtl/>
        </w:rPr>
        <w:t>מדוייק</w:t>
      </w:r>
      <w:proofErr w:type="spellEnd"/>
      <w:r>
        <w:rPr>
          <w:rtl/>
        </w:rPr>
        <w:t xml:space="preserve"> </w:t>
      </w:r>
      <w:proofErr w:type="spellStart"/>
      <w:r>
        <w:rPr>
          <w:rtl/>
        </w:rPr>
        <w:t>לפ"ז</w:t>
      </w:r>
      <w:proofErr w:type="spellEnd"/>
      <w:r>
        <w:rPr>
          <w:rtl/>
        </w:rPr>
        <w:t xml:space="preserve"> מה שנקט על ברכיו ולא סתם מים </w:t>
      </w:r>
      <w:proofErr w:type="spellStart"/>
      <w:r>
        <w:rPr>
          <w:rtl/>
        </w:rPr>
        <w:t>שותתין</w:t>
      </w:r>
      <w:proofErr w:type="spellEnd"/>
      <w:r>
        <w:rPr>
          <w:rtl/>
        </w:rPr>
        <w:t xml:space="preserve"> שהוא לכל מקום שהוא, משום </w:t>
      </w:r>
      <w:proofErr w:type="spellStart"/>
      <w:r>
        <w:rPr>
          <w:rtl/>
        </w:rPr>
        <w:t>דעל</w:t>
      </w:r>
      <w:proofErr w:type="spellEnd"/>
      <w:r>
        <w:rPr>
          <w:rtl/>
        </w:rPr>
        <w:t xml:space="preserve"> ברכיו הוא מקום הנראה שהרבה בזמנם לא היו מכסים ברכיהם. ולרש"י </w:t>
      </w:r>
      <w:proofErr w:type="spellStart"/>
      <w:r>
        <w:rPr>
          <w:rtl/>
        </w:rPr>
        <w:t>והגמיי</w:t>
      </w:r>
      <w:proofErr w:type="spellEnd"/>
      <w:r>
        <w:rPr>
          <w:rtl/>
        </w:rPr>
        <w:t xml:space="preserve">' צריך לומר דהוא לאו </w:t>
      </w:r>
      <w:proofErr w:type="spellStart"/>
      <w:r>
        <w:rPr>
          <w:rtl/>
        </w:rPr>
        <w:t>דוקא</w:t>
      </w:r>
      <w:proofErr w:type="spellEnd"/>
      <w:r>
        <w:rPr>
          <w:rtl/>
        </w:rPr>
        <w:t xml:space="preserve"> דאף בלא נראה אסור.  </w:t>
      </w:r>
    </w:p>
    <w:p w14:paraId="4A467B59" w14:textId="6C4263F4" w:rsidR="005722F0" w:rsidRDefault="005722F0" w:rsidP="005722F0">
      <w:pPr>
        <w:rPr>
          <w:rtl/>
        </w:rPr>
      </w:pPr>
      <w:r>
        <w:rPr>
          <w:rtl/>
        </w:rPr>
        <w:t xml:space="preserve">  והנה </w:t>
      </w:r>
      <w:proofErr w:type="spellStart"/>
      <w:r>
        <w:rPr>
          <w:rtl/>
        </w:rPr>
        <w:t>הב"י</w:t>
      </w:r>
      <w:proofErr w:type="spellEnd"/>
      <w:r>
        <w:rPr>
          <w:rtl/>
        </w:rPr>
        <w:t xml:space="preserve"> /</w:t>
      </w:r>
      <w:proofErr w:type="spellStart"/>
      <w:r>
        <w:rPr>
          <w:rtl/>
        </w:rPr>
        <w:t>או"ח</w:t>
      </w:r>
      <w:proofErr w:type="spellEnd"/>
      <w:r>
        <w:rPr>
          <w:rtl/>
        </w:rPr>
        <w:t xml:space="preserve">/ בסי' ע"ח הביא דברי הרשב"א והשמיט הא </w:t>
      </w:r>
      <w:proofErr w:type="spellStart"/>
      <w:r>
        <w:rPr>
          <w:rtl/>
        </w:rPr>
        <w:t>דכתב</w:t>
      </w:r>
      <w:proofErr w:type="spellEnd"/>
      <w:r>
        <w:rPr>
          <w:rtl/>
        </w:rPr>
        <w:t xml:space="preserve"> </w:t>
      </w:r>
      <w:proofErr w:type="spellStart"/>
      <w:r>
        <w:rPr>
          <w:rtl/>
        </w:rPr>
        <w:t>ומדכתיב</w:t>
      </w:r>
      <w:proofErr w:type="spellEnd"/>
      <w:r>
        <w:rPr>
          <w:rtl/>
        </w:rPr>
        <w:t xml:space="preserve"> ולא יראה בך ערות דבר, ומסיק שנקטינן להלכה </w:t>
      </w:r>
      <w:proofErr w:type="spellStart"/>
      <w:r>
        <w:rPr>
          <w:rtl/>
        </w:rPr>
        <w:t>כהרשב"א</w:t>
      </w:r>
      <w:proofErr w:type="spellEnd"/>
      <w:r>
        <w:rPr>
          <w:rtl/>
        </w:rPr>
        <w:t xml:space="preserve">, אם כן סובר דהוא מדין צואה ומ"מ מאחר שהוא רק מדרבנן הקלו שלא להרחיק כשעומד בתפלה. ולטעמו ניחא מה שתירץ הלבוש שהביא בדברי חמודות פ"ג אות ע"ד סתירת </w:t>
      </w:r>
      <w:proofErr w:type="spellStart"/>
      <w:r>
        <w:rPr>
          <w:rtl/>
        </w:rPr>
        <w:t>הב"י</w:t>
      </w:r>
      <w:proofErr w:type="spellEnd"/>
      <w:r>
        <w:rPr>
          <w:rtl/>
        </w:rPr>
        <w:t xml:space="preserve"> ממה שפסק בס"ס צ' </w:t>
      </w:r>
      <w:proofErr w:type="spellStart"/>
      <w:r>
        <w:rPr>
          <w:rtl/>
        </w:rPr>
        <w:t>כהרוקח</w:t>
      </w:r>
      <w:proofErr w:type="spellEnd"/>
      <w:r>
        <w:rPr>
          <w:rtl/>
        </w:rPr>
        <w:t xml:space="preserve"> בשם רש"י שיצא כשהשתין תינוק, </w:t>
      </w:r>
      <w:proofErr w:type="spellStart"/>
      <w:r>
        <w:rPr>
          <w:rtl/>
        </w:rPr>
        <w:t>דבשותתין</w:t>
      </w:r>
      <w:proofErr w:type="spellEnd"/>
      <w:r>
        <w:rPr>
          <w:rtl/>
        </w:rPr>
        <w:t xml:space="preserve"> על ברכיו ובגדיו לא תועיל הרחקתו </w:t>
      </w:r>
      <w:proofErr w:type="spellStart"/>
      <w:r>
        <w:rPr>
          <w:rtl/>
        </w:rPr>
        <w:t>משא"כ</w:t>
      </w:r>
      <w:proofErr w:type="spellEnd"/>
      <w:r>
        <w:rPr>
          <w:rtl/>
        </w:rPr>
        <w:t xml:space="preserve"> כשהתינוק השתין עיי"ש, </w:t>
      </w:r>
      <w:proofErr w:type="spellStart"/>
      <w:r>
        <w:rPr>
          <w:rtl/>
        </w:rPr>
        <w:t>שלכאו</w:t>
      </w:r>
      <w:proofErr w:type="spellEnd"/>
      <w:r>
        <w:rPr>
          <w:rtl/>
        </w:rPr>
        <w:t xml:space="preserve">' הרי יכול לפשוט בגדיו וללבוש נקיים ולקנח הניצוצות שעל ברכיו, וצריך לומר </w:t>
      </w:r>
      <w:proofErr w:type="spellStart"/>
      <w:r>
        <w:rPr>
          <w:rtl/>
        </w:rPr>
        <w:t>כהפמ"ג</w:t>
      </w:r>
      <w:proofErr w:type="spellEnd"/>
      <w:r>
        <w:rPr>
          <w:rtl/>
        </w:rPr>
        <w:t xml:space="preserve"> באשל אברהם /</w:t>
      </w:r>
      <w:proofErr w:type="spellStart"/>
      <w:r>
        <w:rPr>
          <w:rtl/>
        </w:rPr>
        <w:t>או"ח</w:t>
      </w:r>
      <w:proofErr w:type="spellEnd"/>
      <w:r>
        <w:rPr>
          <w:rtl/>
        </w:rPr>
        <w:t xml:space="preserve">/ סי' ע"ח </w:t>
      </w:r>
      <w:proofErr w:type="spellStart"/>
      <w:r>
        <w:rPr>
          <w:rtl/>
        </w:rPr>
        <w:t>סק"א</w:t>
      </w:r>
      <w:proofErr w:type="spellEnd"/>
      <w:r>
        <w:rPr>
          <w:rtl/>
        </w:rPr>
        <w:t xml:space="preserve"> שלהפסק גדול ומלאכה חששו והתירו לו לגמור תפלתו כיון שהוא רק מדרבנן, ובהליכה דאינו הפסק כ"כ לא התירו אף שהוא רק מדרבנן. והטעם משום </w:t>
      </w:r>
      <w:proofErr w:type="spellStart"/>
      <w:r>
        <w:rPr>
          <w:rtl/>
        </w:rPr>
        <w:t>דבעצם</w:t>
      </w:r>
      <w:proofErr w:type="spellEnd"/>
      <w:r>
        <w:rPr>
          <w:rtl/>
        </w:rPr>
        <w:t xml:space="preserve"> אף שהוא רק איסור מדרבנן, </w:t>
      </w:r>
      <w:proofErr w:type="spellStart"/>
      <w:r>
        <w:rPr>
          <w:rtl/>
        </w:rPr>
        <w:t>נמי</w:t>
      </w:r>
      <w:proofErr w:type="spellEnd"/>
      <w:r>
        <w:rPr>
          <w:rtl/>
        </w:rPr>
        <w:t xml:space="preserve"> כיון שיש גם מדאורייתא ענין זה הרי הוא דבר איסור ואין שייך לומר שלא תקנו לאסור </w:t>
      </w:r>
      <w:proofErr w:type="spellStart"/>
      <w:r>
        <w:rPr>
          <w:rtl/>
        </w:rPr>
        <w:t>בכה"ג</w:t>
      </w:r>
      <w:proofErr w:type="spellEnd"/>
      <w:r>
        <w:rPr>
          <w:rtl/>
        </w:rPr>
        <w:t xml:space="preserve">, אלא </w:t>
      </w:r>
      <w:proofErr w:type="spellStart"/>
      <w:r>
        <w:rPr>
          <w:rtl/>
        </w:rPr>
        <w:t>דכיון</w:t>
      </w:r>
      <w:proofErr w:type="spellEnd"/>
      <w:r>
        <w:rPr>
          <w:rtl/>
        </w:rPr>
        <w:t xml:space="preserve"> </w:t>
      </w:r>
      <w:proofErr w:type="spellStart"/>
      <w:r>
        <w:rPr>
          <w:rtl/>
        </w:rPr>
        <w:t>דלהפסיק</w:t>
      </w:r>
      <w:proofErr w:type="spellEnd"/>
      <w:r>
        <w:rPr>
          <w:rtl/>
        </w:rPr>
        <w:t xml:space="preserve"> באמצע התפלה </w:t>
      </w:r>
      <w:proofErr w:type="spellStart"/>
      <w:r>
        <w:rPr>
          <w:rtl/>
        </w:rPr>
        <w:t>נמי</w:t>
      </w:r>
      <w:proofErr w:type="spellEnd"/>
      <w:r>
        <w:rPr>
          <w:rtl/>
        </w:rPr>
        <w:t xml:space="preserve"> הוא דבר איסור </w:t>
      </w:r>
      <w:proofErr w:type="spellStart"/>
      <w:r>
        <w:rPr>
          <w:rtl/>
        </w:rPr>
        <w:t>רואין</w:t>
      </w:r>
      <w:proofErr w:type="spellEnd"/>
      <w:r>
        <w:rPr>
          <w:rtl/>
        </w:rPr>
        <w:t xml:space="preserve"> איזה איסור חמור שידחה השני, והכריעו שהפסק גדול הוא איסור יותר חמור מלהתפלל בד' אמות דמי רגלים והפסק קטן </w:t>
      </w:r>
      <w:proofErr w:type="spellStart"/>
      <w:r>
        <w:rPr>
          <w:rtl/>
        </w:rPr>
        <w:t>דהליכה</w:t>
      </w:r>
      <w:proofErr w:type="spellEnd"/>
      <w:r>
        <w:rPr>
          <w:rtl/>
        </w:rPr>
        <w:t xml:space="preserve"> הוא איסור </w:t>
      </w:r>
      <w:proofErr w:type="spellStart"/>
      <w:r>
        <w:rPr>
          <w:rtl/>
        </w:rPr>
        <w:t>קיל</w:t>
      </w:r>
      <w:proofErr w:type="spellEnd"/>
      <w:r>
        <w:rPr>
          <w:rtl/>
        </w:rPr>
        <w:t xml:space="preserve"> מאיסור תפלה בד' אמות </w:t>
      </w:r>
      <w:proofErr w:type="spellStart"/>
      <w:r>
        <w:rPr>
          <w:rtl/>
        </w:rPr>
        <w:t>דמ"ר</w:t>
      </w:r>
      <w:proofErr w:type="spellEnd"/>
      <w:r>
        <w:rPr>
          <w:rtl/>
        </w:rPr>
        <w:t xml:space="preserve">. אבל אם </w:t>
      </w:r>
      <w:proofErr w:type="spellStart"/>
      <w:r>
        <w:rPr>
          <w:rtl/>
        </w:rPr>
        <w:t>נימא</w:t>
      </w:r>
      <w:proofErr w:type="spellEnd"/>
      <w:r>
        <w:rPr>
          <w:rtl/>
        </w:rPr>
        <w:t xml:space="preserve"> </w:t>
      </w:r>
      <w:proofErr w:type="spellStart"/>
      <w:r>
        <w:rPr>
          <w:rtl/>
        </w:rPr>
        <w:t>כדבארתי</w:t>
      </w:r>
      <w:proofErr w:type="spellEnd"/>
      <w:r>
        <w:rPr>
          <w:rtl/>
        </w:rPr>
        <w:t xml:space="preserve"> </w:t>
      </w:r>
      <w:proofErr w:type="spellStart"/>
      <w:r>
        <w:rPr>
          <w:rtl/>
        </w:rPr>
        <w:t>להרשב"א</w:t>
      </w:r>
      <w:proofErr w:type="spellEnd"/>
      <w:r>
        <w:rPr>
          <w:rtl/>
        </w:rPr>
        <w:t xml:space="preserve"> שמה שהקלו הוא משום </w:t>
      </w:r>
      <w:proofErr w:type="spellStart"/>
      <w:r>
        <w:rPr>
          <w:rtl/>
        </w:rPr>
        <w:t>דמ"ר</w:t>
      </w:r>
      <w:proofErr w:type="spellEnd"/>
      <w:r>
        <w:rPr>
          <w:rtl/>
        </w:rPr>
        <w:t xml:space="preserve"> אין שייכים כלל מדאורייתא לצואה, והוא ענין חדש מדרבנן להחשיב מי רגלים לצואה שייך לומר שלא אסרו </w:t>
      </w:r>
      <w:proofErr w:type="spellStart"/>
      <w:r>
        <w:rPr>
          <w:rtl/>
        </w:rPr>
        <w:t>בכה"ג</w:t>
      </w:r>
      <w:proofErr w:type="spellEnd"/>
      <w:r>
        <w:rPr>
          <w:rtl/>
        </w:rPr>
        <w:t xml:space="preserve"> שהוא להפסיק בתפלה ואינו ענין הכרעת שיקול האיסורים, ולכן אין לחלק בין הליכה להפסק גדול ואין להפסיק אף להליכה </w:t>
      </w:r>
      <w:proofErr w:type="spellStart"/>
      <w:r>
        <w:rPr>
          <w:rtl/>
        </w:rPr>
        <w:t>כדסובר</w:t>
      </w:r>
      <w:proofErr w:type="spellEnd"/>
      <w:r>
        <w:rPr>
          <w:rtl/>
        </w:rPr>
        <w:t xml:space="preserve"> הרשב"א. והוא </w:t>
      </w:r>
      <w:proofErr w:type="spellStart"/>
      <w:r>
        <w:rPr>
          <w:rtl/>
        </w:rPr>
        <w:t>להרשב"א</w:t>
      </w:r>
      <w:proofErr w:type="spellEnd"/>
      <w:r>
        <w:rPr>
          <w:rtl/>
        </w:rPr>
        <w:t xml:space="preserve"> ממש </w:t>
      </w:r>
      <w:proofErr w:type="spellStart"/>
      <w:r>
        <w:rPr>
          <w:rtl/>
        </w:rPr>
        <w:t>כהטעם</w:t>
      </w:r>
      <w:proofErr w:type="spellEnd"/>
      <w:r>
        <w:rPr>
          <w:rtl/>
        </w:rPr>
        <w:t xml:space="preserve"> בעומד בתפלה ונזכר שהוא בעל קרי שלא יפסיק שהוא מטעם שלא גזרו לאסור להפסיק התפלה כיון שהוא איסור שאין דוגמתו </w:t>
      </w:r>
      <w:proofErr w:type="spellStart"/>
      <w:r>
        <w:rPr>
          <w:rtl/>
        </w:rPr>
        <w:t>באורייתא</w:t>
      </w:r>
      <w:proofErr w:type="spellEnd"/>
      <w:r>
        <w:rPr>
          <w:rtl/>
        </w:rPr>
        <w:t xml:space="preserve">.  </w:t>
      </w:r>
    </w:p>
    <w:p w14:paraId="0CF6E8C4" w14:textId="6C4263F4" w:rsidR="005722F0" w:rsidRDefault="005722F0" w:rsidP="005722F0">
      <w:r>
        <w:rPr>
          <w:rtl/>
        </w:rPr>
        <w:t xml:space="preserve">  ובחולה שנתנו הרופאים קנה חלול דרך האמה והשתן יוצא דרך הקנה לכלי זכוכית ודאי </w:t>
      </w:r>
      <w:proofErr w:type="spellStart"/>
      <w:r>
        <w:rPr>
          <w:rtl/>
        </w:rPr>
        <w:t>ליכא</w:t>
      </w:r>
      <w:proofErr w:type="spellEnd"/>
      <w:r>
        <w:rPr>
          <w:rtl/>
        </w:rPr>
        <w:t xml:space="preserve"> דין נגד העמוד אף </w:t>
      </w:r>
      <w:proofErr w:type="spellStart"/>
      <w:r>
        <w:rPr>
          <w:rtl/>
        </w:rPr>
        <w:t>להסוברין</w:t>
      </w:r>
      <w:proofErr w:type="spellEnd"/>
      <w:r>
        <w:rPr>
          <w:rtl/>
        </w:rPr>
        <w:t xml:space="preserve"> דהוא מדין צואה, </w:t>
      </w:r>
      <w:proofErr w:type="spellStart"/>
      <w:r>
        <w:rPr>
          <w:rtl/>
        </w:rPr>
        <w:t>דהיה</w:t>
      </w:r>
      <w:proofErr w:type="spellEnd"/>
      <w:r>
        <w:rPr>
          <w:rtl/>
        </w:rPr>
        <w:t xml:space="preserve"> מקום לאסור כצואה שעל בשרו </w:t>
      </w:r>
      <w:proofErr w:type="spellStart"/>
      <w:r>
        <w:rPr>
          <w:rtl/>
        </w:rPr>
        <w:t>להאוסרין</w:t>
      </w:r>
      <w:proofErr w:type="spellEnd"/>
      <w:r>
        <w:rPr>
          <w:rtl/>
        </w:rPr>
        <w:t xml:space="preserve"> /</w:t>
      </w:r>
      <w:proofErr w:type="spellStart"/>
      <w:r>
        <w:rPr>
          <w:rtl/>
        </w:rPr>
        <w:t>או"ח</w:t>
      </w:r>
      <w:proofErr w:type="spellEnd"/>
      <w:r>
        <w:rPr>
          <w:rtl/>
        </w:rPr>
        <w:t xml:space="preserve">/ בסי' ע"ו סעי' ד' </w:t>
      </w:r>
      <w:proofErr w:type="spellStart"/>
      <w:r>
        <w:rPr>
          <w:rtl/>
        </w:rPr>
        <w:t>שפוסקין</w:t>
      </w:r>
      <w:proofErr w:type="spellEnd"/>
      <w:r>
        <w:rPr>
          <w:rtl/>
        </w:rPr>
        <w:t xml:space="preserve"> כר' </w:t>
      </w:r>
      <w:proofErr w:type="spellStart"/>
      <w:r>
        <w:rPr>
          <w:rtl/>
        </w:rPr>
        <w:t>חסדא</w:t>
      </w:r>
      <w:proofErr w:type="spellEnd"/>
      <w:r>
        <w:rPr>
          <w:rtl/>
        </w:rPr>
        <w:t xml:space="preserve"> /ברכות/ בדף כ"ה, וגם במקומה הא אסור </w:t>
      </w:r>
      <w:proofErr w:type="spellStart"/>
      <w:r>
        <w:rPr>
          <w:rtl/>
        </w:rPr>
        <w:t>לכו"ע</w:t>
      </w:r>
      <w:proofErr w:type="spellEnd"/>
      <w:r>
        <w:rPr>
          <w:rtl/>
        </w:rPr>
        <w:t xml:space="preserve"> </w:t>
      </w:r>
      <w:proofErr w:type="spellStart"/>
      <w:r>
        <w:rPr>
          <w:rtl/>
        </w:rPr>
        <w:t>כדאיתא</w:t>
      </w:r>
      <w:proofErr w:type="spellEnd"/>
      <w:r>
        <w:rPr>
          <w:rtl/>
        </w:rPr>
        <w:t xml:space="preserve"> </w:t>
      </w:r>
      <w:proofErr w:type="spellStart"/>
      <w:r>
        <w:rPr>
          <w:rtl/>
        </w:rPr>
        <w:t>ביומא</w:t>
      </w:r>
      <w:proofErr w:type="spellEnd"/>
      <w:r>
        <w:rPr>
          <w:rtl/>
        </w:rPr>
        <w:t xml:space="preserve"> דף ל' </w:t>
      </w:r>
      <w:proofErr w:type="spellStart"/>
      <w:r>
        <w:rPr>
          <w:rtl/>
        </w:rPr>
        <w:t>ואיפסק</w:t>
      </w:r>
      <w:proofErr w:type="spellEnd"/>
      <w:r>
        <w:rPr>
          <w:rtl/>
        </w:rPr>
        <w:t xml:space="preserve"> שם </w:t>
      </w:r>
      <w:proofErr w:type="spellStart"/>
      <w:r>
        <w:rPr>
          <w:rtl/>
        </w:rPr>
        <w:t>בסעי</w:t>
      </w:r>
      <w:proofErr w:type="spellEnd"/>
      <w:r>
        <w:rPr>
          <w:rtl/>
        </w:rPr>
        <w:t xml:space="preserve">' ה', אבל הא לא נגע כלל בגופו בחוץ והמים והצואה שבתוך הגוף ודאי אינו כלום שכל אדם הוא כן עיין </w:t>
      </w:r>
      <w:proofErr w:type="spellStart"/>
      <w:r>
        <w:rPr>
          <w:rtl/>
        </w:rPr>
        <w:t>בתוספתא</w:t>
      </w:r>
      <w:proofErr w:type="spellEnd"/>
      <w:r>
        <w:rPr>
          <w:rtl/>
        </w:rPr>
        <w:t xml:space="preserve"> סוף </w:t>
      </w:r>
      <w:proofErr w:type="spellStart"/>
      <w:r>
        <w:rPr>
          <w:rtl/>
        </w:rPr>
        <w:t>ידים</w:t>
      </w:r>
      <w:proofErr w:type="spellEnd"/>
      <w:r>
        <w:rPr>
          <w:rtl/>
        </w:rPr>
        <w:t xml:space="preserve"> </w:t>
      </w:r>
      <w:proofErr w:type="spellStart"/>
      <w:r>
        <w:rPr>
          <w:rtl/>
        </w:rPr>
        <w:t>לבאור</w:t>
      </w:r>
      <w:proofErr w:type="spellEnd"/>
      <w:r>
        <w:rPr>
          <w:rtl/>
        </w:rPr>
        <w:t xml:space="preserve"> </w:t>
      </w:r>
      <w:proofErr w:type="spellStart"/>
      <w:r>
        <w:rPr>
          <w:rtl/>
        </w:rPr>
        <w:t>הגר"א</w:t>
      </w:r>
      <w:proofErr w:type="spellEnd"/>
      <w:r>
        <w:rPr>
          <w:rtl/>
        </w:rPr>
        <w:t xml:space="preserve">, וא"כ אין לאסור מצד </w:t>
      </w:r>
      <w:proofErr w:type="spellStart"/>
      <w:r>
        <w:rPr>
          <w:rtl/>
        </w:rPr>
        <w:t>קלוח</w:t>
      </w:r>
      <w:proofErr w:type="spellEnd"/>
      <w:r>
        <w:rPr>
          <w:rtl/>
        </w:rPr>
        <w:t xml:space="preserve"> העמוד, וכ"ש שאין לאסור </w:t>
      </w:r>
      <w:proofErr w:type="spellStart"/>
      <w:r>
        <w:rPr>
          <w:rtl/>
        </w:rPr>
        <w:t>להרשב"א</w:t>
      </w:r>
      <w:proofErr w:type="spellEnd"/>
      <w:r>
        <w:rPr>
          <w:rtl/>
        </w:rPr>
        <w:t xml:space="preserve"> שהוא מדין </w:t>
      </w:r>
      <w:proofErr w:type="spellStart"/>
      <w:r>
        <w:rPr>
          <w:rtl/>
        </w:rPr>
        <w:t>ערוה</w:t>
      </w:r>
      <w:proofErr w:type="spellEnd"/>
      <w:r>
        <w:rPr>
          <w:rtl/>
        </w:rPr>
        <w:t xml:space="preserve"> שהרי הוא מכוסה בהקנה. ונשאר רק מצד </w:t>
      </w:r>
      <w:proofErr w:type="spellStart"/>
      <w:r>
        <w:rPr>
          <w:rtl/>
        </w:rPr>
        <w:t>המ"ר</w:t>
      </w:r>
      <w:proofErr w:type="spellEnd"/>
      <w:r>
        <w:rPr>
          <w:rtl/>
        </w:rPr>
        <w:t xml:space="preserve"> שהם כבר </w:t>
      </w:r>
      <w:proofErr w:type="spellStart"/>
      <w:r>
        <w:rPr>
          <w:rtl/>
        </w:rPr>
        <w:t>בהכלי</w:t>
      </w:r>
      <w:proofErr w:type="spellEnd"/>
      <w:r>
        <w:rPr>
          <w:rtl/>
        </w:rPr>
        <w:t xml:space="preserve"> שכיון שהוא סתום </w:t>
      </w:r>
      <w:proofErr w:type="spellStart"/>
      <w:r>
        <w:rPr>
          <w:rtl/>
        </w:rPr>
        <w:t>ליכא</w:t>
      </w:r>
      <w:proofErr w:type="spellEnd"/>
      <w:r>
        <w:rPr>
          <w:rtl/>
        </w:rPr>
        <w:t xml:space="preserve"> איסור לרוב הפוסקים בזכוכית ורק </w:t>
      </w:r>
      <w:proofErr w:type="spellStart"/>
      <w:r>
        <w:rPr>
          <w:rtl/>
        </w:rPr>
        <w:t>להט"ז</w:t>
      </w:r>
      <w:proofErr w:type="spellEnd"/>
      <w:r>
        <w:rPr>
          <w:rtl/>
        </w:rPr>
        <w:t xml:space="preserve"> /</w:t>
      </w:r>
      <w:proofErr w:type="spellStart"/>
      <w:r>
        <w:rPr>
          <w:rtl/>
        </w:rPr>
        <w:t>או"ח</w:t>
      </w:r>
      <w:proofErr w:type="spellEnd"/>
      <w:r>
        <w:rPr>
          <w:rtl/>
        </w:rPr>
        <w:t xml:space="preserve">/ סי' פ"ז שסובר שיש לחוש </w:t>
      </w:r>
      <w:proofErr w:type="spellStart"/>
      <w:r>
        <w:rPr>
          <w:rtl/>
        </w:rPr>
        <w:t>להסוברים</w:t>
      </w:r>
      <w:proofErr w:type="spellEnd"/>
      <w:r>
        <w:rPr>
          <w:rtl/>
        </w:rPr>
        <w:t xml:space="preserve"> </w:t>
      </w:r>
      <w:proofErr w:type="spellStart"/>
      <w:r>
        <w:rPr>
          <w:rtl/>
        </w:rPr>
        <w:t>דכלי</w:t>
      </w:r>
      <w:proofErr w:type="spellEnd"/>
      <w:r>
        <w:rPr>
          <w:rtl/>
        </w:rPr>
        <w:t xml:space="preserve"> זכוכית הרי הוא כחרס </w:t>
      </w:r>
      <w:proofErr w:type="spellStart"/>
      <w:r>
        <w:rPr>
          <w:rtl/>
        </w:rPr>
        <w:t>ולהאוסרים</w:t>
      </w:r>
      <w:proofErr w:type="spellEnd"/>
      <w:r>
        <w:rPr>
          <w:rtl/>
        </w:rPr>
        <w:t xml:space="preserve"> בכ"ח =בכלי חרס= אף </w:t>
      </w:r>
      <w:proofErr w:type="spellStart"/>
      <w:r>
        <w:rPr>
          <w:rtl/>
        </w:rPr>
        <w:t>בכפאו</w:t>
      </w:r>
      <w:proofErr w:type="spellEnd"/>
      <w:r>
        <w:rPr>
          <w:rtl/>
        </w:rPr>
        <w:t xml:space="preserve"> על פיו יש לחוש </w:t>
      </w:r>
      <w:proofErr w:type="spellStart"/>
      <w:r>
        <w:rPr>
          <w:rtl/>
        </w:rPr>
        <w:t>לכתחלה</w:t>
      </w:r>
      <w:proofErr w:type="spellEnd"/>
      <w:r>
        <w:rPr>
          <w:rtl/>
        </w:rPr>
        <w:t xml:space="preserve"> אם אפשר לכסות הכלי. והקנה שהוא </w:t>
      </w:r>
      <w:proofErr w:type="spellStart"/>
      <w:r>
        <w:rPr>
          <w:rtl/>
        </w:rPr>
        <w:t>מראבער</w:t>
      </w:r>
      <w:proofErr w:type="spellEnd"/>
      <w:r>
        <w:rPr>
          <w:rtl/>
        </w:rPr>
        <w:t xml:space="preserve"> אפשר שהוא ככלי עץ </w:t>
      </w:r>
      <w:proofErr w:type="spellStart"/>
      <w:r>
        <w:rPr>
          <w:rtl/>
        </w:rPr>
        <w:t>שלהאוסרים</w:t>
      </w:r>
      <w:proofErr w:type="spellEnd"/>
      <w:r>
        <w:rPr>
          <w:rtl/>
        </w:rPr>
        <w:t xml:space="preserve"> אף </w:t>
      </w:r>
      <w:proofErr w:type="spellStart"/>
      <w:r>
        <w:rPr>
          <w:rtl/>
        </w:rPr>
        <w:t>בכפאו</w:t>
      </w:r>
      <w:proofErr w:type="spellEnd"/>
      <w:r>
        <w:rPr>
          <w:rtl/>
        </w:rPr>
        <w:t xml:space="preserve"> על פיו שהלכה כמותם </w:t>
      </w:r>
      <w:proofErr w:type="spellStart"/>
      <w:r>
        <w:rPr>
          <w:rtl/>
        </w:rPr>
        <w:t>כדפסק</w:t>
      </w:r>
      <w:proofErr w:type="spellEnd"/>
      <w:r>
        <w:rPr>
          <w:rtl/>
        </w:rPr>
        <w:t xml:space="preserve"> המחבר /</w:t>
      </w:r>
      <w:proofErr w:type="spellStart"/>
      <w:r>
        <w:rPr>
          <w:rtl/>
        </w:rPr>
        <w:t>או"ח</w:t>
      </w:r>
      <w:proofErr w:type="spellEnd"/>
      <w:r>
        <w:rPr>
          <w:rtl/>
        </w:rPr>
        <w:t xml:space="preserve"> פ"ז/ </w:t>
      </w:r>
      <w:proofErr w:type="spellStart"/>
      <w:r>
        <w:rPr>
          <w:rtl/>
        </w:rPr>
        <w:t>בסעי</w:t>
      </w:r>
      <w:proofErr w:type="spellEnd"/>
      <w:r>
        <w:rPr>
          <w:rtl/>
        </w:rPr>
        <w:t xml:space="preserve">' ז' צריך לכסות </w:t>
      </w:r>
      <w:proofErr w:type="spellStart"/>
      <w:r>
        <w:rPr>
          <w:rtl/>
        </w:rPr>
        <w:t>מדינא</w:t>
      </w:r>
      <w:proofErr w:type="spellEnd"/>
      <w:r>
        <w:rPr>
          <w:rtl/>
        </w:rPr>
        <w:t xml:space="preserve">. ונמצא </w:t>
      </w:r>
      <w:proofErr w:type="spellStart"/>
      <w:r>
        <w:rPr>
          <w:rtl/>
        </w:rPr>
        <w:t>שלכתחלה</w:t>
      </w:r>
      <w:proofErr w:type="spellEnd"/>
      <w:r>
        <w:rPr>
          <w:rtl/>
        </w:rPr>
        <w:t xml:space="preserve"> צריך לכסות גם הכלי ואם א"א לכסות הכלי יכול להתפלל אף כשאינו מכוסה אבל הקנה של </w:t>
      </w:r>
      <w:proofErr w:type="spellStart"/>
      <w:r>
        <w:rPr>
          <w:rtl/>
        </w:rPr>
        <w:t>ראבער</w:t>
      </w:r>
      <w:proofErr w:type="spellEnd"/>
      <w:r>
        <w:rPr>
          <w:rtl/>
        </w:rPr>
        <w:t xml:space="preserve"> </w:t>
      </w:r>
      <w:proofErr w:type="spellStart"/>
      <w:r>
        <w:rPr>
          <w:rtl/>
        </w:rPr>
        <w:t>מוכרחין</w:t>
      </w:r>
      <w:proofErr w:type="spellEnd"/>
      <w:r>
        <w:rPr>
          <w:rtl/>
        </w:rPr>
        <w:t xml:space="preserve"> לכסות. ואם הקנה הוא </w:t>
      </w:r>
      <w:proofErr w:type="spellStart"/>
      <w:r>
        <w:rPr>
          <w:rtl/>
        </w:rPr>
        <w:t>מפלאסטיק</w:t>
      </w:r>
      <w:proofErr w:type="spellEnd"/>
      <w:r>
        <w:rPr>
          <w:rtl/>
        </w:rPr>
        <w:t xml:space="preserve"> אפשר עדיף </w:t>
      </w:r>
      <w:proofErr w:type="spellStart"/>
      <w:r>
        <w:rPr>
          <w:rtl/>
        </w:rPr>
        <w:t>מראבער</w:t>
      </w:r>
      <w:proofErr w:type="spellEnd"/>
      <w:r>
        <w:rPr>
          <w:rtl/>
        </w:rPr>
        <w:t xml:space="preserve"> ומ"מ טוב לכסותו.  </w:t>
      </w:r>
    </w:p>
    <w:p w14:paraId="774C5C19" w14:textId="6C4263F4" w:rsidR="005722F0" w:rsidRDefault="005722F0" w:rsidP="005722F0">
      <w:pPr>
        <w:rPr>
          <w:rtl/>
        </w:rPr>
      </w:pPr>
      <w:r>
        <w:rPr>
          <w:rtl/>
        </w:rPr>
        <w:t xml:space="preserve">  והנה בהכניסו קנה קטנה ויוצא </w:t>
      </w:r>
      <w:proofErr w:type="spellStart"/>
      <w:r>
        <w:rPr>
          <w:rtl/>
        </w:rPr>
        <w:t>הקלוח</w:t>
      </w:r>
      <w:proofErr w:type="spellEnd"/>
      <w:r>
        <w:rPr>
          <w:rtl/>
        </w:rPr>
        <w:t xml:space="preserve"> לחוץ שהוא מגולה נגד העמוד, אפשר אסור גם מדאורייתא, </w:t>
      </w:r>
      <w:proofErr w:type="spellStart"/>
      <w:r>
        <w:rPr>
          <w:rtl/>
        </w:rPr>
        <w:t>ול"ד</w:t>
      </w:r>
      <w:proofErr w:type="spellEnd"/>
      <w:r>
        <w:rPr>
          <w:rtl/>
        </w:rPr>
        <w:t xml:space="preserve"> לרואה דם בשפופרת שטהור משום </w:t>
      </w:r>
      <w:proofErr w:type="spellStart"/>
      <w:r>
        <w:rPr>
          <w:rtl/>
        </w:rPr>
        <w:t>דחוצץ</w:t>
      </w:r>
      <w:proofErr w:type="spellEnd"/>
      <w:r>
        <w:rPr>
          <w:rtl/>
        </w:rPr>
        <w:t xml:space="preserve"> מכותלי בית הרחם </w:t>
      </w:r>
      <w:proofErr w:type="spellStart"/>
      <w:r>
        <w:rPr>
          <w:rtl/>
        </w:rPr>
        <w:t>כדאיתא</w:t>
      </w:r>
      <w:proofErr w:type="spellEnd"/>
      <w:r>
        <w:rPr>
          <w:rtl/>
        </w:rPr>
        <w:t xml:space="preserve"> ברש"י נדה דף כ"א, </w:t>
      </w:r>
      <w:proofErr w:type="spellStart"/>
      <w:r>
        <w:rPr>
          <w:rtl/>
        </w:rPr>
        <w:t>דהכא</w:t>
      </w:r>
      <w:proofErr w:type="spellEnd"/>
      <w:r>
        <w:rPr>
          <w:rtl/>
        </w:rPr>
        <w:t xml:space="preserve"> לא שייך זה </w:t>
      </w:r>
      <w:proofErr w:type="spellStart"/>
      <w:r>
        <w:rPr>
          <w:rtl/>
        </w:rPr>
        <w:t>דאם</w:t>
      </w:r>
      <w:proofErr w:type="spellEnd"/>
      <w:r>
        <w:rPr>
          <w:rtl/>
        </w:rPr>
        <w:t xml:space="preserve"> הוא מדין צואה אין מקום לחלק בין יצא דרך האמה או דרך הקנה </w:t>
      </w:r>
      <w:proofErr w:type="spellStart"/>
      <w:r>
        <w:rPr>
          <w:rtl/>
        </w:rPr>
        <w:t>דעכ"פ</w:t>
      </w:r>
      <w:proofErr w:type="spellEnd"/>
      <w:r>
        <w:rPr>
          <w:rtl/>
        </w:rPr>
        <w:t xml:space="preserve"> הרי הוא כצואה, אבל למה </w:t>
      </w:r>
      <w:proofErr w:type="spellStart"/>
      <w:r>
        <w:rPr>
          <w:rtl/>
        </w:rPr>
        <w:t>שבארתי</w:t>
      </w:r>
      <w:proofErr w:type="spellEnd"/>
      <w:r>
        <w:rPr>
          <w:rtl/>
        </w:rPr>
        <w:t xml:space="preserve"> </w:t>
      </w:r>
      <w:proofErr w:type="spellStart"/>
      <w:r>
        <w:rPr>
          <w:rtl/>
        </w:rPr>
        <w:t>להרשב"א</w:t>
      </w:r>
      <w:proofErr w:type="spellEnd"/>
      <w:r>
        <w:rPr>
          <w:rtl/>
        </w:rPr>
        <w:t xml:space="preserve"> שהוא מדין </w:t>
      </w:r>
      <w:proofErr w:type="spellStart"/>
      <w:r>
        <w:rPr>
          <w:rtl/>
        </w:rPr>
        <w:t>ערוה</w:t>
      </w:r>
      <w:proofErr w:type="spellEnd"/>
      <w:r>
        <w:rPr>
          <w:rtl/>
        </w:rPr>
        <w:t xml:space="preserve"> מסתבר שכיון שבא דרך הקנה אף שהקנה הוא דרך האמה אין להחשיבו לקלוח </w:t>
      </w:r>
      <w:proofErr w:type="spellStart"/>
      <w:r>
        <w:rPr>
          <w:rtl/>
        </w:rPr>
        <w:t>כערוה</w:t>
      </w:r>
      <w:proofErr w:type="spellEnd"/>
      <w:r>
        <w:rPr>
          <w:rtl/>
        </w:rPr>
        <w:t xml:space="preserve"> ואין לאסור אף בלא כסוי. אבל למעשה יש לאסור כשאינו מכוסה גם מדאורייתא כרוב הראשונים שהוא מדין צואה, ובמכוסה ברור שמותר </w:t>
      </w:r>
      <w:proofErr w:type="spellStart"/>
      <w:r>
        <w:rPr>
          <w:rtl/>
        </w:rPr>
        <w:t>כדלעיל</w:t>
      </w:r>
      <w:proofErr w:type="spellEnd"/>
      <w:r>
        <w:rPr>
          <w:rtl/>
        </w:rPr>
        <w:t xml:space="preserve">.  </w:t>
      </w:r>
    </w:p>
    <w:p w14:paraId="697F292E" w14:textId="6C4263F4" w:rsidR="005722F0" w:rsidRPr="005722F0" w:rsidRDefault="005722F0" w:rsidP="005722F0">
      <w:r>
        <w:rPr>
          <w:rtl/>
        </w:rPr>
        <w:t xml:space="preserve">  ידידו, משה </w:t>
      </w:r>
      <w:proofErr w:type="spellStart"/>
      <w:r>
        <w:rPr>
          <w:rtl/>
        </w:rPr>
        <w:t>פיינשטיין</w:t>
      </w:r>
      <w:proofErr w:type="spellEnd"/>
      <w:r>
        <w:rPr>
          <w:rtl/>
        </w:rPr>
        <w:t xml:space="preserve">.    </w:t>
      </w:r>
    </w:p>
    <w:p w14:paraId="4B5034C1" w14:textId="42623242" w:rsidR="00BE7E8E" w:rsidRDefault="3571EFBB" w:rsidP="3571EFBB">
      <w:pPr>
        <w:pStyle w:val="Heading1"/>
        <w:rPr>
          <w:rtl/>
        </w:rPr>
      </w:pPr>
      <w:r w:rsidRPr="3571EFBB">
        <w:rPr>
          <w:rtl/>
        </w:rPr>
        <w:t>לא נתנה תורה למלאכי השרת, מלאכים ביום הכיפורים</w:t>
      </w:r>
    </w:p>
    <w:p w14:paraId="63AAD662" w14:textId="37706DED" w:rsidR="00BE7E8E" w:rsidRDefault="3571EFBB" w:rsidP="00BE7E8E">
      <w:pPr>
        <w:pStyle w:val="Heading2"/>
      </w:pPr>
      <w:r w:rsidRPr="3571EFBB">
        <w:rPr>
          <w:rtl/>
        </w:rPr>
        <w:t>תוספות ישנים יומא לט: ד"ה נכנס עמי ויצא עמי</w:t>
      </w:r>
    </w:p>
    <w:p w14:paraId="0D21E4E6" w14:textId="18D5F87F" w:rsidR="00BE7E8E" w:rsidRPr="00BE7E8E" w:rsidRDefault="3571EFBB" w:rsidP="3571EFBB">
      <w:pPr>
        <w:rPr>
          <w:rtl/>
        </w:rPr>
      </w:pPr>
      <w:r w:rsidRPr="3571EFBB">
        <w:rPr>
          <w:rtl/>
        </w:rPr>
        <w:t xml:space="preserve">בירושלמי פריך והכתיב וכל אדם לא יהיה באהל מועד </w:t>
      </w:r>
      <w:proofErr w:type="spellStart"/>
      <w:r w:rsidRPr="3571EFBB">
        <w:rPr>
          <w:rtl/>
        </w:rPr>
        <w:t>ודרשינן</w:t>
      </w:r>
      <w:proofErr w:type="spellEnd"/>
      <w:r w:rsidRPr="3571EFBB">
        <w:rPr>
          <w:rtl/>
        </w:rPr>
        <w:t xml:space="preserve"> אפילו אותם שכתוב בהם ופניהם פני אדם ומתרץ כבוד הקדוש ברוך הוא היה</w:t>
      </w:r>
      <w:r w:rsidRPr="3571EFBB">
        <w:t>:</w:t>
      </w:r>
    </w:p>
    <w:p w14:paraId="3987E746" w14:textId="3CA4F74A" w:rsidR="00BE7E8E" w:rsidRDefault="00BE7E8E" w:rsidP="00BE7E8E">
      <w:pPr>
        <w:pStyle w:val="Heading2"/>
        <w:rPr>
          <w:rtl/>
        </w:rPr>
      </w:pPr>
      <w:r>
        <w:rPr>
          <w:rFonts w:hint="cs"/>
          <w:rtl/>
        </w:rPr>
        <w:lastRenderedPageBreak/>
        <w:t>נפש הרב עמ'</w:t>
      </w:r>
      <w:r w:rsidR="007F0DFC">
        <w:rPr>
          <w:rFonts w:hint="cs"/>
          <w:rtl/>
        </w:rPr>
        <w:t xml:space="preserve"> שצו</w:t>
      </w:r>
    </w:p>
    <w:p w14:paraId="6D78CF07" w14:textId="2882A693" w:rsidR="00D8701D" w:rsidRDefault="005605CA" w:rsidP="00D8701D">
      <w:pPr>
        <w:pStyle w:val="Heading1"/>
        <w:rPr>
          <w:rtl/>
        </w:rPr>
      </w:pPr>
      <w:r>
        <w:rPr>
          <w:rFonts w:hint="cs"/>
          <w:rtl/>
        </w:rPr>
        <w:t>בית המקדש, עלייה לרגל, ראיית פני העזרה</w:t>
      </w:r>
      <w:r w:rsidR="008513D4">
        <w:rPr>
          <w:rFonts w:hint="cs"/>
          <w:rtl/>
        </w:rPr>
        <w:t>, דרך משקפיים</w:t>
      </w:r>
    </w:p>
    <w:p w14:paraId="4EAB394D" w14:textId="77777777" w:rsidR="00D8701D" w:rsidRDefault="00D8701D" w:rsidP="00D8701D">
      <w:pPr>
        <w:pStyle w:val="Heading2"/>
        <w:rPr>
          <w:rtl/>
        </w:rPr>
      </w:pPr>
      <w:r>
        <w:rPr>
          <w:rFonts w:hint="cs"/>
          <w:rtl/>
        </w:rPr>
        <w:t>ברכות כה.</w:t>
      </w:r>
    </w:p>
    <w:p w14:paraId="19C21F42" w14:textId="0790D402" w:rsidR="00D8701D" w:rsidRDefault="00D8701D" w:rsidP="00D8701D">
      <w:pPr>
        <w:pStyle w:val="Heading2"/>
        <w:rPr>
          <w:rtl/>
        </w:rPr>
      </w:pPr>
      <w:r>
        <w:rPr>
          <w:rFonts w:hint="cs"/>
          <w:rtl/>
        </w:rPr>
        <w:t>בנין שלמה</w:t>
      </w:r>
      <w:r w:rsidR="00725958">
        <w:rPr>
          <w:rFonts w:hint="cs"/>
          <w:rtl/>
        </w:rPr>
        <w:t xml:space="preserve"> חלק ב </w:t>
      </w:r>
      <w:proofErr w:type="spellStart"/>
      <w:r w:rsidR="00725958">
        <w:rPr>
          <w:rFonts w:hint="cs"/>
          <w:rtl/>
        </w:rPr>
        <w:t>ענינים</w:t>
      </w:r>
      <w:proofErr w:type="spellEnd"/>
      <w:r w:rsidR="00725958">
        <w:rPr>
          <w:rFonts w:hint="cs"/>
          <w:rtl/>
        </w:rPr>
        <w:t xml:space="preserve"> שונית סימן לא</w:t>
      </w:r>
      <w:r w:rsidR="00FB089D">
        <w:rPr>
          <w:rFonts w:hint="cs"/>
          <w:rtl/>
        </w:rPr>
        <w:t xml:space="preserve"> </w:t>
      </w:r>
      <w:r w:rsidR="00FB089D" w:rsidRPr="00FB089D">
        <w:rPr>
          <w:rFonts w:hint="cs"/>
          <w:sz w:val="22"/>
          <w:szCs w:val="22"/>
          <w:rtl/>
        </w:rPr>
        <w:t>(</w:t>
      </w:r>
      <w:hyperlink r:id="rId9" w:history="1">
        <w:r w:rsidR="00FB089D" w:rsidRPr="00FB089D">
          <w:rPr>
            <w:rStyle w:val="Hyperlink"/>
            <w:rFonts w:hint="cs"/>
            <w:sz w:val="22"/>
            <w:szCs w:val="22"/>
            <w:rtl/>
          </w:rPr>
          <w:t>קישור</w:t>
        </w:r>
      </w:hyperlink>
      <w:r w:rsidR="00FB089D" w:rsidRPr="00FB089D">
        <w:rPr>
          <w:rFonts w:hint="cs"/>
          <w:sz w:val="22"/>
          <w:szCs w:val="22"/>
          <w:rtl/>
        </w:rPr>
        <w:t>)</w:t>
      </w:r>
    </w:p>
    <w:p w14:paraId="025B4D63" w14:textId="4C829FC3" w:rsidR="00725958" w:rsidRDefault="00C87FD7" w:rsidP="00725958">
      <w:pPr>
        <w:rPr>
          <w:rtl/>
        </w:rPr>
      </w:pPr>
      <w:r w:rsidRPr="00C87FD7">
        <w:lastRenderedPageBreak/>
        <w:drawing>
          <wp:inline distT="0" distB="0" distL="0" distR="0" wp14:anchorId="7589096B" wp14:editId="5A028BDB">
            <wp:extent cx="5943600" cy="79222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922260"/>
                    </a:xfrm>
                    <a:prstGeom prst="rect">
                      <a:avLst/>
                    </a:prstGeom>
                  </pic:spPr>
                </pic:pic>
              </a:graphicData>
            </a:graphic>
          </wp:inline>
        </w:drawing>
      </w:r>
    </w:p>
    <w:p w14:paraId="4A37DF45" w14:textId="4F8FD4BE" w:rsidR="00CA07D3" w:rsidRDefault="00CA07D3" w:rsidP="00CA07D3">
      <w:pPr>
        <w:pStyle w:val="Heading2"/>
        <w:rPr>
          <w:sz w:val="22"/>
          <w:szCs w:val="22"/>
          <w:rtl/>
        </w:rPr>
      </w:pPr>
      <w:r>
        <w:rPr>
          <w:rFonts w:hint="cs"/>
          <w:rtl/>
        </w:rPr>
        <w:lastRenderedPageBreak/>
        <w:t xml:space="preserve">שו"ת רבי עקיבא יוסף (שלזינגר) חלק א סימן </w:t>
      </w:r>
      <w:proofErr w:type="spellStart"/>
      <w:r w:rsidR="00896E4F">
        <w:rPr>
          <w:rFonts w:hint="cs"/>
          <w:rtl/>
        </w:rPr>
        <w:t>קס</w:t>
      </w:r>
      <w:proofErr w:type="spellEnd"/>
      <w:r w:rsidR="00896E4F">
        <w:rPr>
          <w:rFonts w:hint="cs"/>
          <w:rtl/>
        </w:rPr>
        <w:t xml:space="preserve"> </w:t>
      </w:r>
      <w:r w:rsidR="00896E4F" w:rsidRPr="00896E4F">
        <w:rPr>
          <w:rFonts w:hint="cs"/>
          <w:sz w:val="22"/>
          <w:szCs w:val="22"/>
          <w:rtl/>
        </w:rPr>
        <w:t>(</w:t>
      </w:r>
      <w:hyperlink r:id="rId11" w:history="1">
        <w:r w:rsidR="00896E4F" w:rsidRPr="00896E4F">
          <w:rPr>
            <w:rStyle w:val="Hyperlink"/>
            <w:rFonts w:hint="cs"/>
            <w:sz w:val="22"/>
            <w:szCs w:val="22"/>
            <w:rtl/>
          </w:rPr>
          <w:t>קישור</w:t>
        </w:r>
      </w:hyperlink>
      <w:r w:rsidR="00896E4F" w:rsidRPr="00896E4F">
        <w:rPr>
          <w:rFonts w:hint="cs"/>
          <w:sz w:val="22"/>
          <w:szCs w:val="22"/>
          <w:rtl/>
        </w:rPr>
        <w:t>)</w:t>
      </w:r>
      <w:r>
        <w:rPr>
          <w:rStyle w:val="FootnoteReference"/>
          <w:rtl/>
        </w:rPr>
        <w:footnoteReference w:id="2"/>
      </w:r>
    </w:p>
    <w:p w14:paraId="4105C836" w14:textId="653579D5" w:rsidR="00B80EFA" w:rsidRDefault="00B80EFA" w:rsidP="00B80EFA">
      <w:pPr>
        <w:rPr>
          <w:rtl/>
        </w:rPr>
      </w:pPr>
      <w:r w:rsidRPr="00B80EFA">
        <w:drawing>
          <wp:anchor distT="0" distB="0" distL="114300" distR="114300" simplePos="0" relativeHeight="251658240" behindDoc="0" locked="0" layoutInCell="1" allowOverlap="1" wp14:anchorId="2CA0690A" wp14:editId="6F4F8823">
            <wp:simplePos x="0" y="0"/>
            <wp:positionH relativeFrom="column">
              <wp:posOffset>2286000</wp:posOffset>
            </wp:positionH>
            <wp:positionV relativeFrom="paragraph">
              <wp:posOffset>-1270</wp:posOffset>
            </wp:positionV>
            <wp:extent cx="3657600" cy="5572830"/>
            <wp:effectExtent l="0" t="0" r="0" b="889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657600" cy="5572830"/>
                    </a:xfrm>
                    <a:prstGeom prst="rect">
                      <a:avLst/>
                    </a:prstGeom>
                  </pic:spPr>
                </pic:pic>
              </a:graphicData>
            </a:graphic>
          </wp:anchor>
        </w:drawing>
      </w:r>
    </w:p>
    <w:p w14:paraId="0ACF21A8" w14:textId="57EEEF5E" w:rsidR="00B80EFA" w:rsidRPr="00B80EFA" w:rsidRDefault="00B80EFA" w:rsidP="00B80EFA">
      <w:r w:rsidRPr="00B80EFA">
        <w:lastRenderedPageBreak/>
        <w:drawing>
          <wp:inline distT="0" distB="0" distL="0" distR="0" wp14:anchorId="30A74664" wp14:editId="3354EF36">
            <wp:extent cx="3657600" cy="5557151"/>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7600" cy="5557151"/>
                    </a:xfrm>
                    <a:prstGeom prst="rect">
                      <a:avLst/>
                    </a:prstGeom>
                  </pic:spPr>
                </pic:pic>
              </a:graphicData>
            </a:graphic>
          </wp:inline>
        </w:drawing>
      </w:r>
    </w:p>
    <w:p w14:paraId="4735EA1D" w14:textId="77777777" w:rsidR="00D8701D" w:rsidRDefault="00D8701D" w:rsidP="00D8701D">
      <w:pPr>
        <w:pStyle w:val="Heading1"/>
        <w:rPr>
          <w:rtl/>
        </w:rPr>
      </w:pPr>
      <w:r>
        <w:rPr>
          <w:rFonts w:hint="cs"/>
          <w:rtl/>
        </w:rPr>
        <w:t xml:space="preserve">ראש השנה שחל להיות בשבת </w:t>
      </w:r>
      <w:r>
        <w:rPr>
          <w:rtl/>
        </w:rPr>
        <w:t>–</w:t>
      </w:r>
      <w:r>
        <w:rPr>
          <w:rFonts w:hint="cs"/>
          <w:rtl/>
        </w:rPr>
        <w:t xml:space="preserve"> תקיעה בירושלים</w:t>
      </w:r>
    </w:p>
    <w:p w14:paraId="7A632AC8" w14:textId="77777777" w:rsidR="00D8701D" w:rsidRDefault="00D8701D" w:rsidP="00D8701D">
      <w:pPr>
        <w:pStyle w:val="Heading2"/>
        <w:rPr>
          <w:sz w:val="24"/>
          <w:szCs w:val="24"/>
          <w:rtl/>
        </w:rPr>
      </w:pPr>
      <w:r>
        <w:rPr>
          <w:rFonts w:hint="cs"/>
          <w:rtl/>
        </w:rPr>
        <w:t xml:space="preserve">הרב עקיבא שלזינגר </w:t>
      </w:r>
      <w:r w:rsidRPr="00325F87">
        <w:rPr>
          <w:rFonts w:hint="cs"/>
          <w:sz w:val="24"/>
          <w:szCs w:val="24"/>
          <w:rtl/>
        </w:rPr>
        <w:t>(</w:t>
      </w:r>
      <w:hyperlink r:id="rId14" w:history="1">
        <w:r w:rsidRPr="00325F87">
          <w:rPr>
            <w:rStyle w:val="Hyperlink"/>
            <w:rFonts w:hint="cs"/>
            <w:sz w:val="24"/>
            <w:szCs w:val="24"/>
            <w:rtl/>
          </w:rPr>
          <w:t>קישור</w:t>
        </w:r>
      </w:hyperlink>
      <w:r w:rsidRPr="00325F87">
        <w:rPr>
          <w:rFonts w:hint="cs"/>
          <w:sz w:val="24"/>
          <w:szCs w:val="24"/>
          <w:rtl/>
        </w:rPr>
        <w:t>)</w:t>
      </w:r>
    </w:p>
    <w:p w14:paraId="496D291A" w14:textId="77777777" w:rsidR="00D8701D" w:rsidRDefault="00D8701D" w:rsidP="00D8701D">
      <w:pPr>
        <w:pStyle w:val="Heading2"/>
        <w:rPr>
          <w:sz w:val="22"/>
          <w:szCs w:val="22"/>
          <w:rtl/>
        </w:rPr>
      </w:pPr>
      <w:r w:rsidRPr="2799ED00">
        <w:rPr>
          <w:rtl/>
        </w:rPr>
        <w:t xml:space="preserve">המועדים בהלכה עמ' </w:t>
      </w:r>
      <w:proofErr w:type="spellStart"/>
      <w:r w:rsidRPr="2799ED00">
        <w:rPr>
          <w:rtl/>
        </w:rPr>
        <w:t>נג</w:t>
      </w:r>
      <w:proofErr w:type="spellEnd"/>
      <w:r w:rsidRPr="2799ED00">
        <w:t xml:space="preserve"> </w:t>
      </w:r>
      <w:r w:rsidRPr="2799ED00">
        <w:rPr>
          <w:sz w:val="22"/>
          <w:szCs w:val="22"/>
        </w:rPr>
        <w:t>(</w:t>
      </w:r>
      <w:hyperlink r:id="rId15">
        <w:r w:rsidRPr="2799ED00">
          <w:rPr>
            <w:rStyle w:val="Hyperlink"/>
            <w:sz w:val="22"/>
            <w:szCs w:val="22"/>
            <w:rtl/>
          </w:rPr>
          <w:t>קישור</w:t>
        </w:r>
      </w:hyperlink>
      <w:r w:rsidRPr="2799ED00">
        <w:rPr>
          <w:sz w:val="22"/>
          <w:szCs w:val="22"/>
        </w:rPr>
        <w:t>)</w:t>
      </w:r>
    </w:p>
    <w:p w14:paraId="7BCE9A64" w14:textId="77777777" w:rsidR="00D8701D" w:rsidRPr="00325F87" w:rsidRDefault="00D8701D" w:rsidP="00D8701D">
      <w:pPr>
        <w:rPr>
          <w:rtl/>
        </w:rPr>
      </w:pPr>
      <w:r w:rsidRPr="00325F87">
        <w:rPr>
          <w:noProof/>
        </w:rPr>
        <w:lastRenderedPageBreak/>
        <w:drawing>
          <wp:inline distT="0" distB="0" distL="0" distR="0" wp14:anchorId="4005E743" wp14:editId="3410B891">
            <wp:extent cx="3657600" cy="390185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088" b="37876"/>
                    <a:stretch/>
                  </pic:blipFill>
                  <pic:spPr bwMode="auto">
                    <a:xfrm>
                      <a:off x="0" y="0"/>
                      <a:ext cx="3657600" cy="3901856"/>
                    </a:xfrm>
                    <a:prstGeom prst="rect">
                      <a:avLst/>
                    </a:prstGeom>
                    <a:ln>
                      <a:noFill/>
                    </a:ln>
                    <a:extLst>
                      <a:ext uri="{53640926-AAD7-44D8-BBD7-CCE9431645EC}">
                        <a14:shadowObscured xmlns:a14="http://schemas.microsoft.com/office/drawing/2010/main"/>
                      </a:ext>
                    </a:extLst>
                  </pic:spPr>
                </pic:pic>
              </a:graphicData>
            </a:graphic>
          </wp:inline>
        </w:drawing>
      </w:r>
    </w:p>
    <w:p w14:paraId="1FAF940C" w14:textId="2D28F77F" w:rsidR="00F84023" w:rsidRDefault="00F84023" w:rsidP="00F84023">
      <w:pPr>
        <w:pStyle w:val="Heading1"/>
        <w:rPr>
          <w:rtl/>
        </w:rPr>
      </w:pPr>
      <w:r>
        <w:rPr>
          <w:rFonts w:hint="cs"/>
          <w:rtl/>
        </w:rPr>
        <w:t xml:space="preserve">תפילה </w:t>
      </w:r>
      <w:r>
        <w:rPr>
          <w:rtl/>
        </w:rPr>
        <w:t>–</w:t>
      </w:r>
      <w:r>
        <w:rPr>
          <w:rFonts w:hint="cs"/>
          <w:rtl/>
        </w:rPr>
        <w:t xml:space="preserve"> עד שיכסה את לבו</w:t>
      </w:r>
    </w:p>
    <w:p w14:paraId="222AD59D" w14:textId="7BAE93BA" w:rsidR="00F84023" w:rsidRDefault="00F84023" w:rsidP="00F84023">
      <w:pPr>
        <w:pStyle w:val="Heading2"/>
        <w:rPr>
          <w:rtl/>
        </w:rPr>
      </w:pPr>
      <w:r>
        <w:rPr>
          <w:rFonts w:hint="cs"/>
          <w:rtl/>
        </w:rPr>
        <w:t>ברכות כד:</w:t>
      </w:r>
    </w:p>
    <w:p w14:paraId="386E23BE" w14:textId="46180B27" w:rsidR="00F84023" w:rsidRDefault="00F84023" w:rsidP="00F84023">
      <w:pPr>
        <w:pStyle w:val="Heading2"/>
        <w:rPr>
          <w:rtl/>
        </w:rPr>
      </w:pPr>
      <w:r>
        <w:rPr>
          <w:rtl/>
        </w:rPr>
        <w:t xml:space="preserve">חידושי </w:t>
      </w:r>
      <w:proofErr w:type="spellStart"/>
      <w:r>
        <w:rPr>
          <w:rtl/>
        </w:rPr>
        <w:t>הגרי"ז</w:t>
      </w:r>
      <w:proofErr w:type="spellEnd"/>
      <w:r>
        <w:rPr>
          <w:rtl/>
        </w:rPr>
        <w:t xml:space="preserve"> סימן ב</w:t>
      </w:r>
    </w:p>
    <w:p w14:paraId="745DFBEC" w14:textId="77777777" w:rsidR="00F84023" w:rsidRDefault="00F84023" w:rsidP="00F84023">
      <w:pPr>
        <w:rPr>
          <w:rtl/>
        </w:rPr>
      </w:pPr>
      <w:r>
        <w:rPr>
          <w:rtl/>
        </w:rPr>
        <w:t xml:space="preserve">בראשית (ג' ז' - י"א) ותפקחנה עיני שניהם וידוע כי עירומים הם ויתפרו עלה ויעשו להם חגורות. וישמעו את קול </w:t>
      </w:r>
      <w:proofErr w:type="spellStart"/>
      <w:r>
        <w:rPr>
          <w:rtl/>
        </w:rPr>
        <w:t>אלקים</w:t>
      </w:r>
      <w:proofErr w:type="spellEnd"/>
      <w:r>
        <w:rPr>
          <w:rtl/>
        </w:rPr>
        <w:t xml:space="preserve"> מתהלך בגן לרוח היום ויתחבא האדם ואשתו מפני ה' </w:t>
      </w:r>
      <w:proofErr w:type="spellStart"/>
      <w:r>
        <w:rPr>
          <w:rtl/>
        </w:rPr>
        <w:t>אלקים</w:t>
      </w:r>
      <w:proofErr w:type="spellEnd"/>
      <w:r>
        <w:rPr>
          <w:rtl/>
        </w:rPr>
        <w:t xml:space="preserve"> בתוך עץ הגן. ויקרא ה' וגו' ויאמר לו איכה. ויאמר את קולך שמעתי בגן ואירא כי עירום אנכי </w:t>
      </w:r>
      <w:proofErr w:type="spellStart"/>
      <w:r>
        <w:rPr>
          <w:rtl/>
        </w:rPr>
        <w:t>ואחבא</w:t>
      </w:r>
      <w:proofErr w:type="spellEnd"/>
      <w:r>
        <w:rPr>
          <w:rtl/>
        </w:rPr>
        <w:t xml:space="preserve">. ויאמר מי הגיד לך כי ערום אתה, המן העץ אשר </w:t>
      </w:r>
      <w:proofErr w:type="spellStart"/>
      <w:r>
        <w:rPr>
          <w:rtl/>
        </w:rPr>
        <w:t>צויתיך</w:t>
      </w:r>
      <w:proofErr w:type="spellEnd"/>
      <w:r>
        <w:rPr>
          <w:rtl/>
        </w:rPr>
        <w:t xml:space="preserve"> לבלתי אכל ממנו אכלת. ע"כ.</w:t>
      </w:r>
    </w:p>
    <w:p w14:paraId="54968D03" w14:textId="77777777" w:rsidR="00F84023" w:rsidRDefault="00F84023" w:rsidP="00F84023">
      <w:pPr>
        <w:rPr>
          <w:rtl/>
        </w:rPr>
      </w:pPr>
      <w:proofErr w:type="spellStart"/>
      <w:r>
        <w:rPr>
          <w:rtl/>
        </w:rPr>
        <w:t>וצ"ב</w:t>
      </w:r>
      <w:proofErr w:type="spellEnd"/>
      <w:r>
        <w:rPr>
          <w:rtl/>
        </w:rPr>
        <w:t xml:space="preserve"> מאי האי </w:t>
      </w:r>
      <w:proofErr w:type="spellStart"/>
      <w:r>
        <w:rPr>
          <w:rtl/>
        </w:rPr>
        <w:t>דאדם</w:t>
      </w:r>
      <w:proofErr w:type="spellEnd"/>
      <w:r>
        <w:rPr>
          <w:rtl/>
        </w:rPr>
        <w:t xml:space="preserve"> התחבא מפני ה' הלא מופלא הוא. וגם לא מצינו בקרא שתבעו ממנו את זה, ורק מי הגיד לך. והנראה, </w:t>
      </w:r>
      <w:proofErr w:type="spellStart"/>
      <w:r>
        <w:rPr>
          <w:rtl/>
        </w:rPr>
        <w:t>דהנה</w:t>
      </w:r>
      <w:proofErr w:type="spellEnd"/>
      <w:r>
        <w:rPr>
          <w:rtl/>
        </w:rPr>
        <w:t xml:space="preserve"> איתא בברכות כ"ד ב תנ"ה </w:t>
      </w:r>
      <w:proofErr w:type="spellStart"/>
      <w:r>
        <w:rPr>
          <w:rtl/>
        </w:rPr>
        <w:t>היתה</w:t>
      </w:r>
      <w:proofErr w:type="spellEnd"/>
      <w:r>
        <w:rPr>
          <w:rtl/>
        </w:rPr>
        <w:t xml:space="preserve"> וכו' חגורה על מתניו מותר לקרא ק"ש, אבל לתפילה עד שיכסה את לבו, </w:t>
      </w:r>
      <w:proofErr w:type="spellStart"/>
      <w:r>
        <w:rPr>
          <w:rtl/>
        </w:rPr>
        <w:t>ופירש"י</w:t>
      </w:r>
      <w:proofErr w:type="spellEnd"/>
      <w:r>
        <w:rPr>
          <w:rtl/>
        </w:rPr>
        <w:t xml:space="preserve"> אבל לתפילה צריך הוא להראות את עצמו כעומד לפני המלך, ולעמוד באימה, אבל ק"ש אינו מדבר לפני המלך, ע"כ, הרי </w:t>
      </w:r>
      <w:proofErr w:type="spellStart"/>
      <w:r>
        <w:rPr>
          <w:rtl/>
        </w:rPr>
        <w:t>דחלוק</w:t>
      </w:r>
      <w:proofErr w:type="spellEnd"/>
      <w:r>
        <w:rPr>
          <w:rtl/>
        </w:rPr>
        <w:t xml:space="preserve"> קיום מצוה מתפילה, </w:t>
      </w:r>
      <w:proofErr w:type="spellStart"/>
      <w:r>
        <w:rPr>
          <w:rtl/>
        </w:rPr>
        <w:t>דקיום</w:t>
      </w:r>
      <w:proofErr w:type="spellEnd"/>
      <w:r>
        <w:rPr>
          <w:rtl/>
        </w:rPr>
        <w:t xml:space="preserve"> מצוה די שיכסה ערותו, אבל תפילה כשעומד לפני המלך צריך לכסות את לבו, </w:t>
      </w:r>
      <w:proofErr w:type="spellStart"/>
      <w:r>
        <w:rPr>
          <w:rtl/>
        </w:rPr>
        <w:t>דצריך</w:t>
      </w:r>
      <w:proofErr w:type="spellEnd"/>
      <w:r>
        <w:rPr>
          <w:rtl/>
        </w:rPr>
        <w:t xml:space="preserve"> לעמוד באימה להראות את עצמו כעומד לפני המלך. ולזה מבוארים הדברים היטב, </w:t>
      </w:r>
      <w:proofErr w:type="spellStart"/>
      <w:r>
        <w:rPr>
          <w:rtl/>
        </w:rPr>
        <w:t>דכשאדם</w:t>
      </w:r>
      <w:proofErr w:type="spellEnd"/>
      <w:r>
        <w:rPr>
          <w:rtl/>
        </w:rPr>
        <w:t xml:space="preserve"> וחוה ידעו כי עירומים הם תפרו עלה תאנה ועשו להם חגורות בכדי שיוכלו לקבל עליהם עול מלכות שמים. וגם לעבדה ולשמרה היה </w:t>
      </w:r>
      <w:proofErr w:type="spellStart"/>
      <w:r>
        <w:rPr>
          <w:rtl/>
        </w:rPr>
        <w:t>מ"ע</w:t>
      </w:r>
      <w:proofErr w:type="spellEnd"/>
      <w:r>
        <w:rPr>
          <w:rtl/>
        </w:rPr>
        <w:t xml:space="preserve"> עליו, עי' </w:t>
      </w:r>
      <w:proofErr w:type="spellStart"/>
      <w:r>
        <w:rPr>
          <w:rtl/>
        </w:rPr>
        <w:t>פרש"י</w:t>
      </w:r>
      <w:proofErr w:type="spellEnd"/>
      <w:r>
        <w:rPr>
          <w:rtl/>
        </w:rPr>
        <w:t xml:space="preserve">, אך כששמעו את קול ה' </w:t>
      </w:r>
      <w:proofErr w:type="spellStart"/>
      <w:r>
        <w:rPr>
          <w:rtl/>
        </w:rPr>
        <w:t>אלקים</w:t>
      </w:r>
      <w:proofErr w:type="spellEnd"/>
      <w:r>
        <w:rPr>
          <w:rtl/>
        </w:rPr>
        <w:t xml:space="preserve"> מתהלך בגן, והיו צריכים לכסות את לבם, ולזה התחבאו וכסו את עצמם. וענהו "את קולך שמעתי" והיינו שאצטרך לעמוד לפני המלך, "ואירא" הרי עלי דין מורא, שצריך להיות כאדם העומד לפני המלך ולעמוד באימה, "כי עירם אנכי </w:t>
      </w:r>
      <w:proofErr w:type="spellStart"/>
      <w:r>
        <w:rPr>
          <w:rtl/>
        </w:rPr>
        <w:t>ואחבא</w:t>
      </w:r>
      <w:proofErr w:type="spellEnd"/>
      <w:r>
        <w:rPr>
          <w:rtl/>
        </w:rPr>
        <w:t xml:space="preserve">" ואני הלא ערום ולזה התחבאתי, וע"ז אמר לו ה' הן זה נכון שצריך מעתה לעשות כן אבל "מי הגיד לך כי ערום אתה" מי גרם לך להכניס עצמך בדין זה. אין זה כי אם "המן העץ אשר </w:t>
      </w:r>
      <w:proofErr w:type="spellStart"/>
      <w:r>
        <w:rPr>
          <w:rtl/>
        </w:rPr>
        <w:t>צויתיך</w:t>
      </w:r>
      <w:proofErr w:type="spellEnd"/>
      <w:r>
        <w:rPr>
          <w:rtl/>
        </w:rPr>
        <w:t xml:space="preserve"> לבלתי אכל ממנו אכלת".</w:t>
      </w:r>
    </w:p>
    <w:p w14:paraId="7728A984" w14:textId="4483EF58" w:rsidR="00F84023" w:rsidRDefault="00F84023" w:rsidP="00F84023">
      <w:r>
        <w:rPr>
          <w:rtl/>
        </w:rPr>
        <w:t xml:space="preserve">(ואח"כ כתוב (ג' כ"א) ויעש ה' </w:t>
      </w:r>
      <w:proofErr w:type="spellStart"/>
      <w:r>
        <w:rPr>
          <w:rtl/>
        </w:rPr>
        <w:t>אלקים</w:t>
      </w:r>
      <w:proofErr w:type="spellEnd"/>
      <w:r>
        <w:rPr>
          <w:rtl/>
        </w:rPr>
        <w:t xml:space="preserve"> לאדם ולאשתו כתנות עור וילבשם, והיינו </w:t>
      </w:r>
      <w:proofErr w:type="spellStart"/>
      <w:r>
        <w:rPr>
          <w:rtl/>
        </w:rPr>
        <w:t>דעכשיו</w:t>
      </w:r>
      <w:proofErr w:type="spellEnd"/>
      <w:r>
        <w:rPr>
          <w:rtl/>
        </w:rPr>
        <w:t xml:space="preserve"> כבר הוכחו </w:t>
      </w:r>
      <w:proofErr w:type="spellStart"/>
      <w:r>
        <w:rPr>
          <w:rtl/>
        </w:rPr>
        <w:t>לכתנות</w:t>
      </w:r>
      <w:proofErr w:type="spellEnd"/>
      <w:r>
        <w:rPr>
          <w:rtl/>
        </w:rPr>
        <w:t xml:space="preserve"> להיות להם לכסות לבם), וזהו </w:t>
      </w:r>
      <w:proofErr w:type="spellStart"/>
      <w:r>
        <w:rPr>
          <w:rtl/>
        </w:rPr>
        <w:t>דמבואר</w:t>
      </w:r>
      <w:proofErr w:type="spellEnd"/>
      <w:r>
        <w:rPr>
          <w:rtl/>
        </w:rPr>
        <w:t xml:space="preserve"> במה שאיתא באבות פ"ד ועל </w:t>
      </w:r>
      <w:proofErr w:type="spellStart"/>
      <w:r>
        <w:rPr>
          <w:rtl/>
        </w:rPr>
        <w:t>כרחך</w:t>
      </w:r>
      <w:proofErr w:type="spellEnd"/>
      <w:r>
        <w:rPr>
          <w:rtl/>
        </w:rPr>
        <w:t xml:space="preserve"> אתה עתיד </w:t>
      </w:r>
      <w:proofErr w:type="spellStart"/>
      <w:r>
        <w:rPr>
          <w:rtl/>
        </w:rPr>
        <w:t>ליתן</w:t>
      </w:r>
      <w:proofErr w:type="spellEnd"/>
      <w:r>
        <w:rPr>
          <w:rtl/>
        </w:rPr>
        <w:t xml:space="preserve"> דין וחשבון לפני </w:t>
      </w:r>
      <w:proofErr w:type="spellStart"/>
      <w:r>
        <w:rPr>
          <w:rtl/>
        </w:rPr>
        <w:t>ממה"מ</w:t>
      </w:r>
      <w:proofErr w:type="spellEnd"/>
      <w:r>
        <w:rPr>
          <w:rtl/>
        </w:rPr>
        <w:t xml:space="preserve"> הקב"ה, ע"כ. </w:t>
      </w:r>
      <w:proofErr w:type="spellStart"/>
      <w:r>
        <w:rPr>
          <w:rtl/>
        </w:rPr>
        <w:t>וצ"ב</w:t>
      </w:r>
      <w:proofErr w:type="spellEnd"/>
      <w:r>
        <w:rPr>
          <w:rtl/>
        </w:rPr>
        <w:t xml:space="preserve"> מה שאיתא </w:t>
      </w:r>
      <w:proofErr w:type="spellStart"/>
      <w:r>
        <w:rPr>
          <w:rtl/>
        </w:rPr>
        <w:t>דהאדם</w:t>
      </w:r>
      <w:proofErr w:type="spellEnd"/>
      <w:r>
        <w:rPr>
          <w:rtl/>
        </w:rPr>
        <w:t xml:space="preserve"> עצמו </w:t>
      </w:r>
      <w:proofErr w:type="spellStart"/>
      <w:r>
        <w:rPr>
          <w:rtl/>
        </w:rPr>
        <w:t>יתן</w:t>
      </w:r>
      <w:proofErr w:type="spellEnd"/>
      <w:r>
        <w:rPr>
          <w:rtl/>
        </w:rPr>
        <w:t xml:space="preserve"> "דין" על מעשיו למה שעשה כך וכך, שבאמת מצד הדין היה עליו לעשות כך וכך אבל </w:t>
      </w:r>
      <w:proofErr w:type="spellStart"/>
      <w:r>
        <w:rPr>
          <w:rtl/>
        </w:rPr>
        <w:t>יתן</w:t>
      </w:r>
      <w:proofErr w:type="spellEnd"/>
      <w:r>
        <w:rPr>
          <w:rtl/>
        </w:rPr>
        <w:t xml:space="preserve"> גם "חשבון" מה שגרם שיהיה הדין כך, והיינו כנ"ל שהיה באמת צריך </w:t>
      </w:r>
      <w:proofErr w:type="spellStart"/>
      <w:r>
        <w:rPr>
          <w:rtl/>
        </w:rPr>
        <w:t>להחבא</w:t>
      </w:r>
      <w:proofErr w:type="spellEnd"/>
      <w:r>
        <w:rPr>
          <w:rtl/>
        </w:rPr>
        <w:t xml:space="preserve"> מצד הדין, אבל עשה לו חשבון שהוא גרם לזה.</w:t>
      </w:r>
    </w:p>
    <w:p w14:paraId="41B214A4" w14:textId="4483EF58" w:rsidR="00D93DFD" w:rsidRDefault="00D93DFD" w:rsidP="00D93DFD">
      <w:pPr>
        <w:pStyle w:val="Heading1"/>
        <w:rPr>
          <w:rtl/>
        </w:rPr>
      </w:pPr>
      <w:r>
        <w:rPr>
          <w:rFonts w:hint="cs"/>
          <w:rtl/>
        </w:rPr>
        <w:lastRenderedPageBreak/>
        <w:t xml:space="preserve">תערובות </w:t>
      </w:r>
      <w:r>
        <w:rPr>
          <w:rtl/>
        </w:rPr>
        <w:t>–</w:t>
      </w:r>
      <w:r>
        <w:rPr>
          <w:rFonts w:hint="cs"/>
          <w:rtl/>
        </w:rPr>
        <w:t xml:space="preserve"> קמא </w:t>
      </w:r>
      <w:proofErr w:type="spellStart"/>
      <w:r>
        <w:rPr>
          <w:rFonts w:hint="cs"/>
          <w:rtl/>
        </w:rPr>
        <w:t>קמא</w:t>
      </w:r>
      <w:proofErr w:type="spellEnd"/>
      <w:r>
        <w:rPr>
          <w:rFonts w:hint="cs"/>
          <w:rtl/>
        </w:rPr>
        <w:t xml:space="preserve"> בטילה</w:t>
      </w:r>
    </w:p>
    <w:p w14:paraId="7B59563C" w14:textId="52FBA778" w:rsidR="00D93DFD" w:rsidRDefault="00BD16C4" w:rsidP="00BD16C4">
      <w:pPr>
        <w:pStyle w:val="Heading2"/>
        <w:rPr>
          <w:rFonts w:hint="cs"/>
          <w:rtl/>
        </w:rPr>
      </w:pPr>
      <w:proofErr w:type="spellStart"/>
      <w:r>
        <w:rPr>
          <w:rFonts w:hint="cs"/>
          <w:rtl/>
        </w:rPr>
        <w:t>ש"ך</w:t>
      </w:r>
      <w:proofErr w:type="spellEnd"/>
      <w:r>
        <w:rPr>
          <w:rFonts w:hint="cs"/>
          <w:rtl/>
        </w:rPr>
        <w:t xml:space="preserve"> יורה דעה </w:t>
      </w:r>
      <w:proofErr w:type="spellStart"/>
      <w:r w:rsidR="00CC74C1">
        <w:rPr>
          <w:rFonts w:hint="cs"/>
          <w:rtl/>
        </w:rPr>
        <w:t>צז:כא</w:t>
      </w:r>
      <w:proofErr w:type="spellEnd"/>
    </w:p>
    <w:p w14:paraId="2D15221F" w14:textId="00E8FA31" w:rsidR="00CC74C1" w:rsidRDefault="00CC74C1" w:rsidP="00CC74C1">
      <w:pPr>
        <w:pStyle w:val="Heading2"/>
        <w:rPr>
          <w:rFonts w:hint="cs"/>
          <w:rtl/>
        </w:rPr>
      </w:pPr>
      <w:r>
        <w:rPr>
          <w:rFonts w:hint="cs"/>
          <w:rtl/>
        </w:rPr>
        <w:t xml:space="preserve">פרי חדש </w:t>
      </w:r>
      <w:proofErr w:type="spellStart"/>
      <w:r>
        <w:rPr>
          <w:rFonts w:hint="cs"/>
          <w:rtl/>
        </w:rPr>
        <w:t>צז:א</w:t>
      </w:r>
      <w:proofErr w:type="spellEnd"/>
    </w:p>
    <w:p w14:paraId="366CAA01" w14:textId="00E8FA31" w:rsidR="00CC74C1" w:rsidRDefault="00CC74C1" w:rsidP="00CC74C1">
      <w:pPr>
        <w:pStyle w:val="Heading2"/>
        <w:rPr>
          <w:rtl/>
        </w:rPr>
      </w:pPr>
      <w:r>
        <w:rPr>
          <w:rFonts w:hint="cs"/>
          <w:rtl/>
        </w:rPr>
        <w:t>תוספות בבא בתרא ב.</w:t>
      </w:r>
    </w:p>
    <w:p w14:paraId="13F832C0" w14:textId="2C6D2784" w:rsidR="00CC74C1" w:rsidRPr="00CC74C1" w:rsidRDefault="00163255" w:rsidP="00163255">
      <w:pPr>
        <w:pStyle w:val="Heading2"/>
        <w:rPr>
          <w:rFonts w:hint="cs"/>
          <w:rtl/>
        </w:rPr>
      </w:pPr>
      <w:r>
        <w:rPr>
          <w:rFonts w:hint="cs"/>
          <w:rtl/>
        </w:rPr>
        <w:t>רמב"ן</w:t>
      </w:r>
      <w:bookmarkStart w:id="0" w:name="_GoBack"/>
      <w:bookmarkEnd w:id="0"/>
    </w:p>
    <w:sectPr w:rsidR="00CC74C1" w:rsidRPr="00CC74C1">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8297CC" w14:textId="77777777" w:rsidR="002B2A32" w:rsidRDefault="002B2A32" w:rsidP="009F4441">
      <w:pPr>
        <w:spacing w:after="0" w:line="240" w:lineRule="auto"/>
      </w:pPr>
      <w:r>
        <w:separator/>
      </w:r>
    </w:p>
  </w:endnote>
  <w:endnote w:type="continuationSeparator" w:id="0">
    <w:p w14:paraId="25E23E2F" w14:textId="77777777" w:rsidR="002B2A32" w:rsidRDefault="002B2A32" w:rsidP="009F4441">
      <w:pPr>
        <w:spacing w:after="0" w:line="240" w:lineRule="auto"/>
      </w:pPr>
      <w:r>
        <w:continuationSeparator/>
      </w:r>
    </w:p>
  </w:endnote>
  <w:endnote w:type="continuationNotice" w:id="1">
    <w:p w14:paraId="6926D8AB" w14:textId="77777777" w:rsidR="00F67AD5" w:rsidRDefault="00F67A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71AA1"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37F8FE" w14:textId="77777777" w:rsidR="002B2A32" w:rsidRDefault="002B2A32" w:rsidP="009F4441">
      <w:pPr>
        <w:spacing w:after="0" w:line="240" w:lineRule="auto"/>
      </w:pPr>
      <w:r>
        <w:separator/>
      </w:r>
    </w:p>
  </w:footnote>
  <w:footnote w:type="continuationSeparator" w:id="0">
    <w:p w14:paraId="3CD3B08D" w14:textId="77777777" w:rsidR="002B2A32" w:rsidRDefault="002B2A32" w:rsidP="009F4441">
      <w:pPr>
        <w:spacing w:after="0" w:line="240" w:lineRule="auto"/>
      </w:pPr>
      <w:r>
        <w:continuationSeparator/>
      </w:r>
    </w:p>
  </w:footnote>
  <w:footnote w:type="continuationNotice" w:id="1">
    <w:p w14:paraId="5DF6A92A" w14:textId="77777777" w:rsidR="00F67AD5" w:rsidRDefault="00F67AD5">
      <w:pPr>
        <w:spacing w:after="0" w:line="240" w:lineRule="auto"/>
      </w:pPr>
    </w:p>
  </w:footnote>
  <w:footnote w:id="2">
    <w:p w14:paraId="7292E989" w14:textId="24762633" w:rsidR="00CA07D3" w:rsidRDefault="00CA07D3">
      <w:pPr>
        <w:pStyle w:val="FootnoteText"/>
        <w:rPr>
          <w:rFonts w:hint="cs"/>
        </w:rPr>
      </w:pPr>
      <w:r>
        <w:rPr>
          <w:rStyle w:val="FootnoteReference"/>
        </w:rPr>
        <w:footnoteRef/>
      </w:r>
      <w:r>
        <w:rPr>
          <w:rtl/>
        </w:rPr>
        <w:t xml:space="preserve"> </w:t>
      </w:r>
      <w:r w:rsidR="00896E4F">
        <w:rPr>
          <w:rFonts w:hint="cs"/>
          <w:rtl/>
        </w:rPr>
        <w:t xml:space="preserve">ע"ש בסימנים הקודמים וע"ע במאמר </w:t>
      </w:r>
      <w:hyperlink r:id="rId1" w:history="1">
        <w:r w:rsidR="00896E4F" w:rsidRPr="00896E4F">
          <w:rPr>
            <w:rStyle w:val="Hyperlink"/>
            <w:rFonts w:hint="cs"/>
            <w:rtl/>
          </w:rPr>
          <w:t>הרב שמשון נדל</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935B4" w14:textId="3080D76F" w:rsidR="009F4441" w:rsidRPr="009F4441" w:rsidRDefault="009F4441" w:rsidP="009F4441">
    <w:pPr>
      <w:jc w:val="center"/>
    </w:pPr>
    <w:r w:rsidRPr="00C52284">
      <w:rPr>
        <w:rtl/>
      </w:rPr>
      <w:t>הרב צבי שכטר</w:t>
    </w:r>
    <w:r w:rsidRPr="00C52284">
      <w:tab/>
    </w:r>
    <w:r w:rsidRPr="00C52284">
      <w:rPr>
        <w:rtl/>
      </w:rPr>
      <w:tab/>
    </w:r>
    <w:r w:rsidRPr="00C52284">
      <w:tab/>
    </w:r>
    <w:r w:rsidRPr="00C52284">
      <w:rPr>
        <w:rtl/>
      </w:rPr>
      <w:tab/>
    </w:r>
    <w:r w:rsidR="002B2A32" w:rsidRPr="002B2A32">
      <w:rPr>
        <w:rtl/>
      </w:rPr>
      <w:t xml:space="preserve">   ‏‏‏ח' טבת תשע"ח</w:t>
    </w:r>
    <w:r w:rsidR="002B2A32" w:rsidRPr="002B2A32">
      <w:rPr>
        <w:rtl/>
      </w:rPr>
      <w:tab/>
    </w:r>
    <w:r w:rsidR="002B2A32" w:rsidRPr="002B2A32">
      <w:rPr>
        <w:rtl/>
      </w:rPr>
      <w:tab/>
    </w:r>
    <w:r w:rsidR="002B2A32">
      <w:rPr>
        <w:rtl/>
      </w:rPr>
      <w:tab/>
    </w:r>
    <w:r w:rsidRPr="00C52284">
      <w:rPr>
        <w:rtl/>
      </w:rPr>
      <w:t xml:space="preserve">שיעור </w:t>
    </w:r>
    <w:r w:rsidR="002B2A32">
      <w:rPr>
        <w:rFonts w:hint="cs"/>
        <w:rtl/>
      </w:rPr>
      <w:t>נ"ו -</w:t>
    </w:r>
    <w:r>
      <w:rPr>
        <w:rFonts w:hint="cs"/>
        <w:rtl/>
      </w:rPr>
      <w:t xml:space="preserve"> מסכת </w:t>
    </w:r>
    <w:r w:rsidR="002B2A32">
      <w:rPr>
        <w:rFonts w:hint="cs"/>
        <w:rtl/>
      </w:rPr>
      <w:t>ברכות כה</w:t>
    </w:r>
    <w:r>
      <w:rPr>
        <w:rFonts w:hint="cs"/>
        <w:rtl/>
      </w:rPr>
      <w:t>.</w:t>
    </w:r>
    <w:r w:rsidR="0044222C">
      <w:rPr>
        <w:rFonts w:hint="cs"/>
        <w:rtl/>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A32"/>
    <w:rsid w:val="000211C6"/>
    <w:rsid w:val="0003522A"/>
    <w:rsid w:val="000370FF"/>
    <w:rsid w:val="00043F82"/>
    <w:rsid w:val="00071D95"/>
    <w:rsid w:val="000C25FD"/>
    <w:rsid w:val="000F03D4"/>
    <w:rsid w:val="000F1F86"/>
    <w:rsid w:val="000F2FF2"/>
    <w:rsid w:val="000F57DD"/>
    <w:rsid w:val="001173B8"/>
    <w:rsid w:val="00117CD1"/>
    <w:rsid w:val="00130EFF"/>
    <w:rsid w:val="00150E32"/>
    <w:rsid w:val="00163255"/>
    <w:rsid w:val="00173BB0"/>
    <w:rsid w:val="00193DAD"/>
    <w:rsid w:val="001A296A"/>
    <w:rsid w:val="001A3E2F"/>
    <w:rsid w:val="001B0C1F"/>
    <w:rsid w:val="001C388B"/>
    <w:rsid w:val="001C46E9"/>
    <w:rsid w:val="001D2B00"/>
    <w:rsid w:val="00201F81"/>
    <w:rsid w:val="0020448B"/>
    <w:rsid w:val="00233671"/>
    <w:rsid w:val="002B2A32"/>
    <w:rsid w:val="002D7162"/>
    <w:rsid w:val="002E4B17"/>
    <w:rsid w:val="002E5488"/>
    <w:rsid w:val="00325F87"/>
    <w:rsid w:val="0032643E"/>
    <w:rsid w:val="003407DF"/>
    <w:rsid w:val="00366935"/>
    <w:rsid w:val="003C3C96"/>
    <w:rsid w:val="00400EC3"/>
    <w:rsid w:val="00404FF3"/>
    <w:rsid w:val="00413DA6"/>
    <w:rsid w:val="0044222C"/>
    <w:rsid w:val="00465958"/>
    <w:rsid w:val="00477DB2"/>
    <w:rsid w:val="004A1690"/>
    <w:rsid w:val="004B61F7"/>
    <w:rsid w:val="004F5D6E"/>
    <w:rsid w:val="00505BAD"/>
    <w:rsid w:val="00510810"/>
    <w:rsid w:val="005605CA"/>
    <w:rsid w:val="005722F0"/>
    <w:rsid w:val="005A1547"/>
    <w:rsid w:val="005A3725"/>
    <w:rsid w:val="006C4CD0"/>
    <w:rsid w:val="006E6288"/>
    <w:rsid w:val="006F13C5"/>
    <w:rsid w:val="007217F6"/>
    <w:rsid w:val="00725958"/>
    <w:rsid w:val="007A3EDA"/>
    <w:rsid w:val="007B397C"/>
    <w:rsid w:val="007D2F50"/>
    <w:rsid w:val="007F0DFC"/>
    <w:rsid w:val="008513D4"/>
    <w:rsid w:val="00876AA1"/>
    <w:rsid w:val="008837D4"/>
    <w:rsid w:val="00896E4F"/>
    <w:rsid w:val="008A4908"/>
    <w:rsid w:val="008A5684"/>
    <w:rsid w:val="008A5C6B"/>
    <w:rsid w:val="008A5F0D"/>
    <w:rsid w:val="008D0158"/>
    <w:rsid w:val="008E419A"/>
    <w:rsid w:val="00981A20"/>
    <w:rsid w:val="009A6778"/>
    <w:rsid w:val="009F4441"/>
    <w:rsid w:val="009F45B9"/>
    <w:rsid w:val="009F6D84"/>
    <w:rsid w:val="00A9267F"/>
    <w:rsid w:val="00A92765"/>
    <w:rsid w:val="00A949F5"/>
    <w:rsid w:val="00AC13BC"/>
    <w:rsid w:val="00AC2912"/>
    <w:rsid w:val="00AD4811"/>
    <w:rsid w:val="00B019FF"/>
    <w:rsid w:val="00B04D27"/>
    <w:rsid w:val="00B34B09"/>
    <w:rsid w:val="00B502A6"/>
    <w:rsid w:val="00B6431F"/>
    <w:rsid w:val="00B80EFA"/>
    <w:rsid w:val="00BB1D6F"/>
    <w:rsid w:val="00BB78E7"/>
    <w:rsid w:val="00BD16C4"/>
    <w:rsid w:val="00BE7E8E"/>
    <w:rsid w:val="00C13572"/>
    <w:rsid w:val="00C300C4"/>
    <w:rsid w:val="00C47AA7"/>
    <w:rsid w:val="00C72944"/>
    <w:rsid w:val="00C75CB1"/>
    <w:rsid w:val="00C8480A"/>
    <w:rsid w:val="00C87FD7"/>
    <w:rsid w:val="00CA0715"/>
    <w:rsid w:val="00CA07D3"/>
    <w:rsid w:val="00CC74C1"/>
    <w:rsid w:val="00D20948"/>
    <w:rsid w:val="00D21173"/>
    <w:rsid w:val="00D4649D"/>
    <w:rsid w:val="00D55C27"/>
    <w:rsid w:val="00D66AC3"/>
    <w:rsid w:val="00D77187"/>
    <w:rsid w:val="00D85CCA"/>
    <w:rsid w:val="00D8701D"/>
    <w:rsid w:val="00D93DFD"/>
    <w:rsid w:val="00DE5185"/>
    <w:rsid w:val="00E3565E"/>
    <w:rsid w:val="00E818B8"/>
    <w:rsid w:val="00EA37F9"/>
    <w:rsid w:val="00EC4C08"/>
    <w:rsid w:val="00EC74A0"/>
    <w:rsid w:val="00ED333D"/>
    <w:rsid w:val="00EF2F4B"/>
    <w:rsid w:val="00F27DD3"/>
    <w:rsid w:val="00F40382"/>
    <w:rsid w:val="00F61D77"/>
    <w:rsid w:val="00F67AD5"/>
    <w:rsid w:val="00F812E7"/>
    <w:rsid w:val="00F84023"/>
    <w:rsid w:val="00FB089D"/>
    <w:rsid w:val="00FC5CB2"/>
    <w:rsid w:val="0137D6E4"/>
    <w:rsid w:val="0EA55528"/>
    <w:rsid w:val="14B79BB8"/>
    <w:rsid w:val="183AA903"/>
    <w:rsid w:val="1DBC5A45"/>
    <w:rsid w:val="1E3A047F"/>
    <w:rsid w:val="2799ED00"/>
    <w:rsid w:val="2867700C"/>
    <w:rsid w:val="2ED64CE9"/>
    <w:rsid w:val="3299FB05"/>
    <w:rsid w:val="33A8F3C3"/>
    <w:rsid w:val="3571EFBB"/>
    <w:rsid w:val="3988C356"/>
    <w:rsid w:val="4239158A"/>
    <w:rsid w:val="57FA1DDF"/>
    <w:rsid w:val="58F194E0"/>
    <w:rsid w:val="60837271"/>
    <w:rsid w:val="655B39B2"/>
    <w:rsid w:val="6BADB0D9"/>
    <w:rsid w:val="6EB7FA0A"/>
    <w:rsid w:val="72714210"/>
    <w:rsid w:val="7A6BFF12"/>
    <w:rsid w:val="7E91DDB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E048F"/>
  <w15:chartTrackingRefBased/>
  <w15:docId w15:val="{D13739B5-420F-4A44-BEC1-C72B0E3CE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styleId="Hyperlink">
    <w:name w:val="Hyperlink"/>
    <w:basedOn w:val="DefaultParagraphFont"/>
    <w:uiPriority w:val="99"/>
    <w:unhideWhenUsed/>
    <w:rsid w:val="00325F87"/>
    <w:rPr>
      <w:color w:val="0563C1" w:themeColor="hyperlink"/>
      <w:u w:val="single"/>
    </w:rPr>
  </w:style>
  <w:style w:type="character" w:styleId="UnresolvedMention">
    <w:name w:val="Unresolved Mention"/>
    <w:basedOn w:val="DefaultParagraphFont"/>
    <w:uiPriority w:val="99"/>
    <w:semiHidden/>
    <w:unhideWhenUsed/>
    <w:rsid w:val="00325F87"/>
    <w:rPr>
      <w:color w:val="808080"/>
      <w:shd w:val="clear" w:color="auto" w:fill="E6E6E6"/>
    </w:rPr>
  </w:style>
  <w:style w:type="paragraph" w:styleId="FootnoteText">
    <w:name w:val="footnote text"/>
    <w:basedOn w:val="Normal"/>
    <w:link w:val="FootnoteTextChar"/>
    <w:uiPriority w:val="99"/>
    <w:semiHidden/>
    <w:unhideWhenUsed/>
    <w:rsid w:val="00CA07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07D3"/>
    <w:rPr>
      <w:rFonts w:ascii="Narkisim" w:hAnsi="Narkisim" w:cs="Narkisim"/>
      <w:sz w:val="20"/>
      <w:szCs w:val="20"/>
    </w:rPr>
  </w:style>
  <w:style w:type="character" w:styleId="FootnoteReference">
    <w:name w:val="footnote reference"/>
    <w:basedOn w:val="DefaultParagraphFont"/>
    <w:uiPriority w:val="99"/>
    <w:semiHidden/>
    <w:unhideWhenUsed/>
    <w:rsid w:val="00CA07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03034">
      <w:bodyDiv w:val="1"/>
      <w:marLeft w:val="0"/>
      <w:marRight w:val="0"/>
      <w:marTop w:val="0"/>
      <w:marBottom w:val="0"/>
      <w:divBdr>
        <w:top w:val="none" w:sz="0" w:space="0" w:color="auto"/>
        <w:left w:val="none" w:sz="0" w:space="0" w:color="auto"/>
        <w:bottom w:val="none" w:sz="0" w:space="0" w:color="auto"/>
        <w:right w:val="none" w:sz="0" w:space="0" w:color="auto"/>
      </w:divBdr>
      <w:divsChild>
        <w:div w:id="22095181">
          <w:marLeft w:val="0"/>
          <w:marRight w:val="0"/>
          <w:marTop w:val="0"/>
          <w:marBottom w:val="0"/>
          <w:divBdr>
            <w:top w:val="single" w:sz="6" w:space="0" w:color="CECEC6"/>
            <w:left w:val="none" w:sz="0" w:space="0" w:color="auto"/>
            <w:bottom w:val="none" w:sz="0" w:space="0" w:color="auto"/>
            <w:right w:val="none" w:sz="0" w:space="0" w:color="auto"/>
          </w:divBdr>
        </w:div>
        <w:div w:id="1249459798">
          <w:marLeft w:val="0"/>
          <w:marRight w:val="0"/>
          <w:marTop w:val="0"/>
          <w:marBottom w:val="0"/>
          <w:divBdr>
            <w:top w:val="none" w:sz="0" w:space="0" w:color="auto"/>
            <w:left w:val="none" w:sz="0" w:space="0" w:color="auto"/>
            <w:bottom w:val="none" w:sz="0" w:space="0" w:color="auto"/>
            <w:right w:val="none" w:sz="0" w:space="0" w:color="auto"/>
          </w:divBdr>
          <w:divsChild>
            <w:div w:id="2116552751">
              <w:marLeft w:val="0"/>
              <w:marRight w:val="-45"/>
              <w:marTop w:val="0"/>
              <w:marBottom w:val="0"/>
              <w:divBdr>
                <w:top w:val="none" w:sz="0" w:space="0" w:color="auto"/>
                <w:left w:val="none" w:sz="0" w:space="0" w:color="auto"/>
                <w:bottom w:val="none" w:sz="0" w:space="0" w:color="auto"/>
                <w:right w:val="none" w:sz="0" w:space="0" w:color="auto"/>
              </w:divBdr>
            </w:div>
            <w:div w:id="2086761114">
              <w:marLeft w:val="0"/>
              <w:marRight w:val="-45"/>
              <w:marTop w:val="0"/>
              <w:marBottom w:val="0"/>
              <w:divBdr>
                <w:top w:val="none" w:sz="0" w:space="0" w:color="auto"/>
                <w:left w:val="none" w:sz="0" w:space="0" w:color="auto"/>
                <w:bottom w:val="none" w:sz="0" w:space="0" w:color="auto"/>
                <w:right w:val="none" w:sz="0" w:space="0" w:color="auto"/>
              </w:divBdr>
            </w:div>
            <w:div w:id="950941890">
              <w:marLeft w:val="0"/>
              <w:marRight w:val="-45"/>
              <w:marTop w:val="0"/>
              <w:marBottom w:val="0"/>
              <w:divBdr>
                <w:top w:val="none" w:sz="0" w:space="0" w:color="auto"/>
                <w:left w:val="none" w:sz="0" w:space="0" w:color="auto"/>
                <w:bottom w:val="none" w:sz="0" w:space="0" w:color="auto"/>
                <w:right w:val="none" w:sz="0" w:space="0" w:color="auto"/>
              </w:divBdr>
            </w:div>
            <w:div w:id="281494447">
              <w:marLeft w:val="0"/>
              <w:marRight w:val="-45"/>
              <w:marTop w:val="0"/>
              <w:marBottom w:val="0"/>
              <w:divBdr>
                <w:top w:val="none" w:sz="0" w:space="0" w:color="auto"/>
                <w:left w:val="none" w:sz="0" w:space="0" w:color="auto"/>
                <w:bottom w:val="none" w:sz="0" w:space="0" w:color="auto"/>
                <w:right w:val="none" w:sz="0" w:space="0" w:color="auto"/>
              </w:divBdr>
            </w:div>
            <w:div w:id="787314838">
              <w:marLeft w:val="0"/>
              <w:marRight w:val="-45"/>
              <w:marTop w:val="0"/>
              <w:marBottom w:val="0"/>
              <w:divBdr>
                <w:top w:val="none" w:sz="0" w:space="0" w:color="auto"/>
                <w:left w:val="none" w:sz="0" w:space="0" w:color="auto"/>
                <w:bottom w:val="none" w:sz="0" w:space="0" w:color="auto"/>
                <w:right w:val="none" w:sz="0" w:space="0" w:color="auto"/>
              </w:divBdr>
            </w:div>
            <w:div w:id="1360859597">
              <w:marLeft w:val="0"/>
              <w:marRight w:val="-45"/>
              <w:marTop w:val="0"/>
              <w:marBottom w:val="0"/>
              <w:divBdr>
                <w:top w:val="none" w:sz="0" w:space="0" w:color="auto"/>
                <w:left w:val="none" w:sz="0" w:space="0" w:color="auto"/>
                <w:bottom w:val="none" w:sz="0" w:space="0" w:color="auto"/>
                <w:right w:val="none" w:sz="0" w:space="0" w:color="auto"/>
              </w:divBdr>
            </w:div>
            <w:div w:id="1905797028">
              <w:marLeft w:val="0"/>
              <w:marRight w:val="-45"/>
              <w:marTop w:val="0"/>
              <w:marBottom w:val="0"/>
              <w:divBdr>
                <w:top w:val="none" w:sz="0" w:space="0" w:color="auto"/>
                <w:left w:val="none" w:sz="0" w:space="0" w:color="auto"/>
                <w:bottom w:val="none" w:sz="0" w:space="0" w:color="auto"/>
                <w:right w:val="none" w:sz="0" w:space="0" w:color="auto"/>
              </w:divBdr>
            </w:div>
            <w:div w:id="1153453302">
              <w:marLeft w:val="0"/>
              <w:marRight w:val="-45"/>
              <w:marTop w:val="0"/>
              <w:marBottom w:val="0"/>
              <w:divBdr>
                <w:top w:val="none" w:sz="0" w:space="0" w:color="auto"/>
                <w:left w:val="none" w:sz="0" w:space="0" w:color="auto"/>
                <w:bottom w:val="none" w:sz="0" w:space="0" w:color="auto"/>
                <w:right w:val="none" w:sz="0" w:space="0" w:color="auto"/>
              </w:divBdr>
            </w:div>
            <w:div w:id="201745942">
              <w:marLeft w:val="0"/>
              <w:marRight w:val="-45"/>
              <w:marTop w:val="0"/>
              <w:marBottom w:val="0"/>
              <w:divBdr>
                <w:top w:val="none" w:sz="0" w:space="0" w:color="auto"/>
                <w:left w:val="none" w:sz="0" w:space="0" w:color="auto"/>
                <w:bottom w:val="none" w:sz="0" w:space="0" w:color="auto"/>
                <w:right w:val="none" w:sz="0" w:space="0" w:color="auto"/>
              </w:divBdr>
            </w:div>
            <w:div w:id="59643531">
              <w:marLeft w:val="0"/>
              <w:marRight w:val="-45"/>
              <w:marTop w:val="0"/>
              <w:marBottom w:val="0"/>
              <w:divBdr>
                <w:top w:val="none" w:sz="0" w:space="0" w:color="auto"/>
                <w:left w:val="none" w:sz="0" w:space="0" w:color="auto"/>
                <w:bottom w:val="none" w:sz="0" w:space="0" w:color="auto"/>
                <w:right w:val="none" w:sz="0" w:space="0" w:color="auto"/>
              </w:divBdr>
            </w:div>
            <w:div w:id="1831216328">
              <w:marLeft w:val="0"/>
              <w:marRight w:val="-45"/>
              <w:marTop w:val="0"/>
              <w:marBottom w:val="0"/>
              <w:divBdr>
                <w:top w:val="none" w:sz="0" w:space="0" w:color="auto"/>
                <w:left w:val="none" w:sz="0" w:space="0" w:color="auto"/>
                <w:bottom w:val="none" w:sz="0" w:space="0" w:color="auto"/>
                <w:right w:val="none" w:sz="0" w:space="0" w:color="auto"/>
              </w:divBdr>
            </w:div>
            <w:div w:id="237136194">
              <w:marLeft w:val="0"/>
              <w:marRight w:val="-45"/>
              <w:marTop w:val="0"/>
              <w:marBottom w:val="0"/>
              <w:divBdr>
                <w:top w:val="none" w:sz="0" w:space="0" w:color="auto"/>
                <w:left w:val="none" w:sz="0" w:space="0" w:color="auto"/>
                <w:bottom w:val="none" w:sz="0" w:space="0" w:color="auto"/>
                <w:right w:val="none" w:sz="0" w:space="0" w:color="auto"/>
              </w:divBdr>
            </w:div>
            <w:div w:id="778767095">
              <w:marLeft w:val="0"/>
              <w:marRight w:val="-45"/>
              <w:marTop w:val="0"/>
              <w:marBottom w:val="0"/>
              <w:divBdr>
                <w:top w:val="none" w:sz="0" w:space="0" w:color="auto"/>
                <w:left w:val="none" w:sz="0" w:space="0" w:color="auto"/>
                <w:bottom w:val="none" w:sz="0" w:space="0" w:color="auto"/>
                <w:right w:val="none" w:sz="0" w:space="0" w:color="auto"/>
              </w:divBdr>
            </w:div>
            <w:div w:id="1092510004">
              <w:marLeft w:val="0"/>
              <w:marRight w:val="-45"/>
              <w:marTop w:val="0"/>
              <w:marBottom w:val="0"/>
              <w:divBdr>
                <w:top w:val="none" w:sz="0" w:space="0" w:color="auto"/>
                <w:left w:val="none" w:sz="0" w:space="0" w:color="auto"/>
                <w:bottom w:val="none" w:sz="0" w:space="0" w:color="auto"/>
                <w:right w:val="none" w:sz="0" w:space="0" w:color="auto"/>
              </w:divBdr>
            </w:div>
            <w:div w:id="442193850">
              <w:marLeft w:val="0"/>
              <w:marRight w:val="-45"/>
              <w:marTop w:val="0"/>
              <w:marBottom w:val="0"/>
              <w:divBdr>
                <w:top w:val="none" w:sz="0" w:space="0" w:color="auto"/>
                <w:left w:val="none" w:sz="0" w:space="0" w:color="auto"/>
                <w:bottom w:val="none" w:sz="0" w:space="0" w:color="auto"/>
                <w:right w:val="none" w:sz="0" w:space="0" w:color="auto"/>
              </w:divBdr>
            </w:div>
            <w:div w:id="245696522">
              <w:marLeft w:val="0"/>
              <w:marRight w:val="-45"/>
              <w:marTop w:val="0"/>
              <w:marBottom w:val="0"/>
              <w:divBdr>
                <w:top w:val="none" w:sz="0" w:space="0" w:color="auto"/>
                <w:left w:val="none" w:sz="0" w:space="0" w:color="auto"/>
                <w:bottom w:val="none" w:sz="0" w:space="0" w:color="auto"/>
                <w:right w:val="none" w:sz="0" w:space="0" w:color="auto"/>
              </w:divBdr>
            </w:div>
            <w:div w:id="2325099">
              <w:marLeft w:val="0"/>
              <w:marRight w:val="-45"/>
              <w:marTop w:val="0"/>
              <w:marBottom w:val="0"/>
              <w:divBdr>
                <w:top w:val="none" w:sz="0" w:space="0" w:color="auto"/>
                <w:left w:val="none" w:sz="0" w:space="0" w:color="auto"/>
                <w:bottom w:val="none" w:sz="0" w:space="0" w:color="auto"/>
                <w:right w:val="none" w:sz="0" w:space="0" w:color="auto"/>
              </w:divBdr>
            </w:div>
            <w:div w:id="2134522586">
              <w:marLeft w:val="0"/>
              <w:marRight w:val="-45"/>
              <w:marTop w:val="0"/>
              <w:marBottom w:val="0"/>
              <w:divBdr>
                <w:top w:val="none" w:sz="0" w:space="0" w:color="auto"/>
                <w:left w:val="none" w:sz="0" w:space="0" w:color="auto"/>
                <w:bottom w:val="none" w:sz="0" w:space="0" w:color="auto"/>
                <w:right w:val="none" w:sz="0" w:space="0" w:color="auto"/>
              </w:divBdr>
            </w:div>
            <w:div w:id="1764523428">
              <w:marLeft w:val="0"/>
              <w:marRight w:val="-45"/>
              <w:marTop w:val="0"/>
              <w:marBottom w:val="0"/>
              <w:divBdr>
                <w:top w:val="none" w:sz="0" w:space="0" w:color="auto"/>
                <w:left w:val="none" w:sz="0" w:space="0" w:color="auto"/>
                <w:bottom w:val="none" w:sz="0" w:space="0" w:color="auto"/>
                <w:right w:val="none" w:sz="0" w:space="0" w:color="auto"/>
              </w:divBdr>
            </w:div>
            <w:div w:id="836110646">
              <w:marLeft w:val="0"/>
              <w:marRight w:val="-45"/>
              <w:marTop w:val="0"/>
              <w:marBottom w:val="0"/>
              <w:divBdr>
                <w:top w:val="none" w:sz="0" w:space="0" w:color="auto"/>
                <w:left w:val="none" w:sz="0" w:space="0" w:color="auto"/>
                <w:bottom w:val="none" w:sz="0" w:space="0" w:color="auto"/>
                <w:right w:val="none" w:sz="0" w:space="0" w:color="auto"/>
              </w:divBdr>
            </w:div>
            <w:div w:id="1664619595">
              <w:marLeft w:val="0"/>
              <w:marRight w:val="-45"/>
              <w:marTop w:val="0"/>
              <w:marBottom w:val="0"/>
              <w:divBdr>
                <w:top w:val="none" w:sz="0" w:space="0" w:color="auto"/>
                <w:left w:val="none" w:sz="0" w:space="0" w:color="auto"/>
                <w:bottom w:val="none" w:sz="0" w:space="0" w:color="auto"/>
                <w:right w:val="none" w:sz="0" w:space="0" w:color="auto"/>
              </w:divBdr>
            </w:div>
            <w:div w:id="212546388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tzar.org/wotzar/book.aspx?603943&amp;pageid=P0291" TargetMode="External"/><Relationship Id="rId5" Type="http://schemas.openxmlformats.org/officeDocument/2006/relationships/footnotes" Target="footnotes.xml"/><Relationship Id="rId15" Type="http://schemas.openxmlformats.org/officeDocument/2006/relationships/hyperlink" Target="http://www.otzar.org/wotzar/book.aspx?13051&amp;lang=eng&amp;pageid=P0030L"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tzar.org/wotzar/book.aspx?21661&amp;pageid=00592" TargetMode="External"/><Relationship Id="rId14" Type="http://schemas.openxmlformats.org/officeDocument/2006/relationships/hyperlink" Target="https://he.wikipedia.org/wiki/&#1506;&#1511;&#1497;&#1489;&#1492;_&#1497;&#1493;&#1505;&#1507;_&#1513;&#1500;&#1494;&#1497;&#1504;&#1490;&#151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himshonnadel.com/wp-content/uploads/2014/11/Aliyah-LRegel-Today-Tehumin-34-5774.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114</TotalTime>
  <Pages>12</Pages>
  <Words>3205</Words>
  <Characters>18269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99</cp:revision>
  <dcterms:created xsi:type="dcterms:W3CDTF">2017-12-26T18:15:00Z</dcterms:created>
  <dcterms:modified xsi:type="dcterms:W3CDTF">2017-12-27T16:07:00Z</dcterms:modified>
</cp:coreProperties>
</file>