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BFA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A0A9FA4" w14:textId="6B161446" w:rsidR="009F4441" w:rsidRDefault="00184686" w:rsidP="009F4441">
      <w:pPr>
        <w:pStyle w:val="Subtitle"/>
        <w:rPr>
          <w:rtl/>
        </w:rPr>
      </w:pPr>
      <w:r>
        <w:rPr>
          <w:rFonts w:hint="cs"/>
          <w:rtl/>
        </w:rPr>
        <w:t>שורה, כבוד המת</w:t>
      </w:r>
      <w:r w:rsidR="008366E0">
        <w:rPr>
          <w:rFonts w:hint="cs"/>
          <w:rtl/>
        </w:rPr>
        <w:t>, מחיצת בית הכנסת</w:t>
      </w:r>
      <w:r>
        <w:rPr>
          <w:rtl/>
        </w:rPr>
        <w:br/>
      </w:r>
      <w:r w:rsidR="00D77F9E">
        <w:rPr>
          <w:rFonts w:hint="cs"/>
          <w:rtl/>
        </w:rPr>
        <w:t xml:space="preserve">שמירה, </w:t>
      </w:r>
      <w:bookmarkStart w:id="0" w:name="_GoBack"/>
      <w:bookmarkEnd w:id="0"/>
      <w:r>
        <w:rPr>
          <w:rFonts w:hint="cs"/>
          <w:rtl/>
        </w:rPr>
        <w:t>תפיסת הקבר, מתים חופשים</w:t>
      </w:r>
    </w:p>
    <w:p w14:paraId="449B1EBC" w14:textId="51C7CBDE" w:rsidR="009F4441" w:rsidRDefault="00120768" w:rsidP="009F4441">
      <w:pPr>
        <w:pStyle w:val="Heading1"/>
        <w:rPr>
          <w:rtl/>
        </w:rPr>
      </w:pPr>
      <w:r>
        <w:rPr>
          <w:rFonts w:hint="cs"/>
          <w:rtl/>
        </w:rPr>
        <w:t>ביטול איסורים בריבוי היתר</w:t>
      </w:r>
    </w:p>
    <w:p w14:paraId="0AA4859B" w14:textId="4923656E" w:rsidR="00D51189" w:rsidRDefault="00D51189" w:rsidP="00D51189">
      <w:pPr>
        <w:pStyle w:val="Heading2"/>
        <w:rPr>
          <w:rtl/>
        </w:rPr>
      </w:pPr>
      <w:r>
        <w:rPr>
          <w:rFonts w:hint="cs"/>
          <w:rtl/>
        </w:rPr>
        <w:t xml:space="preserve">שלחן ערוך יורה דעה </w:t>
      </w:r>
      <w:proofErr w:type="spellStart"/>
      <w:r>
        <w:rPr>
          <w:rFonts w:hint="cs"/>
          <w:rtl/>
        </w:rPr>
        <w:t>צט:ו</w:t>
      </w:r>
      <w:proofErr w:type="spellEnd"/>
    </w:p>
    <w:p w14:paraId="6DF70899" w14:textId="42CAD8C0" w:rsidR="00D51189" w:rsidRPr="00D51189" w:rsidRDefault="00D51189" w:rsidP="00D51189">
      <w:pPr>
        <w:rPr>
          <w:rtl/>
        </w:rPr>
      </w:pPr>
      <w:r w:rsidRPr="00D51189">
        <w:rPr>
          <w:rtl/>
        </w:rPr>
        <w:t xml:space="preserve">איסור של דבריהם, אין </w:t>
      </w:r>
      <w:proofErr w:type="spellStart"/>
      <w:r w:rsidRPr="00D51189">
        <w:rPr>
          <w:rtl/>
        </w:rPr>
        <w:t>מערבין</w:t>
      </w:r>
      <w:proofErr w:type="spellEnd"/>
      <w:r w:rsidRPr="00D51189">
        <w:rPr>
          <w:rtl/>
        </w:rPr>
        <w:t xml:space="preserve"> אותו </w:t>
      </w:r>
      <w:proofErr w:type="spellStart"/>
      <w:r w:rsidRPr="00D51189">
        <w:rPr>
          <w:rtl/>
        </w:rPr>
        <w:t>בידים</w:t>
      </w:r>
      <w:proofErr w:type="spellEnd"/>
      <w:r w:rsidRPr="00D51189">
        <w:rPr>
          <w:rtl/>
        </w:rPr>
        <w:t xml:space="preserve"> כדי לבטלו. </w:t>
      </w:r>
      <w:proofErr w:type="spellStart"/>
      <w:r w:rsidRPr="00D51189">
        <w:rPr>
          <w:rtl/>
        </w:rPr>
        <w:t>יח</w:t>
      </w:r>
      <w:proofErr w:type="spellEnd"/>
      <w:r w:rsidRPr="00D51189">
        <w:rPr>
          <w:rtl/>
        </w:rPr>
        <w:t xml:space="preserve"> ואם עשה כן, טו) </w:t>
      </w:r>
      <w:proofErr w:type="spellStart"/>
      <w:r w:rsidRPr="00D51189">
        <w:rPr>
          <w:rtl/>
        </w:rPr>
        <w:t>יח</w:t>
      </w:r>
      <w:proofErr w:type="spellEnd"/>
      <w:r w:rsidRPr="00D51189">
        <w:rPr>
          <w:rtl/>
        </w:rPr>
        <w:t xml:space="preserve">&gt; במזיד, אסור. אבל אם נפל מעצמו, ואין בהיתר כדי לבטלו, </w:t>
      </w:r>
      <w:proofErr w:type="spellStart"/>
      <w:r w:rsidRPr="00D51189">
        <w:rPr>
          <w:rtl/>
        </w:rPr>
        <w:t>יט</w:t>
      </w:r>
      <w:proofErr w:type="spellEnd"/>
      <w:r w:rsidRPr="00D51189">
        <w:rPr>
          <w:rtl/>
        </w:rPr>
        <w:t xml:space="preserve"> (ז) &lt;</w:t>
      </w:r>
      <w:proofErr w:type="spellStart"/>
      <w:r w:rsidRPr="00D51189">
        <w:rPr>
          <w:rtl/>
        </w:rPr>
        <w:t>יב</w:t>
      </w:r>
      <w:proofErr w:type="spellEnd"/>
      <w:r w:rsidRPr="00D51189">
        <w:rPr>
          <w:rtl/>
        </w:rPr>
        <w:t xml:space="preserve">&gt; </w:t>
      </w:r>
      <w:proofErr w:type="spellStart"/>
      <w:r w:rsidRPr="00D51189">
        <w:rPr>
          <w:rtl/>
        </w:rPr>
        <w:t>טז</w:t>
      </w:r>
      <w:proofErr w:type="spellEnd"/>
      <w:r w:rsidRPr="00D51189">
        <w:rPr>
          <w:rtl/>
        </w:rPr>
        <w:t xml:space="preserve">) ח') יד'] </w:t>
      </w:r>
      <w:proofErr w:type="spellStart"/>
      <w:r w:rsidRPr="00D51189">
        <w:rPr>
          <w:rtl/>
        </w:rPr>
        <w:t>יט</w:t>
      </w:r>
      <w:proofErr w:type="spellEnd"/>
      <w:r w:rsidRPr="00D51189">
        <w:rPr>
          <w:rtl/>
        </w:rPr>
        <w:t xml:space="preserve">&gt; מרבה עליו ומבטלו. הגה: יד] וי"א </w:t>
      </w:r>
      <w:proofErr w:type="spellStart"/>
      <w:r w:rsidRPr="00D51189">
        <w:rPr>
          <w:rtl/>
        </w:rPr>
        <w:t>דאין</w:t>
      </w:r>
      <w:proofErr w:type="spellEnd"/>
      <w:r w:rsidRPr="00D51189">
        <w:rPr>
          <w:rtl/>
        </w:rPr>
        <w:t xml:space="preserve"> לבטל [יא] איסור דרבנן או להוסיף עליו, כמו באיסור דאורייתא. וכן </w:t>
      </w:r>
      <w:proofErr w:type="spellStart"/>
      <w:r w:rsidRPr="00D51189">
        <w:rPr>
          <w:rtl/>
        </w:rPr>
        <w:t>נוהגין</w:t>
      </w:r>
      <w:proofErr w:type="spellEnd"/>
      <w:r w:rsidRPr="00D51189">
        <w:rPr>
          <w:rtl/>
        </w:rPr>
        <w:t xml:space="preserve">, ואין טו'] לשנות. (טור בשם </w:t>
      </w:r>
      <w:proofErr w:type="spellStart"/>
      <w:r w:rsidRPr="00D51189">
        <w:rPr>
          <w:rtl/>
        </w:rPr>
        <w:t>הרא"ש</w:t>
      </w:r>
      <w:proofErr w:type="spellEnd"/>
      <w:r w:rsidRPr="00D51189">
        <w:rPr>
          <w:rtl/>
        </w:rPr>
        <w:t xml:space="preserve"> </w:t>
      </w:r>
      <w:proofErr w:type="spellStart"/>
      <w:r w:rsidRPr="00D51189">
        <w:rPr>
          <w:rtl/>
        </w:rPr>
        <w:t>ובת"ה</w:t>
      </w:r>
      <w:proofErr w:type="spellEnd"/>
      <w:r w:rsidRPr="00D51189">
        <w:rPr>
          <w:rtl/>
        </w:rPr>
        <w:t xml:space="preserve"> סימן צ"ד /נ"ד/ ובהגהת ש"ד </w:t>
      </w:r>
      <w:proofErr w:type="spellStart"/>
      <w:r w:rsidRPr="00D51189">
        <w:rPr>
          <w:rtl/>
        </w:rPr>
        <w:t>ורא"ה</w:t>
      </w:r>
      <w:proofErr w:type="spellEnd"/>
      <w:r w:rsidRPr="00D51189">
        <w:rPr>
          <w:rtl/>
        </w:rPr>
        <w:t xml:space="preserve"> </w:t>
      </w:r>
      <w:proofErr w:type="spellStart"/>
      <w:r w:rsidRPr="00D51189">
        <w:rPr>
          <w:rtl/>
        </w:rPr>
        <w:t>בב"ה</w:t>
      </w:r>
      <w:proofErr w:type="spellEnd"/>
      <w:r w:rsidRPr="00D51189">
        <w:rPr>
          <w:rtl/>
        </w:rPr>
        <w:t xml:space="preserve"> </w:t>
      </w:r>
      <w:proofErr w:type="spellStart"/>
      <w:r w:rsidRPr="00D51189">
        <w:rPr>
          <w:rtl/>
        </w:rPr>
        <w:t>ור"ן</w:t>
      </w:r>
      <w:proofErr w:type="spellEnd"/>
      <w:r w:rsidRPr="00D51189">
        <w:rPr>
          <w:rtl/>
        </w:rPr>
        <w:t xml:space="preserve"> ומרדכי ואגודה </w:t>
      </w:r>
      <w:proofErr w:type="spellStart"/>
      <w:r w:rsidRPr="00D51189">
        <w:rPr>
          <w:rtl/>
        </w:rPr>
        <w:t>פ"ק</w:t>
      </w:r>
      <w:proofErr w:type="spellEnd"/>
      <w:r w:rsidRPr="00D51189">
        <w:rPr>
          <w:rtl/>
        </w:rPr>
        <w:t xml:space="preserve"> </w:t>
      </w:r>
      <w:proofErr w:type="spellStart"/>
      <w:r w:rsidRPr="00D51189">
        <w:rPr>
          <w:rtl/>
        </w:rPr>
        <w:t>דביצה</w:t>
      </w:r>
      <w:proofErr w:type="spellEnd"/>
      <w:r w:rsidRPr="00D51189">
        <w:rPr>
          <w:rtl/>
        </w:rPr>
        <w:t xml:space="preserve">). טו] איסור שנתבטל, כגון שהיה ס' כנגדו, </w:t>
      </w:r>
      <w:proofErr w:type="spellStart"/>
      <w:r w:rsidRPr="00D51189">
        <w:rPr>
          <w:rtl/>
        </w:rPr>
        <w:t>ונתוסף</w:t>
      </w:r>
      <w:proofErr w:type="spellEnd"/>
      <w:r w:rsidRPr="00D51189">
        <w:rPr>
          <w:rtl/>
        </w:rPr>
        <w:t xml:space="preserve"> בו אח"כ &lt;</w:t>
      </w:r>
      <w:proofErr w:type="spellStart"/>
      <w:r w:rsidRPr="00D51189">
        <w:rPr>
          <w:rtl/>
        </w:rPr>
        <w:t>יג</w:t>
      </w:r>
      <w:proofErr w:type="spellEnd"/>
      <w:r w:rsidRPr="00D51189">
        <w:rPr>
          <w:rtl/>
        </w:rPr>
        <w:t xml:space="preserve">&gt; כ&gt; מן האיסור הראשון, כ </w:t>
      </w:r>
      <w:proofErr w:type="spellStart"/>
      <w:r w:rsidRPr="00D51189">
        <w:rPr>
          <w:rtl/>
        </w:rPr>
        <w:t>יז</w:t>
      </w:r>
      <w:proofErr w:type="spellEnd"/>
      <w:r w:rsidRPr="00D51189">
        <w:rPr>
          <w:rtl/>
        </w:rPr>
        <w:t>) [</w:t>
      </w:r>
      <w:proofErr w:type="spellStart"/>
      <w:r w:rsidRPr="00D51189">
        <w:rPr>
          <w:rtl/>
        </w:rPr>
        <w:t>יב</w:t>
      </w:r>
      <w:proofErr w:type="spellEnd"/>
      <w:r w:rsidRPr="00D51189">
        <w:rPr>
          <w:rtl/>
        </w:rPr>
        <w:t xml:space="preserve">] </w:t>
      </w:r>
      <w:proofErr w:type="spellStart"/>
      <w:r w:rsidRPr="00D51189">
        <w:rPr>
          <w:rtl/>
        </w:rPr>
        <w:t>כא</w:t>
      </w:r>
      <w:proofErr w:type="spellEnd"/>
      <w:r w:rsidRPr="00D51189">
        <w:rPr>
          <w:rtl/>
        </w:rPr>
        <w:t xml:space="preserve">&gt; חוזר וניעור ונאסר, </w:t>
      </w:r>
      <w:proofErr w:type="spellStart"/>
      <w:r w:rsidRPr="00D51189">
        <w:rPr>
          <w:rtl/>
        </w:rPr>
        <w:t>ל"ש</w:t>
      </w:r>
      <w:proofErr w:type="spellEnd"/>
      <w:r w:rsidRPr="00D51189">
        <w:rPr>
          <w:rtl/>
        </w:rPr>
        <w:t xml:space="preserve"> מין במינו </w:t>
      </w:r>
      <w:proofErr w:type="spellStart"/>
      <w:r w:rsidRPr="00D51189">
        <w:rPr>
          <w:rtl/>
        </w:rPr>
        <w:t>ל"ש</w:t>
      </w:r>
      <w:proofErr w:type="spellEnd"/>
      <w:r w:rsidRPr="00D51189">
        <w:rPr>
          <w:rtl/>
        </w:rPr>
        <w:t xml:space="preserve"> מין </w:t>
      </w:r>
      <w:proofErr w:type="spellStart"/>
      <w:r w:rsidRPr="00D51189">
        <w:rPr>
          <w:rtl/>
        </w:rPr>
        <w:t>בשאינו</w:t>
      </w:r>
      <w:proofErr w:type="spellEnd"/>
      <w:r w:rsidRPr="00D51189">
        <w:rPr>
          <w:rtl/>
        </w:rPr>
        <w:t xml:space="preserve"> מינו, לא שנא ט') </w:t>
      </w:r>
      <w:proofErr w:type="spellStart"/>
      <w:r w:rsidRPr="00D51189">
        <w:rPr>
          <w:rtl/>
        </w:rPr>
        <w:t>טז</w:t>
      </w:r>
      <w:proofErr w:type="spellEnd"/>
      <w:r w:rsidRPr="00D51189">
        <w:rPr>
          <w:rtl/>
        </w:rPr>
        <w:t xml:space="preserve">'] יבש </w:t>
      </w:r>
      <w:proofErr w:type="spellStart"/>
      <w:r w:rsidRPr="00D51189">
        <w:rPr>
          <w:rtl/>
        </w:rPr>
        <w:t>ל"ש</w:t>
      </w:r>
      <w:proofErr w:type="spellEnd"/>
      <w:r w:rsidRPr="00D51189">
        <w:rPr>
          <w:rtl/>
        </w:rPr>
        <w:t xml:space="preserve"> לח, </w:t>
      </w:r>
      <w:proofErr w:type="spellStart"/>
      <w:r w:rsidRPr="00D51189">
        <w:rPr>
          <w:rtl/>
        </w:rPr>
        <w:t>כא</w:t>
      </w:r>
      <w:proofErr w:type="spellEnd"/>
      <w:r w:rsidRPr="00D51189">
        <w:rPr>
          <w:rtl/>
        </w:rPr>
        <w:t xml:space="preserve"> &lt;יד&gt; לא שנא נודע </w:t>
      </w:r>
      <w:proofErr w:type="spellStart"/>
      <w:r w:rsidRPr="00D51189">
        <w:rPr>
          <w:rtl/>
        </w:rPr>
        <w:t>בינתים</w:t>
      </w:r>
      <w:proofErr w:type="spellEnd"/>
      <w:r w:rsidRPr="00D51189">
        <w:rPr>
          <w:rtl/>
        </w:rPr>
        <w:t xml:space="preserve"> או לא נודע </w:t>
      </w:r>
      <w:proofErr w:type="spellStart"/>
      <w:r w:rsidRPr="00D51189">
        <w:rPr>
          <w:rtl/>
        </w:rPr>
        <w:t>בינתים</w:t>
      </w:r>
      <w:proofErr w:type="spellEnd"/>
      <w:r w:rsidRPr="00D51189">
        <w:rPr>
          <w:rtl/>
        </w:rPr>
        <w:t xml:space="preserve">. (הגהות ש"ד סימן נ"ט). </w:t>
      </w:r>
      <w:proofErr w:type="spellStart"/>
      <w:r w:rsidRPr="00D51189">
        <w:rPr>
          <w:rtl/>
        </w:rPr>
        <w:t>טז</w:t>
      </w:r>
      <w:proofErr w:type="spellEnd"/>
      <w:r w:rsidRPr="00D51189">
        <w:rPr>
          <w:rtl/>
        </w:rPr>
        <w:t xml:space="preserve">] כזית חלב שנפל למים ונתבטל בס', </w:t>
      </w:r>
      <w:proofErr w:type="spellStart"/>
      <w:r w:rsidRPr="00D51189">
        <w:rPr>
          <w:rtl/>
        </w:rPr>
        <w:t>כב</w:t>
      </w:r>
      <w:proofErr w:type="spellEnd"/>
      <w:r w:rsidRPr="00D51189">
        <w:rPr>
          <w:rtl/>
        </w:rPr>
        <w:t xml:space="preserve"> ואח"כ נפל מן המים לקדירה של בשר, מותר, אע"פ שאין </w:t>
      </w:r>
      <w:proofErr w:type="spellStart"/>
      <w:r w:rsidRPr="00D51189">
        <w:rPr>
          <w:rtl/>
        </w:rPr>
        <w:t>יז</w:t>
      </w:r>
      <w:proofErr w:type="spellEnd"/>
      <w:r w:rsidRPr="00D51189">
        <w:rPr>
          <w:rtl/>
        </w:rPr>
        <w:t xml:space="preserve">'] בבשר ס' נגד החלב, </w:t>
      </w:r>
      <w:proofErr w:type="spellStart"/>
      <w:r w:rsidRPr="00D51189">
        <w:rPr>
          <w:rtl/>
        </w:rPr>
        <w:t>יח</w:t>
      </w:r>
      <w:proofErr w:type="spellEnd"/>
      <w:r w:rsidRPr="00D51189">
        <w:rPr>
          <w:rtl/>
        </w:rPr>
        <w:t xml:space="preserve">) </w:t>
      </w:r>
      <w:proofErr w:type="spellStart"/>
      <w:r w:rsidRPr="00D51189">
        <w:rPr>
          <w:rtl/>
        </w:rPr>
        <w:t>כב</w:t>
      </w:r>
      <w:proofErr w:type="spellEnd"/>
      <w:r w:rsidRPr="00D51189">
        <w:rPr>
          <w:rtl/>
        </w:rPr>
        <w:t>&gt; שהרי נתבטל במים (בארוך). וכל כיוצא בזה.</w:t>
      </w:r>
    </w:p>
    <w:p w14:paraId="4CDFD5D6" w14:textId="2E67570E" w:rsidR="000C25FD" w:rsidRDefault="00F43BFB" w:rsidP="00F43BFB">
      <w:pPr>
        <w:pStyle w:val="Heading2"/>
        <w:rPr>
          <w:rtl/>
        </w:rPr>
      </w:pPr>
      <w:proofErr w:type="spellStart"/>
      <w:r>
        <w:rPr>
          <w:rFonts w:hint="cs"/>
          <w:rtl/>
        </w:rPr>
        <w:t>ש"ך</w:t>
      </w:r>
      <w:proofErr w:type="spellEnd"/>
      <w:r>
        <w:rPr>
          <w:rFonts w:hint="cs"/>
          <w:rtl/>
        </w:rPr>
        <w:t xml:space="preserve"> יורה דעה </w:t>
      </w:r>
      <w:proofErr w:type="spellStart"/>
      <w:r>
        <w:rPr>
          <w:rFonts w:hint="cs"/>
          <w:rtl/>
        </w:rPr>
        <w:t>צט:יט</w:t>
      </w:r>
      <w:proofErr w:type="spellEnd"/>
    </w:p>
    <w:p w14:paraId="29DF7C5A" w14:textId="77777777" w:rsidR="00F43BFB" w:rsidRDefault="00F43BFB" w:rsidP="00F43BFB">
      <w:pPr>
        <w:rPr>
          <w:rtl/>
        </w:rPr>
      </w:pPr>
      <w:r>
        <w:rPr>
          <w:rtl/>
        </w:rPr>
        <w:t xml:space="preserve">מרבה עליו ומבטלו. קשה </w:t>
      </w:r>
      <w:proofErr w:type="spellStart"/>
      <w:r>
        <w:rPr>
          <w:rtl/>
        </w:rPr>
        <w:t>דבא"ח</w:t>
      </w:r>
      <w:proofErr w:type="spellEnd"/>
      <w:r>
        <w:rPr>
          <w:rtl/>
        </w:rPr>
        <w:t xml:space="preserve"> סי' תרע"ז סתם המחבר וכתב </w:t>
      </w:r>
      <w:proofErr w:type="spellStart"/>
      <w:r>
        <w:rPr>
          <w:rtl/>
        </w:rPr>
        <w:t>דמותר</w:t>
      </w:r>
      <w:proofErr w:type="spellEnd"/>
      <w:r>
        <w:rPr>
          <w:rtl/>
        </w:rPr>
        <w:t xml:space="preserve"> השמן שבנר חנוכה שנתערב בשמן אחר ואין בו ס' לבטלו יש מי שאומר שאין להוסיף עליו לבטלו עכ"ל והרי חנוכה אינו אלא מדרבנן גם בב"י שם לא הביא שום פוסק שחולק על זה ושמא יש לחלק </w:t>
      </w:r>
      <w:proofErr w:type="spellStart"/>
      <w:r>
        <w:rPr>
          <w:rtl/>
        </w:rPr>
        <w:t>דהתם</w:t>
      </w:r>
      <w:proofErr w:type="spellEnd"/>
      <w:r>
        <w:rPr>
          <w:rtl/>
        </w:rPr>
        <w:t xml:space="preserve"> כיון </w:t>
      </w:r>
      <w:proofErr w:type="spellStart"/>
      <w:r>
        <w:rPr>
          <w:rtl/>
        </w:rPr>
        <w:t>דהוקצה</w:t>
      </w:r>
      <w:proofErr w:type="spellEnd"/>
      <w:r>
        <w:rPr>
          <w:rtl/>
        </w:rPr>
        <w:t xml:space="preserve"> למצותו </w:t>
      </w:r>
      <w:proofErr w:type="spellStart"/>
      <w:r>
        <w:rPr>
          <w:rtl/>
        </w:rPr>
        <w:t>חמיר</w:t>
      </w:r>
      <w:proofErr w:type="spellEnd"/>
      <w:r>
        <w:rPr>
          <w:rtl/>
        </w:rPr>
        <w:t xml:space="preserve"> טפי ודוחק ועוד </w:t>
      </w:r>
      <w:proofErr w:type="spellStart"/>
      <w:r>
        <w:rPr>
          <w:rtl/>
        </w:rPr>
        <w:t>דהאי</w:t>
      </w:r>
      <w:proofErr w:type="spellEnd"/>
      <w:r>
        <w:rPr>
          <w:rtl/>
        </w:rPr>
        <w:t xml:space="preserve"> ויש מי שאומר הוא </w:t>
      </w:r>
      <w:proofErr w:type="spellStart"/>
      <w:r>
        <w:rPr>
          <w:rtl/>
        </w:rPr>
        <w:t>מהר"ם</w:t>
      </w:r>
      <w:proofErr w:type="spellEnd"/>
      <w:r>
        <w:rPr>
          <w:rtl/>
        </w:rPr>
        <w:t xml:space="preserve"> </w:t>
      </w:r>
      <w:proofErr w:type="spellStart"/>
      <w:r>
        <w:rPr>
          <w:rtl/>
        </w:rPr>
        <w:t>מרוטנבורג</w:t>
      </w:r>
      <w:proofErr w:type="spellEnd"/>
      <w:r>
        <w:rPr>
          <w:rtl/>
        </w:rPr>
        <w:t xml:space="preserve"> שהביא הטור שם ומוכרח דלא </w:t>
      </w:r>
      <w:proofErr w:type="spellStart"/>
      <w:r>
        <w:rPr>
          <w:rtl/>
        </w:rPr>
        <w:t>ס"ל</w:t>
      </w:r>
      <w:proofErr w:type="spellEnd"/>
      <w:r>
        <w:rPr>
          <w:rtl/>
        </w:rPr>
        <w:t xml:space="preserve"> לחלק בהכי </w:t>
      </w:r>
      <w:proofErr w:type="spellStart"/>
      <w:r>
        <w:rPr>
          <w:rtl/>
        </w:rPr>
        <w:t>דכתב</w:t>
      </w:r>
      <w:proofErr w:type="spellEnd"/>
      <w:r>
        <w:rPr>
          <w:rtl/>
        </w:rPr>
        <w:t xml:space="preserve"> שם ולא דמי לעצים שנשרו מן הדקל לתוך התנור בי"ט שמרבה עליהן עצים מוכנים ומבטלן (וכמו שנתבאר </w:t>
      </w:r>
      <w:proofErr w:type="spellStart"/>
      <w:r>
        <w:rPr>
          <w:rtl/>
        </w:rPr>
        <w:t>בא"ח</w:t>
      </w:r>
      <w:proofErr w:type="spellEnd"/>
      <w:r>
        <w:rPr>
          <w:rtl/>
        </w:rPr>
        <w:t xml:space="preserve"> סי' תק"ו ס"ב) </w:t>
      </w:r>
      <w:proofErr w:type="spellStart"/>
      <w:r>
        <w:rPr>
          <w:rtl/>
        </w:rPr>
        <w:t>דשאני</w:t>
      </w:r>
      <w:proofErr w:type="spellEnd"/>
      <w:r>
        <w:rPr>
          <w:rtl/>
        </w:rPr>
        <w:t xml:space="preserve"> התם שאין נהנה מהן עד אחר ביעורן אבל הכא נהנה ממנו בשעה שהנר דולק עכ"ל ואם איתא הוי ליה </w:t>
      </w:r>
      <w:proofErr w:type="spellStart"/>
      <w:r>
        <w:rPr>
          <w:rtl/>
        </w:rPr>
        <w:t>למימר</w:t>
      </w:r>
      <w:proofErr w:type="spellEnd"/>
      <w:r>
        <w:rPr>
          <w:rtl/>
        </w:rPr>
        <w:t xml:space="preserve"> </w:t>
      </w:r>
      <w:proofErr w:type="spellStart"/>
      <w:r>
        <w:rPr>
          <w:rtl/>
        </w:rPr>
        <w:t>דשאני</w:t>
      </w:r>
      <w:proofErr w:type="spellEnd"/>
      <w:r>
        <w:rPr>
          <w:rtl/>
        </w:rPr>
        <w:t xml:space="preserve"> הכא </w:t>
      </w:r>
      <w:proofErr w:type="spellStart"/>
      <w:r>
        <w:rPr>
          <w:rtl/>
        </w:rPr>
        <w:t>דהוקצה</w:t>
      </w:r>
      <w:proofErr w:type="spellEnd"/>
      <w:r>
        <w:rPr>
          <w:rtl/>
        </w:rPr>
        <w:t xml:space="preserve"> למצותו וצ"ע:</w:t>
      </w:r>
    </w:p>
    <w:p w14:paraId="4D837D24" w14:textId="5B1D2FA3" w:rsidR="00F43BFB" w:rsidRDefault="008A3B43" w:rsidP="008A3B43">
      <w:pPr>
        <w:pStyle w:val="Heading2"/>
        <w:rPr>
          <w:rtl/>
        </w:rPr>
      </w:pPr>
      <w:r>
        <w:rPr>
          <w:rFonts w:hint="cs"/>
          <w:rtl/>
        </w:rPr>
        <w:t xml:space="preserve">חוות דעת ביאורים </w:t>
      </w:r>
      <w:proofErr w:type="spellStart"/>
      <w:r>
        <w:rPr>
          <w:rFonts w:hint="cs"/>
          <w:rtl/>
        </w:rPr>
        <w:t>צט:ח</w:t>
      </w:r>
      <w:proofErr w:type="spellEnd"/>
    </w:p>
    <w:p w14:paraId="0279D26E" w14:textId="5CC43B75" w:rsidR="008A3B43" w:rsidRDefault="008A3B43" w:rsidP="008A3B43">
      <w:pPr>
        <w:rPr>
          <w:rtl/>
        </w:rPr>
      </w:pPr>
      <w:r w:rsidRPr="008A3B43">
        <w:rPr>
          <w:rtl/>
        </w:rPr>
        <w:t xml:space="preserve">מרבה. עיין </w:t>
      </w:r>
      <w:proofErr w:type="spellStart"/>
      <w:r w:rsidRPr="008A3B43">
        <w:rPr>
          <w:rtl/>
        </w:rPr>
        <w:t>ש"ך</w:t>
      </w:r>
      <w:proofErr w:type="spellEnd"/>
      <w:r w:rsidRPr="008A3B43">
        <w:rPr>
          <w:rtl/>
        </w:rPr>
        <w:t xml:space="preserve"> </w:t>
      </w:r>
      <w:proofErr w:type="spellStart"/>
      <w:r w:rsidRPr="008A3B43">
        <w:rPr>
          <w:rtl/>
        </w:rPr>
        <w:t>ס"ק</w:t>
      </w:r>
      <w:proofErr w:type="spellEnd"/>
      <w:r w:rsidRPr="008A3B43">
        <w:rPr>
          <w:rtl/>
        </w:rPr>
        <w:t xml:space="preserve"> י"ט שהקשה מנר חנוכה. ונראה דיש לחלק בין איסור אכילה לאיסור הנאה, </w:t>
      </w:r>
      <w:proofErr w:type="spellStart"/>
      <w:r w:rsidRPr="008A3B43">
        <w:rPr>
          <w:rtl/>
        </w:rPr>
        <w:t>דבאיסור</w:t>
      </w:r>
      <w:proofErr w:type="spellEnd"/>
      <w:r w:rsidRPr="008A3B43">
        <w:rPr>
          <w:rtl/>
        </w:rPr>
        <w:t xml:space="preserve"> אכילה שאינו אסור רק בטעימת טעמא </w:t>
      </w:r>
      <w:proofErr w:type="spellStart"/>
      <w:r w:rsidRPr="008A3B43">
        <w:rPr>
          <w:rtl/>
        </w:rPr>
        <w:t>דאיסורא</w:t>
      </w:r>
      <w:proofErr w:type="spellEnd"/>
      <w:r w:rsidRPr="008A3B43">
        <w:rPr>
          <w:rtl/>
        </w:rPr>
        <w:t xml:space="preserve">, וכיון </w:t>
      </w:r>
      <w:proofErr w:type="spellStart"/>
      <w:r w:rsidRPr="008A3B43">
        <w:rPr>
          <w:rtl/>
        </w:rPr>
        <w:t>דמבטל</w:t>
      </w:r>
      <w:proofErr w:type="spellEnd"/>
      <w:r w:rsidRPr="008A3B43">
        <w:rPr>
          <w:rtl/>
        </w:rPr>
        <w:t xml:space="preserve"> ליה שוב אינו מרגיש הטעם, מה שאין כן באיסור הנאה כשנוטל ומבטלו הרי נהנה במה שנוטל ומבטלו, ולכך אסור לבטלו, כמו שאסור לפטם בהמה באיסור הנאה </w:t>
      </w:r>
      <w:proofErr w:type="spellStart"/>
      <w:r w:rsidRPr="008A3B43">
        <w:rPr>
          <w:rtl/>
        </w:rPr>
        <w:t>דאין</w:t>
      </w:r>
      <w:proofErr w:type="spellEnd"/>
      <w:r w:rsidRPr="008A3B43">
        <w:rPr>
          <w:rtl/>
        </w:rPr>
        <w:t xml:space="preserve"> לך מבטל גדול מזה, </w:t>
      </w:r>
      <w:proofErr w:type="spellStart"/>
      <w:r w:rsidRPr="008A3B43">
        <w:rPr>
          <w:rtl/>
        </w:rPr>
        <w:t>דהא</w:t>
      </w:r>
      <w:proofErr w:type="spellEnd"/>
      <w:r w:rsidRPr="008A3B43">
        <w:rPr>
          <w:rtl/>
        </w:rPr>
        <w:t xml:space="preserve"> הבהמה תהיה מותרת אח"כ אף שנתפטם ואפילו הכי אסור, שנהנה במה שהבהמה נעשה שמינה בזה, והכי </w:t>
      </w:r>
      <w:proofErr w:type="spellStart"/>
      <w:r w:rsidRPr="008A3B43">
        <w:rPr>
          <w:rtl/>
        </w:rPr>
        <w:t>נמי</w:t>
      </w:r>
      <w:proofErr w:type="spellEnd"/>
      <w:r w:rsidRPr="008A3B43">
        <w:rPr>
          <w:rtl/>
        </w:rPr>
        <w:t xml:space="preserve"> אין לך הנאה גדולה מזה שמרבה ומשביח ההיתר במה שזורק האיסור לתוכו, ומוקצה למצות איסור הנאה הוא, </w:t>
      </w:r>
      <w:proofErr w:type="spellStart"/>
      <w:r w:rsidRPr="008A3B43">
        <w:rPr>
          <w:rtl/>
        </w:rPr>
        <w:t>דהא</w:t>
      </w:r>
      <w:proofErr w:type="spellEnd"/>
      <w:r w:rsidRPr="008A3B43">
        <w:rPr>
          <w:rtl/>
        </w:rPr>
        <w:t xml:space="preserve"> צריך לעשות לו מדורה </w:t>
      </w:r>
      <w:proofErr w:type="spellStart"/>
      <w:r w:rsidRPr="008A3B43">
        <w:rPr>
          <w:rtl/>
        </w:rPr>
        <w:t>ולשורפו</w:t>
      </w:r>
      <w:proofErr w:type="spellEnd"/>
      <w:r w:rsidRPr="008A3B43">
        <w:rPr>
          <w:rtl/>
        </w:rPr>
        <w:t xml:space="preserve"> כמבואר </w:t>
      </w:r>
      <w:proofErr w:type="spellStart"/>
      <w:r w:rsidRPr="008A3B43">
        <w:rPr>
          <w:rtl/>
        </w:rPr>
        <w:t>באו"ח</w:t>
      </w:r>
      <w:proofErr w:type="spellEnd"/>
      <w:r w:rsidRPr="008A3B43">
        <w:rPr>
          <w:rtl/>
        </w:rPr>
        <w:t xml:space="preserve"> שם [סימן </w:t>
      </w:r>
      <w:proofErr w:type="spellStart"/>
      <w:r w:rsidRPr="008A3B43">
        <w:rPr>
          <w:rtl/>
        </w:rPr>
        <w:t>תרעז</w:t>
      </w:r>
      <w:proofErr w:type="spellEnd"/>
      <w:r w:rsidRPr="008A3B43">
        <w:rPr>
          <w:rtl/>
        </w:rPr>
        <w:t xml:space="preserve"> סעיף ד]:</w:t>
      </w:r>
    </w:p>
    <w:p w14:paraId="6F29EAAB" w14:textId="21C7B810" w:rsidR="00B07CB4" w:rsidRDefault="00B07CB4" w:rsidP="00B07CB4">
      <w:pPr>
        <w:pStyle w:val="Heading2"/>
        <w:rPr>
          <w:rtl/>
        </w:rPr>
      </w:pPr>
      <w:r>
        <w:rPr>
          <w:rFonts w:hint="cs"/>
          <w:rtl/>
        </w:rPr>
        <w:t>שו"ת בית אפרים</w:t>
      </w:r>
    </w:p>
    <w:p w14:paraId="17E55E9C" w14:textId="5F98B6F3" w:rsidR="00EE70CE" w:rsidRDefault="00CC5283" w:rsidP="00EE70CE">
      <w:pPr>
        <w:pStyle w:val="Heading1"/>
        <w:rPr>
          <w:rtl/>
        </w:rPr>
      </w:pPr>
      <w:r>
        <w:rPr>
          <w:rFonts w:hint="cs"/>
          <w:rtl/>
        </w:rPr>
        <w:t xml:space="preserve">קבורה </w:t>
      </w:r>
      <w:r w:rsidR="00EE70CE">
        <w:rPr>
          <w:rtl/>
        </w:rPr>
        <w:t>–</w:t>
      </w:r>
      <w:r w:rsidR="00EE70CE">
        <w:rPr>
          <w:rFonts w:hint="cs"/>
          <w:rtl/>
        </w:rPr>
        <w:t xml:space="preserve"> שמירה</w:t>
      </w:r>
    </w:p>
    <w:p w14:paraId="0CB12058" w14:textId="038F435C" w:rsidR="00EE70CE" w:rsidRDefault="00EE70CE" w:rsidP="00EE70CE">
      <w:pPr>
        <w:pStyle w:val="Heading2"/>
        <w:rPr>
          <w:rtl/>
        </w:rPr>
      </w:pPr>
      <w:r>
        <w:rPr>
          <w:rtl/>
        </w:rPr>
        <w:t>שו"ת אגרות משה יורה דעה חלק א סימן רכה</w:t>
      </w:r>
    </w:p>
    <w:p w14:paraId="023283E6" w14:textId="77777777" w:rsidR="00EE70CE" w:rsidRDefault="00EE70CE" w:rsidP="00EE70CE">
      <w:pPr>
        <w:rPr>
          <w:rtl/>
        </w:rPr>
      </w:pPr>
      <w:r>
        <w:rPr>
          <w:rtl/>
        </w:rPr>
        <w:t xml:space="preserve">אם יש חיוב שמירה למת במקום שאין לחוש </w:t>
      </w:r>
      <w:proofErr w:type="spellStart"/>
      <w:r>
        <w:rPr>
          <w:rtl/>
        </w:rPr>
        <w:t>לעכברין</w:t>
      </w:r>
      <w:proofErr w:type="spellEnd"/>
      <w:r>
        <w:rPr>
          <w:rtl/>
        </w:rPr>
        <w:t xml:space="preserve"> ואיך אופן השמירה מע"כ ידידי הרב הגאון המפורסם </w:t>
      </w:r>
      <w:proofErr w:type="spellStart"/>
      <w:r>
        <w:rPr>
          <w:rtl/>
        </w:rPr>
        <w:t>מהר"ר</w:t>
      </w:r>
      <w:proofErr w:type="spellEnd"/>
      <w:r>
        <w:rPr>
          <w:rtl/>
        </w:rPr>
        <w:t xml:space="preserve"> שמעון </w:t>
      </w:r>
      <w:proofErr w:type="spellStart"/>
      <w:r>
        <w:rPr>
          <w:rtl/>
        </w:rPr>
        <w:t>גאבעל</w:t>
      </w:r>
      <w:proofErr w:type="spellEnd"/>
      <w:r>
        <w:rPr>
          <w:rtl/>
        </w:rPr>
        <w:t xml:space="preserve"> </w:t>
      </w:r>
      <w:proofErr w:type="spellStart"/>
      <w:r>
        <w:rPr>
          <w:rtl/>
        </w:rPr>
        <w:t>שליט"א</w:t>
      </w:r>
      <w:proofErr w:type="spellEnd"/>
      <w:r>
        <w:rPr>
          <w:rtl/>
        </w:rPr>
        <w:t xml:space="preserve"> שהיה </w:t>
      </w:r>
      <w:proofErr w:type="spellStart"/>
      <w:r>
        <w:rPr>
          <w:rtl/>
        </w:rPr>
        <w:t>הגאב"ד</w:t>
      </w:r>
      <w:proofErr w:type="spellEnd"/>
      <w:r>
        <w:rPr>
          <w:rtl/>
        </w:rPr>
        <w:t xml:space="preserve"> </w:t>
      </w:r>
      <w:proofErr w:type="spellStart"/>
      <w:r>
        <w:rPr>
          <w:rtl/>
        </w:rPr>
        <w:t>בקאטאוויץ</w:t>
      </w:r>
      <w:proofErr w:type="spellEnd"/>
      <w:r>
        <w:rPr>
          <w:rtl/>
        </w:rPr>
        <w:t xml:space="preserve">.  </w:t>
      </w:r>
    </w:p>
    <w:p w14:paraId="66FABD4F" w14:textId="77777777" w:rsidR="00EE70CE" w:rsidRDefault="00EE70CE" w:rsidP="00EE70CE">
      <w:pPr>
        <w:rPr>
          <w:rtl/>
        </w:rPr>
      </w:pPr>
      <w:r>
        <w:rPr>
          <w:rtl/>
        </w:rPr>
        <w:t xml:space="preserve">  בדבר אם יש חיוב בשמירת המת במקום שאין לחוש לעכברים כגון שמונח בתיבה סגורה שא"א לעכברים לבא שם. ואם יש חיוב שמירה איזה אופן שמירה הוא אם רשאי להיות רק יוצא ונכנס או שאסור להניח אף לשעה קלה אף </w:t>
      </w:r>
      <w:proofErr w:type="spellStart"/>
      <w:r>
        <w:rPr>
          <w:rtl/>
        </w:rPr>
        <w:t>שדעתיה</w:t>
      </w:r>
      <w:proofErr w:type="spellEnd"/>
      <w:r>
        <w:rPr>
          <w:rtl/>
        </w:rPr>
        <w:t xml:space="preserve"> עליה.  </w:t>
      </w:r>
    </w:p>
    <w:p w14:paraId="3C3D66BB" w14:textId="77777777" w:rsidR="00EE70CE" w:rsidRDefault="00EE70CE" w:rsidP="00EE70CE">
      <w:pPr>
        <w:rPr>
          <w:rtl/>
        </w:rPr>
      </w:pPr>
      <w:r>
        <w:rPr>
          <w:rtl/>
        </w:rPr>
        <w:t xml:space="preserve">  והנכון </w:t>
      </w:r>
      <w:proofErr w:type="spellStart"/>
      <w:r>
        <w:rPr>
          <w:rtl/>
        </w:rPr>
        <w:t>לע"ד</w:t>
      </w:r>
      <w:proofErr w:type="spellEnd"/>
      <w:r>
        <w:rPr>
          <w:rtl/>
        </w:rPr>
        <w:t xml:space="preserve"> </w:t>
      </w:r>
      <w:proofErr w:type="spellStart"/>
      <w:r>
        <w:rPr>
          <w:rtl/>
        </w:rPr>
        <w:t>דהנה</w:t>
      </w:r>
      <w:proofErr w:type="spellEnd"/>
      <w:r>
        <w:rPr>
          <w:rtl/>
        </w:rPr>
        <w:t xml:space="preserve"> בברכות דף י"ח פליגי חכמים ובן </w:t>
      </w:r>
      <w:proofErr w:type="spellStart"/>
      <w:r>
        <w:rPr>
          <w:rtl/>
        </w:rPr>
        <w:t>עזאי</w:t>
      </w:r>
      <w:proofErr w:type="spellEnd"/>
      <w:r>
        <w:rPr>
          <w:rtl/>
        </w:rPr>
        <w:t xml:space="preserve"> בספינה שלחכמים </w:t>
      </w:r>
      <w:proofErr w:type="spellStart"/>
      <w:r>
        <w:rPr>
          <w:rtl/>
        </w:rPr>
        <w:t>חוששין</w:t>
      </w:r>
      <w:proofErr w:type="spellEnd"/>
      <w:r>
        <w:rPr>
          <w:rtl/>
        </w:rPr>
        <w:t xml:space="preserve"> לעכברים אף בספינה ולכן אסור </w:t>
      </w:r>
      <w:proofErr w:type="spellStart"/>
      <w:r>
        <w:rPr>
          <w:rtl/>
        </w:rPr>
        <w:t>להמשמר</w:t>
      </w:r>
      <w:proofErr w:type="spellEnd"/>
      <w:r>
        <w:rPr>
          <w:rtl/>
        </w:rPr>
        <w:t xml:space="preserve"> את המת לילך משם להתפלל ולבן </w:t>
      </w:r>
      <w:proofErr w:type="spellStart"/>
      <w:r>
        <w:rPr>
          <w:rtl/>
        </w:rPr>
        <w:t>עזאי</w:t>
      </w:r>
      <w:proofErr w:type="spellEnd"/>
      <w:r>
        <w:rPr>
          <w:rtl/>
        </w:rPr>
        <w:t xml:space="preserve"> אין </w:t>
      </w:r>
      <w:proofErr w:type="spellStart"/>
      <w:r>
        <w:rPr>
          <w:rtl/>
        </w:rPr>
        <w:t>חוששין</w:t>
      </w:r>
      <w:proofErr w:type="spellEnd"/>
      <w:r>
        <w:rPr>
          <w:rtl/>
        </w:rPr>
        <w:t xml:space="preserve"> בספינה לעכברים ולכן יכול לילך משם ולהתפלל ואף </w:t>
      </w:r>
      <w:proofErr w:type="spellStart"/>
      <w:r>
        <w:rPr>
          <w:rtl/>
        </w:rPr>
        <w:t>בהיו</w:t>
      </w:r>
      <w:proofErr w:type="spellEnd"/>
      <w:r>
        <w:rPr>
          <w:rtl/>
        </w:rPr>
        <w:t xml:space="preserve"> שנים </w:t>
      </w:r>
      <w:proofErr w:type="spellStart"/>
      <w:r>
        <w:rPr>
          <w:rtl/>
        </w:rPr>
        <w:t>רשאין</w:t>
      </w:r>
      <w:proofErr w:type="spellEnd"/>
      <w:r>
        <w:rPr>
          <w:rtl/>
        </w:rPr>
        <w:t xml:space="preserve"> שניהם להניח אותו </w:t>
      </w:r>
      <w:proofErr w:type="spellStart"/>
      <w:r>
        <w:rPr>
          <w:rtl/>
        </w:rPr>
        <w:t>בזוית</w:t>
      </w:r>
      <w:proofErr w:type="spellEnd"/>
      <w:r>
        <w:rPr>
          <w:rtl/>
        </w:rPr>
        <w:t xml:space="preserve"> זו </w:t>
      </w:r>
      <w:proofErr w:type="spellStart"/>
      <w:r>
        <w:rPr>
          <w:rtl/>
        </w:rPr>
        <w:t>ומתפללין</w:t>
      </w:r>
      <w:proofErr w:type="spellEnd"/>
      <w:r>
        <w:rPr>
          <w:rtl/>
        </w:rPr>
        <w:t xml:space="preserve"> </w:t>
      </w:r>
      <w:proofErr w:type="spellStart"/>
      <w:r>
        <w:rPr>
          <w:rtl/>
        </w:rPr>
        <w:t>בזוית</w:t>
      </w:r>
      <w:proofErr w:type="spellEnd"/>
      <w:r>
        <w:rPr>
          <w:rtl/>
        </w:rPr>
        <w:t xml:space="preserve"> אחרת וזה פשוט שאין לפרש </w:t>
      </w:r>
      <w:proofErr w:type="spellStart"/>
      <w:r>
        <w:rPr>
          <w:rtl/>
        </w:rPr>
        <w:t>דטעם</w:t>
      </w:r>
      <w:proofErr w:type="spellEnd"/>
      <w:r>
        <w:rPr>
          <w:rtl/>
        </w:rPr>
        <w:t xml:space="preserve"> בן </w:t>
      </w:r>
      <w:proofErr w:type="spellStart"/>
      <w:r>
        <w:rPr>
          <w:rtl/>
        </w:rPr>
        <w:t>עזאי</w:t>
      </w:r>
      <w:proofErr w:type="spellEnd"/>
      <w:r>
        <w:rPr>
          <w:rtl/>
        </w:rPr>
        <w:t xml:space="preserve"> הוא </w:t>
      </w:r>
      <w:proofErr w:type="spellStart"/>
      <w:r>
        <w:rPr>
          <w:rtl/>
        </w:rPr>
        <w:t>דכיון</w:t>
      </w:r>
      <w:proofErr w:type="spellEnd"/>
      <w:r>
        <w:rPr>
          <w:rtl/>
        </w:rPr>
        <w:t xml:space="preserve"> שאין </w:t>
      </w:r>
      <w:r>
        <w:rPr>
          <w:rtl/>
        </w:rPr>
        <w:lastRenderedPageBreak/>
        <w:t xml:space="preserve">חושש </w:t>
      </w:r>
      <w:proofErr w:type="spellStart"/>
      <w:r>
        <w:rPr>
          <w:rtl/>
        </w:rPr>
        <w:t>לעכברין</w:t>
      </w:r>
      <w:proofErr w:type="spellEnd"/>
      <w:r>
        <w:rPr>
          <w:rtl/>
        </w:rPr>
        <w:t xml:space="preserve"> א"צ כלל שמירה </w:t>
      </w:r>
      <w:proofErr w:type="spellStart"/>
      <w:r>
        <w:rPr>
          <w:rtl/>
        </w:rPr>
        <w:t>דא"כ</w:t>
      </w:r>
      <w:proofErr w:type="spellEnd"/>
      <w:r>
        <w:rPr>
          <w:rtl/>
        </w:rPr>
        <w:t xml:space="preserve"> היה לו לומר היו באים בספינה א"צ לשומרו וממילא היינו יודעין שאין שייך כלל </w:t>
      </w:r>
      <w:proofErr w:type="spellStart"/>
      <w:r>
        <w:rPr>
          <w:rtl/>
        </w:rPr>
        <w:t>לפוטרם</w:t>
      </w:r>
      <w:proofErr w:type="spellEnd"/>
      <w:r>
        <w:rPr>
          <w:rtl/>
        </w:rPr>
        <w:t xml:space="preserve"> מתפלה וממצות. ולכן </w:t>
      </w:r>
      <w:proofErr w:type="spellStart"/>
      <w:r>
        <w:rPr>
          <w:rtl/>
        </w:rPr>
        <w:t>מוכרחין</w:t>
      </w:r>
      <w:proofErr w:type="spellEnd"/>
      <w:r>
        <w:rPr>
          <w:rtl/>
        </w:rPr>
        <w:t xml:space="preserve"> לומר </w:t>
      </w:r>
      <w:proofErr w:type="spellStart"/>
      <w:r>
        <w:rPr>
          <w:rtl/>
        </w:rPr>
        <w:t>דבשמירה</w:t>
      </w:r>
      <w:proofErr w:type="spellEnd"/>
      <w:r>
        <w:rPr>
          <w:rtl/>
        </w:rPr>
        <w:t xml:space="preserve"> מחייב גם בן </w:t>
      </w:r>
      <w:proofErr w:type="spellStart"/>
      <w:r>
        <w:rPr>
          <w:rtl/>
        </w:rPr>
        <w:t>עזאי</w:t>
      </w:r>
      <w:proofErr w:type="spellEnd"/>
      <w:r>
        <w:rPr>
          <w:rtl/>
        </w:rPr>
        <w:t xml:space="preserve"> אף שאין לחוש לעכברים או מטעם שיש לחוש לסבות אחרות </w:t>
      </w:r>
      <w:proofErr w:type="spellStart"/>
      <w:r>
        <w:rPr>
          <w:rtl/>
        </w:rPr>
        <w:t>מאינשי</w:t>
      </w:r>
      <w:proofErr w:type="spellEnd"/>
      <w:r>
        <w:rPr>
          <w:rtl/>
        </w:rPr>
        <w:t xml:space="preserve"> דלא מעלי שיבזו את המת ומשרפה וכדומה או מטעם כבוד בעלמא צריך לשומרו אף אם גם לא יהיה שום חשש בזיון והפסד. אבל לשמירה זו סגי אף בשמירה </w:t>
      </w:r>
      <w:proofErr w:type="spellStart"/>
      <w:r>
        <w:rPr>
          <w:rtl/>
        </w:rPr>
        <w:t>דיוצא</w:t>
      </w:r>
      <w:proofErr w:type="spellEnd"/>
      <w:r>
        <w:rPr>
          <w:rtl/>
        </w:rPr>
        <w:t xml:space="preserve"> ונכנס דרק משום עכברים אסור להניחו אף לרגע אבל משום חששות אחרות או משום כבוד בעלמא </w:t>
      </w:r>
      <w:proofErr w:type="spellStart"/>
      <w:r>
        <w:rPr>
          <w:rtl/>
        </w:rPr>
        <w:t>יכולין</w:t>
      </w:r>
      <w:proofErr w:type="spellEnd"/>
      <w:r>
        <w:rPr>
          <w:rtl/>
        </w:rPr>
        <w:t xml:space="preserve"> להניחו לשעה קלה כיון שדעתו עליה ויוצא ונכנס. ומבן </w:t>
      </w:r>
      <w:proofErr w:type="spellStart"/>
      <w:r>
        <w:rPr>
          <w:rtl/>
        </w:rPr>
        <w:t>עזאי</w:t>
      </w:r>
      <w:proofErr w:type="spellEnd"/>
      <w:r>
        <w:rPr>
          <w:rtl/>
        </w:rPr>
        <w:t xml:space="preserve"> נשמע גם לחכמים שבמקום שאין לחוש גם </w:t>
      </w:r>
      <w:proofErr w:type="spellStart"/>
      <w:r>
        <w:rPr>
          <w:rtl/>
        </w:rPr>
        <w:t>לדידהו</w:t>
      </w:r>
      <w:proofErr w:type="spellEnd"/>
      <w:r>
        <w:rPr>
          <w:rtl/>
        </w:rPr>
        <w:t xml:space="preserve"> לעכברים יש ג"כ חיוב שמירה אבל סגי ביוצא ונכנס.  </w:t>
      </w:r>
    </w:p>
    <w:p w14:paraId="1A9AD50D" w14:textId="77777777" w:rsidR="00EE70CE" w:rsidRDefault="00EE70CE" w:rsidP="00EE70CE">
      <w:pPr>
        <w:rPr>
          <w:rtl/>
        </w:rPr>
      </w:pPr>
      <w:r>
        <w:rPr>
          <w:rtl/>
        </w:rPr>
        <w:t xml:space="preserve">  ואין לומר דרק להתפלל שהוא לדבר מצוה רשאי לבן </w:t>
      </w:r>
      <w:proofErr w:type="spellStart"/>
      <w:r>
        <w:rPr>
          <w:rtl/>
        </w:rPr>
        <w:t>עזאי</w:t>
      </w:r>
      <w:proofErr w:type="spellEnd"/>
      <w:r>
        <w:rPr>
          <w:rtl/>
        </w:rPr>
        <w:t xml:space="preserve"> להניחו ולא לדבר הרשות, </w:t>
      </w:r>
      <w:proofErr w:type="spellStart"/>
      <w:r>
        <w:rPr>
          <w:rtl/>
        </w:rPr>
        <w:t>דהא</w:t>
      </w:r>
      <w:proofErr w:type="spellEnd"/>
      <w:r>
        <w:rPr>
          <w:rtl/>
        </w:rPr>
        <w:t xml:space="preserve"> בשנים הוא כדבר הרשות </w:t>
      </w:r>
      <w:proofErr w:type="spellStart"/>
      <w:r>
        <w:rPr>
          <w:rtl/>
        </w:rPr>
        <w:t>דמצד</w:t>
      </w:r>
      <w:proofErr w:type="spellEnd"/>
      <w:r>
        <w:rPr>
          <w:rtl/>
        </w:rPr>
        <w:t xml:space="preserve"> </w:t>
      </w:r>
      <w:proofErr w:type="spellStart"/>
      <w:r>
        <w:rPr>
          <w:rtl/>
        </w:rPr>
        <w:t>המצוה</w:t>
      </w:r>
      <w:proofErr w:type="spellEnd"/>
      <w:r>
        <w:rPr>
          <w:rtl/>
        </w:rPr>
        <w:t xml:space="preserve"> </w:t>
      </w:r>
      <w:proofErr w:type="spellStart"/>
      <w:r>
        <w:rPr>
          <w:rtl/>
        </w:rPr>
        <w:t>דתפלה</w:t>
      </w:r>
      <w:proofErr w:type="spellEnd"/>
      <w:r>
        <w:rPr>
          <w:rtl/>
        </w:rPr>
        <w:t xml:space="preserve"> יכולים לעשות </w:t>
      </w:r>
      <w:proofErr w:type="spellStart"/>
      <w:r>
        <w:rPr>
          <w:rtl/>
        </w:rPr>
        <w:t>כת"ק</w:t>
      </w:r>
      <w:proofErr w:type="spellEnd"/>
      <w:r>
        <w:rPr>
          <w:rtl/>
        </w:rPr>
        <w:t xml:space="preserve"> שזה משמר וזה קורא ואח"כ זה משמר וזה קורא ומ"מ מתיר לשניהם להניחו ולהתפלל א"כ גם לדבר הרשות מותר. ועוד אם היה כבוד המת שלא יניחוהו אף לשעה אף </w:t>
      </w:r>
      <w:proofErr w:type="spellStart"/>
      <w:r>
        <w:rPr>
          <w:rtl/>
        </w:rPr>
        <w:t>כשליכא</w:t>
      </w:r>
      <w:proofErr w:type="spellEnd"/>
      <w:r>
        <w:rPr>
          <w:rtl/>
        </w:rPr>
        <w:t xml:space="preserve"> חשש עכברים, היה זה מצוה והיה פטור מן התפלה וגם אסור לכן צריך לומר שאף לדבר הרשות מותר.  </w:t>
      </w:r>
    </w:p>
    <w:p w14:paraId="40EC0148" w14:textId="77777777" w:rsidR="00EE70CE" w:rsidRDefault="00EE70CE" w:rsidP="00EE70CE">
      <w:pPr>
        <w:rPr>
          <w:rtl/>
        </w:rPr>
      </w:pPr>
      <w:r>
        <w:rPr>
          <w:rtl/>
        </w:rPr>
        <w:t xml:space="preserve">  וניחא מה שלכאורה קשה </w:t>
      </w:r>
      <w:proofErr w:type="spellStart"/>
      <w:r>
        <w:rPr>
          <w:rtl/>
        </w:rPr>
        <w:t>דדינא</w:t>
      </w:r>
      <w:proofErr w:type="spellEnd"/>
      <w:r>
        <w:rPr>
          <w:rtl/>
        </w:rPr>
        <w:t xml:space="preserve"> </w:t>
      </w:r>
      <w:proofErr w:type="spellStart"/>
      <w:r>
        <w:rPr>
          <w:rtl/>
        </w:rPr>
        <w:t>דבן</w:t>
      </w:r>
      <w:proofErr w:type="spellEnd"/>
      <w:r>
        <w:rPr>
          <w:rtl/>
        </w:rPr>
        <w:t xml:space="preserve"> </w:t>
      </w:r>
      <w:proofErr w:type="spellStart"/>
      <w:r>
        <w:rPr>
          <w:rtl/>
        </w:rPr>
        <w:t>עזאי</w:t>
      </w:r>
      <w:proofErr w:type="spellEnd"/>
      <w:r>
        <w:rPr>
          <w:rtl/>
        </w:rPr>
        <w:t xml:space="preserve"> היה לו </w:t>
      </w:r>
      <w:proofErr w:type="spellStart"/>
      <w:r>
        <w:rPr>
          <w:rtl/>
        </w:rPr>
        <w:t>למינקט</w:t>
      </w:r>
      <w:proofErr w:type="spellEnd"/>
      <w:r>
        <w:rPr>
          <w:rtl/>
        </w:rPr>
        <w:t xml:space="preserve"> </w:t>
      </w:r>
      <w:proofErr w:type="spellStart"/>
      <w:r>
        <w:rPr>
          <w:rtl/>
        </w:rPr>
        <w:t>ארישא</w:t>
      </w:r>
      <w:proofErr w:type="spellEnd"/>
      <w:r>
        <w:rPr>
          <w:rtl/>
        </w:rPr>
        <w:t xml:space="preserve"> באין שם רק אחד משמר שמותר להניחו ולהתפלל אבל הוא כדי שלא </w:t>
      </w:r>
      <w:proofErr w:type="spellStart"/>
      <w:r>
        <w:rPr>
          <w:rtl/>
        </w:rPr>
        <w:t>נימא</w:t>
      </w:r>
      <w:proofErr w:type="spellEnd"/>
      <w:r>
        <w:rPr>
          <w:rtl/>
        </w:rPr>
        <w:t xml:space="preserve"> דרק באחד מתיר בן </w:t>
      </w:r>
      <w:proofErr w:type="spellStart"/>
      <w:r>
        <w:rPr>
          <w:rtl/>
        </w:rPr>
        <w:t>עזאי</w:t>
      </w:r>
      <w:proofErr w:type="spellEnd"/>
      <w:r>
        <w:rPr>
          <w:rtl/>
        </w:rPr>
        <w:t xml:space="preserve"> משום שהוא לצורך מצוה אבל בשנים שילכו שניהם להתפלל אולי אוסר דהוי כדבר הרשות לכן נקט דינו בשנים </w:t>
      </w:r>
      <w:proofErr w:type="spellStart"/>
      <w:r>
        <w:rPr>
          <w:rtl/>
        </w:rPr>
        <w:t>לאשמועינן</w:t>
      </w:r>
      <w:proofErr w:type="spellEnd"/>
      <w:r>
        <w:rPr>
          <w:rtl/>
        </w:rPr>
        <w:t xml:space="preserve"> שאף בשנים שהוא כדבר הרשות </w:t>
      </w:r>
      <w:proofErr w:type="spellStart"/>
      <w:r>
        <w:rPr>
          <w:rtl/>
        </w:rPr>
        <w:t>נמי</w:t>
      </w:r>
      <w:proofErr w:type="spellEnd"/>
      <w:r>
        <w:rPr>
          <w:rtl/>
        </w:rPr>
        <w:t xml:space="preserve"> מותר וכ"כ הוא ודאי בדבר הרשות ממש שאין שום טעם לחלק </w:t>
      </w:r>
      <w:proofErr w:type="spellStart"/>
      <w:r>
        <w:rPr>
          <w:rtl/>
        </w:rPr>
        <w:t>בינייהו</w:t>
      </w:r>
      <w:proofErr w:type="spellEnd"/>
      <w:r>
        <w:rPr>
          <w:rtl/>
        </w:rPr>
        <w:t xml:space="preserve">.  </w:t>
      </w:r>
    </w:p>
    <w:p w14:paraId="018BFC69" w14:textId="38F9EB6B" w:rsidR="00EE70CE" w:rsidRPr="00EE70CE" w:rsidRDefault="00EE70CE" w:rsidP="00EE70CE">
      <w:r>
        <w:rPr>
          <w:rtl/>
        </w:rPr>
        <w:t xml:space="preserve">  אך לכאורה יש לדחות </w:t>
      </w:r>
      <w:proofErr w:type="spellStart"/>
      <w:r>
        <w:rPr>
          <w:rtl/>
        </w:rPr>
        <w:t>דהא</w:t>
      </w:r>
      <w:proofErr w:type="spellEnd"/>
      <w:r>
        <w:rPr>
          <w:rtl/>
        </w:rPr>
        <w:t xml:space="preserve"> אמר מניחו </w:t>
      </w:r>
      <w:proofErr w:type="spellStart"/>
      <w:r>
        <w:rPr>
          <w:rtl/>
        </w:rPr>
        <w:t>בזוית</w:t>
      </w:r>
      <w:proofErr w:type="spellEnd"/>
      <w:r>
        <w:rPr>
          <w:rtl/>
        </w:rPr>
        <w:t xml:space="preserve"> זו </w:t>
      </w:r>
      <w:proofErr w:type="spellStart"/>
      <w:r>
        <w:rPr>
          <w:rtl/>
        </w:rPr>
        <w:t>ומתפללין</w:t>
      </w:r>
      <w:proofErr w:type="spellEnd"/>
      <w:r>
        <w:rPr>
          <w:rtl/>
        </w:rPr>
        <w:t xml:space="preserve"> שניהם </w:t>
      </w:r>
      <w:proofErr w:type="spellStart"/>
      <w:r>
        <w:rPr>
          <w:rtl/>
        </w:rPr>
        <w:t>בזוית</w:t>
      </w:r>
      <w:proofErr w:type="spellEnd"/>
      <w:r>
        <w:rPr>
          <w:rtl/>
        </w:rPr>
        <w:t xml:space="preserve"> אחרת א"כ משמע קצת שהוא בחדר אחד שלכן לא </w:t>
      </w:r>
      <w:proofErr w:type="spellStart"/>
      <w:r>
        <w:rPr>
          <w:rtl/>
        </w:rPr>
        <w:t>מבעיא</w:t>
      </w:r>
      <w:proofErr w:type="spellEnd"/>
      <w:r>
        <w:rPr>
          <w:rtl/>
        </w:rPr>
        <w:t xml:space="preserve"> אם השמירה הוא לכבוד בעלמא שכיון שהם שם אף </w:t>
      </w:r>
      <w:proofErr w:type="spellStart"/>
      <w:r>
        <w:rPr>
          <w:rtl/>
        </w:rPr>
        <w:t>שעסוקין</w:t>
      </w:r>
      <w:proofErr w:type="spellEnd"/>
      <w:r>
        <w:rPr>
          <w:rtl/>
        </w:rPr>
        <w:t xml:space="preserve"> בתפלה סגי אלא אף אם הוא מצד חששות אחרות </w:t>
      </w:r>
      <w:proofErr w:type="spellStart"/>
      <w:r>
        <w:rPr>
          <w:rtl/>
        </w:rPr>
        <w:t>דאינשי</w:t>
      </w:r>
      <w:proofErr w:type="spellEnd"/>
      <w:r>
        <w:rPr>
          <w:rtl/>
        </w:rPr>
        <w:t xml:space="preserve"> דלא מעלי ושפרה וכדומה נשמר בזה </w:t>
      </w:r>
      <w:proofErr w:type="spellStart"/>
      <w:r>
        <w:rPr>
          <w:rtl/>
        </w:rPr>
        <w:t>ול"ד</w:t>
      </w:r>
      <w:proofErr w:type="spellEnd"/>
      <w:r>
        <w:rPr>
          <w:rtl/>
        </w:rPr>
        <w:t xml:space="preserve"> לשמירה </w:t>
      </w:r>
      <w:proofErr w:type="spellStart"/>
      <w:r>
        <w:rPr>
          <w:rtl/>
        </w:rPr>
        <w:t>מעכברין</w:t>
      </w:r>
      <w:proofErr w:type="spellEnd"/>
      <w:r>
        <w:rPr>
          <w:rtl/>
        </w:rPr>
        <w:t xml:space="preserve"> שאף כשהן שם כיון שאין </w:t>
      </w:r>
      <w:proofErr w:type="spellStart"/>
      <w:r>
        <w:rPr>
          <w:rtl/>
        </w:rPr>
        <w:t>יכולין</w:t>
      </w:r>
      <w:proofErr w:type="spellEnd"/>
      <w:r>
        <w:rPr>
          <w:rtl/>
        </w:rPr>
        <w:t xml:space="preserve"> להשגיח אז מפני </w:t>
      </w:r>
      <w:proofErr w:type="spellStart"/>
      <w:r>
        <w:rPr>
          <w:rtl/>
        </w:rPr>
        <w:t>שעסוקין</w:t>
      </w:r>
      <w:proofErr w:type="spellEnd"/>
      <w:r>
        <w:rPr>
          <w:rtl/>
        </w:rPr>
        <w:t xml:space="preserve"> בתפלה יש לחוש. וא"כ אפשר שלצאת מחדר ההוא שהמת בו אסור אף </w:t>
      </w:r>
      <w:proofErr w:type="spellStart"/>
      <w:r>
        <w:rPr>
          <w:rtl/>
        </w:rPr>
        <w:t>בליכא</w:t>
      </w:r>
      <w:proofErr w:type="spellEnd"/>
      <w:r>
        <w:rPr>
          <w:rtl/>
        </w:rPr>
        <w:t xml:space="preserve"> חשש עכברים אף לרגע. אבל הא שיטת </w:t>
      </w:r>
      <w:proofErr w:type="spellStart"/>
      <w:r>
        <w:rPr>
          <w:rtl/>
        </w:rPr>
        <w:t>המרדכי</w:t>
      </w:r>
      <w:proofErr w:type="spellEnd"/>
      <w:r>
        <w:rPr>
          <w:rtl/>
        </w:rPr>
        <w:t xml:space="preserve"> </w:t>
      </w:r>
      <w:proofErr w:type="spellStart"/>
      <w:r>
        <w:rPr>
          <w:rtl/>
        </w:rPr>
        <w:t>במו"ק</w:t>
      </w:r>
      <w:proofErr w:type="spellEnd"/>
      <w:r>
        <w:rPr>
          <w:rtl/>
        </w:rPr>
        <w:t xml:space="preserve"> הובא בב"י יו"ד סי' </w:t>
      </w:r>
      <w:proofErr w:type="spellStart"/>
      <w:r>
        <w:rPr>
          <w:rtl/>
        </w:rPr>
        <w:t>שד"מ</w:t>
      </w:r>
      <w:proofErr w:type="spellEnd"/>
      <w:r>
        <w:rPr>
          <w:rtl/>
        </w:rPr>
        <w:t xml:space="preserve"> ופסק כן </w:t>
      </w:r>
      <w:proofErr w:type="spellStart"/>
      <w:r>
        <w:rPr>
          <w:rtl/>
        </w:rPr>
        <w:t>הב"ח</w:t>
      </w:r>
      <w:proofErr w:type="spellEnd"/>
      <w:r>
        <w:rPr>
          <w:rtl/>
        </w:rPr>
        <w:t xml:space="preserve"> והביאו </w:t>
      </w:r>
      <w:proofErr w:type="spellStart"/>
      <w:r>
        <w:rPr>
          <w:rtl/>
        </w:rPr>
        <w:t>הש"ך</w:t>
      </w:r>
      <w:proofErr w:type="spellEnd"/>
      <w:r>
        <w:rPr>
          <w:rtl/>
        </w:rPr>
        <w:t xml:space="preserve"> </w:t>
      </w:r>
      <w:proofErr w:type="spellStart"/>
      <w:r>
        <w:rPr>
          <w:rtl/>
        </w:rPr>
        <w:t>ס"ק</w:t>
      </w:r>
      <w:proofErr w:type="spellEnd"/>
      <w:r>
        <w:rPr>
          <w:rtl/>
        </w:rPr>
        <w:t xml:space="preserve"> י"א </w:t>
      </w:r>
      <w:proofErr w:type="spellStart"/>
      <w:r>
        <w:rPr>
          <w:rtl/>
        </w:rPr>
        <w:t>דאסור</w:t>
      </w:r>
      <w:proofErr w:type="spellEnd"/>
      <w:r>
        <w:rPr>
          <w:rtl/>
        </w:rPr>
        <w:t xml:space="preserve"> לומר דברי תורה אף חוץ לד' אמות אם הוא בחדר שהמת שם ומשמע </w:t>
      </w:r>
      <w:proofErr w:type="spellStart"/>
      <w:r>
        <w:rPr>
          <w:rtl/>
        </w:rPr>
        <w:t>שהש"ך</w:t>
      </w:r>
      <w:proofErr w:type="spellEnd"/>
      <w:r>
        <w:rPr>
          <w:rtl/>
        </w:rPr>
        <w:t xml:space="preserve"> הסכים לזה וא"כ ודאי הוא כן לתפלה ותפילין בין </w:t>
      </w:r>
      <w:proofErr w:type="spellStart"/>
      <w:r>
        <w:rPr>
          <w:rtl/>
        </w:rPr>
        <w:t>להטעם</w:t>
      </w:r>
      <w:proofErr w:type="spellEnd"/>
      <w:r>
        <w:rPr>
          <w:rtl/>
        </w:rPr>
        <w:t xml:space="preserve"> שכתבו </w:t>
      </w:r>
      <w:proofErr w:type="spellStart"/>
      <w:r>
        <w:rPr>
          <w:rtl/>
        </w:rPr>
        <w:t>דכל</w:t>
      </w:r>
      <w:proofErr w:type="spellEnd"/>
      <w:r>
        <w:rPr>
          <w:rtl/>
        </w:rPr>
        <w:t xml:space="preserve"> החדר חשוב כד' אמות בין לשיטת </w:t>
      </w:r>
      <w:proofErr w:type="spellStart"/>
      <w:r>
        <w:rPr>
          <w:rtl/>
        </w:rPr>
        <w:t>הד"מ</w:t>
      </w:r>
      <w:proofErr w:type="spellEnd"/>
      <w:r>
        <w:rPr>
          <w:rtl/>
        </w:rPr>
        <w:t xml:space="preserve"> אות ו' שהוא מטעם שאוסר בדברי תורה גם חוץ לד' אמות. וא"כ </w:t>
      </w:r>
      <w:proofErr w:type="spellStart"/>
      <w:r>
        <w:rPr>
          <w:rtl/>
        </w:rPr>
        <w:t>מוכרחין</w:t>
      </w:r>
      <w:proofErr w:type="spellEnd"/>
      <w:r>
        <w:rPr>
          <w:rtl/>
        </w:rPr>
        <w:t xml:space="preserve"> לפרש </w:t>
      </w:r>
      <w:proofErr w:type="spellStart"/>
      <w:r>
        <w:rPr>
          <w:rtl/>
        </w:rPr>
        <w:t>לדידהו</w:t>
      </w:r>
      <w:proofErr w:type="spellEnd"/>
      <w:r>
        <w:rPr>
          <w:rtl/>
        </w:rPr>
        <w:t xml:space="preserve"> שאף שאמר </w:t>
      </w:r>
      <w:proofErr w:type="spellStart"/>
      <w:r>
        <w:rPr>
          <w:rtl/>
        </w:rPr>
        <w:t>בזוית</w:t>
      </w:r>
      <w:proofErr w:type="spellEnd"/>
      <w:r>
        <w:rPr>
          <w:rtl/>
        </w:rPr>
        <w:t xml:space="preserve"> אחרת </w:t>
      </w:r>
      <w:proofErr w:type="spellStart"/>
      <w:r>
        <w:rPr>
          <w:rtl/>
        </w:rPr>
        <w:t>בע"כ</w:t>
      </w:r>
      <w:proofErr w:type="spellEnd"/>
      <w:r>
        <w:rPr>
          <w:rtl/>
        </w:rPr>
        <w:t xml:space="preserve"> הוא גם בחדר אחר </w:t>
      </w:r>
      <w:proofErr w:type="spellStart"/>
      <w:r>
        <w:rPr>
          <w:rtl/>
        </w:rPr>
        <w:t>דוקא</w:t>
      </w:r>
      <w:proofErr w:type="spellEnd"/>
      <w:r>
        <w:rPr>
          <w:rtl/>
        </w:rPr>
        <w:t xml:space="preserve"> ולשון </w:t>
      </w:r>
      <w:proofErr w:type="spellStart"/>
      <w:r>
        <w:rPr>
          <w:rtl/>
        </w:rPr>
        <w:t>זוית</w:t>
      </w:r>
      <w:proofErr w:type="spellEnd"/>
      <w:r>
        <w:rPr>
          <w:rtl/>
        </w:rPr>
        <w:t xml:space="preserve"> שאמר הכוונה הוא </w:t>
      </w:r>
      <w:proofErr w:type="spellStart"/>
      <w:r>
        <w:rPr>
          <w:rtl/>
        </w:rPr>
        <w:t>זוית</w:t>
      </w:r>
      <w:proofErr w:type="spellEnd"/>
      <w:r>
        <w:rPr>
          <w:rtl/>
        </w:rPr>
        <w:t xml:space="preserve"> הספינה </w:t>
      </w:r>
      <w:proofErr w:type="spellStart"/>
      <w:r>
        <w:rPr>
          <w:rtl/>
        </w:rPr>
        <w:t>דכן</w:t>
      </w:r>
      <w:proofErr w:type="spellEnd"/>
      <w:r>
        <w:rPr>
          <w:rtl/>
        </w:rPr>
        <w:t xml:space="preserve"> הוא הלשון בספינה אף על חדר אחר, ונמצא שאין </w:t>
      </w:r>
      <w:proofErr w:type="spellStart"/>
      <w:r>
        <w:rPr>
          <w:rtl/>
        </w:rPr>
        <w:t>שומרין</w:t>
      </w:r>
      <w:proofErr w:type="spellEnd"/>
      <w:r>
        <w:rPr>
          <w:rtl/>
        </w:rPr>
        <w:t xml:space="preserve"> כלל בשעה </w:t>
      </w:r>
      <w:proofErr w:type="spellStart"/>
      <w:r>
        <w:rPr>
          <w:rtl/>
        </w:rPr>
        <w:t>שמתפללין</w:t>
      </w:r>
      <w:proofErr w:type="spellEnd"/>
      <w:r>
        <w:rPr>
          <w:rtl/>
        </w:rPr>
        <w:t xml:space="preserve"> ומ"מ מותר. ודוחק </w:t>
      </w:r>
      <w:proofErr w:type="spellStart"/>
      <w:r>
        <w:rPr>
          <w:rtl/>
        </w:rPr>
        <w:t>לאוקמי</w:t>
      </w:r>
      <w:proofErr w:type="spellEnd"/>
      <w:r>
        <w:rPr>
          <w:rtl/>
        </w:rPr>
        <w:t xml:space="preserve"> בספינה שהיא בלא תקרה ובמחיצות נמוכות </w:t>
      </w:r>
      <w:proofErr w:type="spellStart"/>
      <w:r>
        <w:rPr>
          <w:rtl/>
        </w:rPr>
        <w:t>ונימא</w:t>
      </w:r>
      <w:proofErr w:type="spellEnd"/>
      <w:r>
        <w:rPr>
          <w:rtl/>
        </w:rPr>
        <w:t xml:space="preserve"> שהוא כמו בשדה </w:t>
      </w:r>
      <w:proofErr w:type="spellStart"/>
      <w:r>
        <w:rPr>
          <w:rtl/>
        </w:rPr>
        <w:t>דסגי</w:t>
      </w:r>
      <w:proofErr w:type="spellEnd"/>
      <w:r>
        <w:rPr>
          <w:rtl/>
        </w:rPr>
        <w:t xml:space="preserve"> בהרחקת ד' אמות, </w:t>
      </w:r>
      <w:proofErr w:type="spellStart"/>
      <w:r>
        <w:rPr>
          <w:rtl/>
        </w:rPr>
        <w:t>דהא</w:t>
      </w:r>
      <w:proofErr w:type="spellEnd"/>
      <w:r>
        <w:rPr>
          <w:rtl/>
        </w:rPr>
        <w:t xml:space="preserve"> נקט ספינה סתם שהוא כרוב הספינות שמחיצותיה גבוהות ויש עליהן תקרה </w:t>
      </w:r>
      <w:proofErr w:type="spellStart"/>
      <w:r>
        <w:rPr>
          <w:rtl/>
        </w:rPr>
        <w:t>ומוכרחין</w:t>
      </w:r>
      <w:proofErr w:type="spellEnd"/>
      <w:r>
        <w:rPr>
          <w:rtl/>
        </w:rPr>
        <w:t xml:space="preserve"> לפרש </w:t>
      </w:r>
      <w:proofErr w:type="spellStart"/>
      <w:r>
        <w:rPr>
          <w:rtl/>
        </w:rPr>
        <w:t>לדידהו</w:t>
      </w:r>
      <w:proofErr w:type="spellEnd"/>
      <w:r>
        <w:rPr>
          <w:rtl/>
        </w:rPr>
        <w:t xml:space="preserve"> </w:t>
      </w:r>
      <w:proofErr w:type="spellStart"/>
      <w:r>
        <w:rPr>
          <w:rtl/>
        </w:rPr>
        <w:t>שמתפללין</w:t>
      </w:r>
      <w:proofErr w:type="spellEnd"/>
      <w:r>
        <w:rPr>
          <w:rtl/>
        </w:rPr>
        <w:t xml:space="preserve"> בחדר אחר. ולכן יש ראיה מזה שבמקום שאין לחוש </w:t>
      </w:r>
      <w:proofErr w:type="spellStart"/>
      <w:r>
        <w:rPr>
          <w:rtl/>
        </w:rPr>
        <w:t>לעכברין</w:t>
      </w:r>
      <w:proofErr w:type="spellEnd"/>
      <w:r>
        <w:rPr>
          <w:rtl/>
        </w:rPr>
        <w:t xml:space="preserve"> צריך שמירה אבל סגי ביוצא ונכנס אף לצאת לדבר הרשות אך שיהיה </w:t>
      </w:r>
      <w:proofErr w:type="spellStart"/>
      <w:r>
        <w:rPr>
          <w:rtl/>
        </w:rPr>
        <w:t>דעתיה</w:t>
      </w:r>
      <w:proofErr w:type="spellEnd"/>
      <w:r>
        <w:rPr>
          <w:rtl/>
        </w:rPr>
        <w:t xml:space="preserve"> עליו. משה </w:t>
      </w:r>
      <w:proofErr w:type="spellStart"/>
      <w:r>
        <w:rPr>
          <w:rtl/>
        </w:rPr>
        <w:t>פיינשטיין</w:t>
      </w:r>
      <w:proofErr w:type="spellEnd"/>
      <w:r>
        <w:rPr>
          <w:rtl/>
        </w:rPr>
        <w:t xml:space="preserve">    </w:t>
      </w:r>
    </w:p>
    <w:p w14:paraId="3BC06BAF" w14:textId="269C1005" w:rsidR="00A22793" w:rsidRDefault="00A22793" w:rsidP="00A22793">
      <w:pPr>
        <w:pStyle w:val="Heading1"/>
        <w:rPr>
          <w:rtl/>
        </w:rPr>
      </w:pPr>
      <w:r>
        <w:rPr>
          <w:rFonts w:hint="cs"/>
          <w:rtl/>
        </w:rPr>
        <w:t xml:space="preserve">בית הכנסת </w:t>
      </w:r>
      <w:r>
        <w:rPr>
          <w:rtl/>
        </w:rPr>
        <w:t>–</w:t>
      </w:r>
      <w:r>
        <w:rPr>
          <w:rFonts w:hint="cs"/>
          <w:rtl/>
        </w:rPr>
        <w:t xml:space="preserve"> מחיצה</w:t>
      </w:r>
    </w:p>
    <w:p w14:paraId="53BDD3BC" w14:textId="7BCDB1C7" w:rsidR="00A22793" w:rsidRDefault="00A22793" w:rsidP="00A22793">
      <w:pPr>
        <w:pStyle w:val="Heading2"/>
        <w:rPr>
          <w:sz w:val="22"/>
          <w:szCs w:val="22"/>
          <w:rtl/>
        </w:rPr>
      </w:pPr>
      <w:r>
        <w:rPr>
          <w:rFonts w:hint="cs"/>
          <w:rtl/>
        </w:rPr>
        <w:t xml:space="preserve">שו"ת בני בנים חלק א סימן א </w:t>
      </w:r>
      <w:r w:rsidRPr="00A22793">
        <w:rPr>
          <w:rFonts w:hint="cs"/>
          <w:sz w:val="22"/>
          <w:szCs w:val="22"/>
          <w:rtl/>
        </w:rPr>
        <w:t>(</w:t>
      </w:r>
      <w:hyperlink r:id="rId7" w:history="1">
        <w:r w:rsidRPr="00A22793">
          <w:rPr>
            <w:rStyle w:val="Hyperlink"/>
            <w:rFonts w:hint="cs"/>
            <w:sz w:val="22"/>
            <w:szCs w:val="22"/>
            <w:rtl/>
          </w:rPr>
          <w:t>קישור</w:t>
        </w:r>
      </w:hyperlink>
      <w:r w:rsidRPr="00A22793">
        <w:rPr>
          <w:rFonts w:hint="cs"/>
          <w:sz w:val="22"/>
          <w:szCs w:val="22"/>
          <w:rtl/>
        </w:rPr>
        <w:t>)</w:t>
      </w:r>
    </w:p>
    <w:p w14:paraId="1D2A274A" w14:textId="0AE4B1BA" w:rsidR="008F0823" w:rsidRDefault="008F0823" w:rsidP="008F0823">
      <w:pPr>
        <w:pStyle w:val="Heading2"/>
        <w:rPr>
          <w:rtl/>
        </w:rPr>
      </w:pPr>
      <w:r>
        <w:rPr>
          <w:rFonts w:hint="cs"/>
          <w:rtl/>
        </w:rPr>
        <w:t xml:space="preserve">שלחן ערוך אורח חיים </w:t>
      </w:r>
      <w:proofErr w:type="spellStart"/>
      <w:r>
        <w:rPr>
          <w:rFonts w:hint="cs"/>
          <w:rtl/>
        </w:rPr>
        <w:t>שטו:א</w:t>
      </w:r>
      <w:proofErr w:type="spellEnd"/>
    </w:p>
    <w:p w14:paraId="0282E18C" w14:textId="4900A76E" w:rsidR="008F0823" w:rsidRPr="00B332AF" w:rsidRDefault="008F0823" w:rsidP="008F0823">
      <w:pPr>
        <w:rPr>
          <w:sz w:val="18"/>
          <w:szCs w:val="18"/>
        </w:rPr>
      </w:pPr>
      <w:r w:rsidRPr="008F0823">
        <w:rPr>
          <w:rtl/>
        </w:rPr>
        <w:t xml:space="preserve">א) (א) א'] אסור לעשות אהל בשבת ויו"ט אפילו הוא עראי; (ב) ב) </w:t>
      </w:r>
      <w:proofErr w:type="spellStart"/>
      <w:r w:rsidRPr="008F0823">
        <w:rPr>
          <w:rtl/>
        </w:rPr>
        <w:t>ודוקא</w:t>
      </w:r>
      <w:proofErr w:type="spellEnd"/>
      <w:r w:rsidRPr="008F0823">
        <w:rPr>
          <w:rtl/>
        </w:rPr>
        <w:t xml:space="preserve"> גג, אבל מחיצות (ג) מותר; * ואין א') מחיצה אסורה אא"כ נעשית (ד) להתיר סוכה או להתיר טלטול. </w:t>
      </w:r>
      <w:r w:rsidRPr="00B332AF">
        <w:rPr>
          <w:sz w:val="18"/>
          <w:szCs w:val="18"/>
          <w:rtl/>
        </w:rPr>
        <w:t>הגה: אבל &lt;א&gt; מחיצה הנעשית (ה) לצניעות בעלמא, שרי (טור); ולכן מותר לתלות וילון לפני הפתח, ג) אע"פ (ו) א שקבוע שם (</w:t>
      </w:r>
      <w:proofErr w:type="spellStart"/>
      <w:r w:rsidRPr="00B332AF">
        <w:rPr>
          <w:sz w:val="18"/>
          <w:szCs w:val="18"/>
          <w:rtl/>
        </w:rPr>
        <w:t>א"ז</w:t>
      </w:r>
      <w:proofErr w:type="spellEnd"/>
      <w:r w:rsidRPr="00B332AF">
        <w:rPr>
          <w:sz w:val="18"/>
          <w:szCs w:val="18"/>
          <w:rtl/>
        </w:rPr>
        <w:t xml:space="preserve"> ב"י); (ז) ב וכן פרוכת לפני ארון הקודש, (ח) ובלבד שלא יעשה אהל בגג טפח (ב"י וכל בו); (ט) וכן מותר לעשות מחיצה לפני ב'] החמה או הצנה או בפני הנרות שלא יכבה אותן הרוח (מרדכי ריש פ' כירה); אבל ג אסור לעשות מחיצה (י) בפני אור הנר ג'] כדי שישמש </w:t>
      </w:r>
      <w:proofErr w:type="spellStart"/>
      <w:r w:rsidRPr="00B332AF">
        <w:rPr>
          <w:sz w:val="18"/>
          <w:szCs w:val="18"/>
          <w:rtl/>
        </w:rPr>
        <w:t>מטתו</w:t>
      </w:r>
      <w:proofErr w:type="spellEnd"/>
      <w:r w:rsidRPr="00B332AF">
        <w:rPr>
          <w:sz w:val="18"/>
          <w:szCs w:val="18"/>
          <w:rtl/>
        </w:rPr>
        <w:t xml:space="preserve"> (</w:t>
      </w:r>
      <w:proofErr w:type="spellStart"/>
      <w:r w:rsidRPr="00B332AF">
        <w:rPr>
          <w:sz w:val="18"/>
          <w:szCs w:val="18"/>
          <w:rtl/>
        </w:rPr>
        <w:t>ד"ע</w:t>
      </w:r>
      <w:proofErr w:type="spellEnd"/>
      <w:r w:rsidRPr="00B332AF">
        <w:rPr>
          <w:sz w:val="18"/>
          <w:szCs w:val="18"/>
          <w:rtl/>
        </w:rPr>
        <w:t xml:space="preserve">), וכן לפני ספרים &lt;ב&gt; כדי לשמש או לעשות צרכיו, * אם לא * (יא) שהיה </w:t>
      </w:r>
      <w:proofErr w:type="spellStart"/>
      <w:r w:rsidRPr="00B332AF">
        <w:rPr>
          <w:sz w:val="18"/>
          <w:szCs w:val="18"/>
          <w:rtl/>
        </w:rPr>
        <w:t>מבע"י</w:t>
      </w:r>
      <w:proofErr w:type="spellEnd"/>
      <w:r w:rsidRPr="00B332AF">
        <w:rPr>
          <w:sz w:val="18"/>
          <w:szCs w:val="18"/>
          <w:rtl/>
        </w:rPr>
        <w:t xml:space="preserve"> טפח שאז מותר להוסיף עליה בשבת (מרדכי ר"פ כירה).</w:t>
      </w:r>
    </w:p>
    <w:p w14:paraId="292ABBBA" w14:textId="77777777" w:rsidR="009A240E" w:rsidRDefault="009A240E" w:rsidP="009A240E">
      <w:pPr>
        <w:pStyle w:val="Heading1"/>
        <w:rPr>
          <w:rtl/>
        </w:rPr>
      </w:pPr>
      <w:bookmarkStart w:id="1" w:name="_Toc497159192"/>
      <w:r>
        <w:rPr>
          <w:rFonts w:hint="cs"/>
          <w:rtl/>
        </w:rPr>
        <w:t xml:space="preserve">קבורה </w:t>
      </w:r>
      <w:r>
        <w:rPr>
          <w:rtl/>
        </w:rPr>
        <w:t>–</w:t>
      </w:r>
      <w:r>
        <w:rPr>
          <w:rFonts w:hint="cs"/>
          <w:rtl/>
        </w:rPr>
        <w:t xml:space="preserve"> אין קוברים צדיק אצל רשע, תפיסת הקבר</w:t>
      </w:r>
      <w:bookmarkEnd w:id="1"/>
    </w:p>
    <w:p w14:paraId="6770A376" w14:textId="77777777" w:rsidR="009A240E" w:rsidRDefault="009A240E" w:rsidP="009A240E">
      <w:pPr>
        <w:pStyle w:val="Heading2"/>
        <w:rPr>
          <w:rtl/>
        </w:rPr>
      </w:pPr>
      <w:r>
        <w:rPr>
          <w:rFonts w:hint="cs"/>
          <w:rtl/>
        </w:rPr>
        <w:t xml:space="preserve">סנהדרין </w:t>
      </w:r>
      <w:proofErr w:type="spellStart"/>
      <w:r>
        <w:rPr>
          <w:rFonts w:hint="cs"/>
          <w:rtl/>
        </w:rPr>
        <w:t>מז</w:t>
      </w:r>
      <w:proofErr w:type="spellEnd"/>
      <w:r>
        <w:rPr>
          <w:rFonts w:hint="cs"/>
          <w:rtl/>
        </w:rPr>
        <w:t>.</w:t>
      </w:r>
    </w:p>
    <w:p w14:paraId="4CC678F0" w14:textId="720B389D" w:rsidR="339A76B7" w:rsidRDefault="339A76B7" w:rsidP="339A76B7">
      <w:pPr>
        <w:rPr>
          <w:color w:val="1F4D78" w:themeColor="accent1" w:themeShade="7F"/>
          <w:sz w:val="28"/>
          <w:szCs w:val="28"/>
          <w:rtl/>
        </w:rPr>
      </w:pPr>
      <w:r w:rsidRPr="339A76B7">
        <w:rPr>
          <w:color w:val="1F3763" w:themeColor="accent5" w:themeShade="7F"/>
          <w:sz w:val="28"/>
          <w:szCs w:val="28"/>
          <w:rtl/>
        </w:rPr>
        <w:t>סנהדרין מה</w:t>
      </w:r>
      <w:r w:rsidRPr="339A76B7">
        <w:rPr>
          <w:color w:val="1F3763" w:themeColor="accent5" w:themeShade="7F"/>
          <w:sz w:val="28"/>
          <w:szCs w:val="28"/>
        </w:rPr>
        <w:t>:</w:t>
      </w:r>
    </w:p>
    <w:p w14:paraId="673BDE5A" w14:textId="77777777" w:rsidR="009A240E" w:rsidRDefault="009A240E" w:rsidP="009A240E">
      <w:pPr>
        <w:pStyle w:val="Heading2"/>
      </w:pPr>
      <w:r>
        <w:rPr>
          <w:rFonts w:hint="cs"/>
          <w:rtl/>
        </w:rPr>
        <w:t xml:space="preserve">שלחן ערוך יורה דעה </w:t>
      </w:r>
      <w:proofErr w:type="spellStart"/>
      <w:r>
        <w:rPr>
          <w:rFonts w:hint="cs"/>
          <w:rtl/>
        </w:rPr>
        <w:t>שסב:ה</w:t>
      </w:r>
      <w:proofErr w:type="spellEnd"/>
    </w:p>
    <w:p w14:paraId="7ECDFF87" w14:textId="77777777" w:rsidR="009A240E" w:rsidRDefault="009A240E" w:rsidP="009A240E">
      <w:pPr>
        <w:pStyle w:val="Heading2"/>
        <w:rPr>
          <w:rtl/>
        </w:rPr>
      </w:pPr>
      <w:r>
        <w:rPr>
          <w:rFonts w:hint="cs"/>
          <w:rtl/>
        </w:rPr>
        <w:t xml:space="preserve">שלחן ערוך יורה דעה </w:t>
      </w:r>
      <w:proofErr w:type="spellStart"/>
      <w:r>
        <w:rPr>
          <w:rFonts w:hint="cs"/>
          <w:rtl/>
        </w:rPr>
        <w:t>שעב:ב</w:t>
      </w:r>
      <w:proofErr w:type="spellEnd"/>
    </w:p>
    <w:p w14:paraId="3FD0E045" w14:textId="77777777" w:rsidR="009A240E" w:rsidRDefault="009A240E" w:rsidP="009A240E">
      <w:pPr>
        <w:rPr>
          <w:sz w:val="18"/>
          <w:szCs w:val="18"/>
          <w:rtl/>
        </w:rPr>
      </w:pPr>
      <w:r>
        <w:rPr>
          <w:rtl/>
        </w:rPr>
        <w:t xml:space="preserve">קברי עובדי כוכבים, </w:t>
      </w:r>
      <w:r w:rsidRPr="009B6FA3">
        <w:rPr>
          <w:rtl/>
        </w:rPr>
        <w:t xml:space="preserve">נכון ליזהר הכהן מלילך עליהם; </w:t>
      </w:r>
      <w:r w:rsidRPr="009B6FA3">
        <w:rPr>
          <w:sz w:val="18"/>
          <w:szCs w:val="18"/>
          <w:rtl/>
        </w:rPr>
        <w:t>(</w:t>
      </w:r>
      <w:proofErr w:type="spellStart"/>
      <w:r w:rsidRPr="009B6FA3">
        <w:rPr>
          <w:sz w:val="18"/>
          <w:szCs w:val="18"/>
          <w:rtl/>
        </w:rPr>
        <w:t>מהר"מ</w:t>
      </w:r>
      <w:proofErr w:type="spellEnd"/>
      <w:r w:rsidRPr="009B6FA3">
        <w:rPr>
          <w:sz w:val="18"/>
          <w:szCs w:val="18"/>
          <w:rtl/>
        </w:rPr>
        <w:t xml:space="preserve"> </w:t>
      </w:r>
      <w:proofErr w:type="spellStart"/>
      <w:r w:rsidRPr="009B6FA3">
        <w:rPr>
          <w:sz w:val="18"/>
          <w:szCs w:val="18"/>
          <w:rtl/>
        </w:rPr>
        <w:t>ותוס</w:t>
      </w:r>
      <w:proofErr w:type="spellEnd"/>
      <w:r w:rsidRPr="009B6FA3">
        <w:rPr>
          <w:sz w:val="18"/>
          <w:szCs w:val="18"/>
          <w:rtl/>
        </w:rPr>
        <w:t>' פ'</w:t>
      </w:r>
      <w:r>
        <w:rPr>
          <w:sz w:val="18"/>
          <w:szCs w:val="18"/>
          <w:rtl/>
        </w:rPr>
        <w:t xml:space="preserve"> המקבל) (אע"פ</w:t>
      </w:r>
      <w:r w:rsidRPr="009B6FA3">
        <w:rPr>
          <w:sz w:val="18"/>
          <w:szCs w:val="18"/>
          <w:rtl/>
        </w:rPr>
        <w:t xml:space="preserve"> שיש </w:t>
      </w:r>
      <w:proofErr w:type="spellStart"/>
      <w:r w:rsidRPr="009B6FA3">
        <w:rPr>
          <w:sz w:val="18"/>
          <w:szCs w:val="18"/>
          <w:rtl/>
        </w:rPr>
        <w:t>מקילין</w:t>
      </w:r>
      <w:proofErr w:type="spellEnd"/>
      <w:r w:rsidRPr="009B6FA3">
        <w:rPr>
          <w:sz w:val="18"/>
          <w:szCs w:val="18"/>
          <w:rtl/>
        </w:rPr>
        <w:t xml:space="preserve"> (רמב"ם </w:t>
      </w:r>
      <w:proofErr w:type="spellStart"/>
      <w:r w:rsidRPr="009B6FA3">
        <w:rPr>
          <w:sz w:val="18"/>
          <w:szCs w:val="18"/>
          <w:rtl/>
        </w:rPr>
        <w:t>והגמי"י</w:t>
      </w:r>
      <w:proofErr w:type="spellEnd"/>
      <w:r w:rsidRPr="009B6FA3">
        <w:rPr>
          <w:sz w:val="18"/>
          <w:szCs w:val="18"/>
          <w:rtl/>
        </w:rPr>
        <w:t xml:space="preserve"> בשם </w:t>
      </w:r>
      <w:r>
        <w:rPr>
          <w:sz w:val="18"/>
          <w:szCs w:val="18"/>
          <w:rtl/>
        </w:rPr>
        <w:t xml:space="preserve">ס' יראים). ונכון להחמיר. </w:t>
      </w:r>
      <w:r w:rsidRPr="009B6FA3">
        <w:rPr>
          <w:sz w:val="18"/>
          <w:szCs w:val="18"/>
          <w:rtl/>
        </w:rPr>
        <w:t xml:space="preserve">אבל קבר של מומר, מטמא כשל ישראל) ( </w:t>
      </w:r>
      <w:proofErr w:type="spellStart"/>
      <w:r w:rsidRPr="009B6FA3">
        <w:rPr>
          <w:sz w:val="18"/>
          <w:szCs w:val="18"/>
          <w:rtl/>
        </w:rPr>
        <w:t>רשב"א</w:t>
      </w:r>
      <w:proofErr w:type="spellEnd"/>
      <w:r w:rsidRPr="009B6FA3">
        <w:rPr>
          <w:sz w:val="18"/>
          <w:szCs w:val="18"/>
          <w:rtl/>
        </w:rPr>
        <w:t xml:space="preserve"> סי' קצ"ד, </w:t>
      </w:r>
      <w:proofErr w:type="spellStart"/>
      <w:r w:rsidRPr="009B6FA3">
        <w:rPr>
          <w:sz w:val="18"/>
          <w:szCs w:val="18"/>
          <w:rtl/>
        </w:rPr>
        <w:t>ורמ"ב</w:t>
      </w:r>
      <w:proofErr w:type="spellEnd"/>
      <w:r w:rsidRPr="009B6FA3">
        <w:rPr>
          <w:sz w:val="18"/>
          <w:szCs w:val="18"/>
          <w:rtl/>
        </w:rPr>
        <w:t>).</w:t>
      </w:r>
    </w:p>
    <w:p w14:paraId="4B388537" w14:textId="77777777" w:rsidR="009A240E" w:rsidRDefault="009A240E" w:rsidP="009A240E">
      <w:pPr>
        <w:pStyle w:val="Heading2"/>
        <w:rPr>
          <w:rtl/>
        </w:rPr>
      </w:pPr>
      <w:r>
        <w:rPr>
          <w:rFonts w:hint="cs"/>
          <w:rtl/>
        </w:rPr>
        <w:lastRenderedPageBreak/>
        <w:t xml:space="preserve">ארץ הצבי עמ' </w:t>
      </w:r>
      <w:proofErr w:type="spellStart"/>
      <w:r>
        <w:rPr>
          <w:rFonts w:hint="cs"/>
          <w:rtl/>
        </w:rPr>
        <w:t>קכו</w:t>
      </w:r>
      <w:proofErr w:type="spellEnd"/>
    </w:p>
    <w:p w14:paraId="58289D63" w14:textId="0E1AB6C5" w:rsidR="009A240E" w:rsidRDefault="009A240E" w:rsidP="009A240E">
      <w:pPr>
        <w:pStyle w:val="Heading2"/>
      </w:pPr>
      <w:r>
        <w:rPr>
          <w:rFonts w:hint="cs"/>
          <w:rtl/>
        </w:rPr>
        <w:t>דברי הרב עמ' רכו</w:t>
      </w:r>
    </w:p>
    <w:p w14:paraId="31E25EFC" w14:textId="14B5420F" w:rsidR="00484B8C" w:rsidRDefault="00484B8C" w:rsidP="00484B8C">
      <w:pPr>
        <w:pStyle w:val="Heading1"/>
      </w:pPr>
      <w:r>
        <w:rPr>
          <w:rFonts w:hint="cs"/>
          <w:rtl/>
        </w:rPr>
        <w:t xml:space="preserve">שעטנז </w:t>
      </w:r>
      <w:r>
        <w:rPr>
          <w:rtl/>
        </w:rPr>
        <w:t>–</w:t>
      </w:r>
      <w:r>
        <w:rPr>
          <w:rFonts w:hint="cs"/>
          <w:rtl/>
        </w:rPr>
        <w:t xml:space="preserve"> לבישת חליפה</w:t>
      </w:r>
    </w:p>
    <w:p w14:paraId="5B5AB511" w14:textId="4A095A09" w:rsidR="00A62005" w:rsidRDefault="00A62005" w:rsidP="00A62005">
      <w:pPr>
        <w:pStyle w:val="Heading2"/>
        <w:rPr>
          <w:rtl/>
        </w:rPr>
      </w:pPr>
      <w:r>
        <w:rPr>
          <w:rFonts w:hint="cs"/>
          <w:rtl/>
        </w:rPr>
        <w:t xml:space="preserve">תוספות </w:t>
      </w:r>
      <w:proofErr w:type="spellStart"/>
      <w:r>
        <w:rPr>
          <w:rFonts w:hint="cs"/>
          <w:rtl/>
        </w:rPr>
        <w:t>הרא"ש</w:t>
      </w:r>
      <w:proofErr w:type="spellEnd"/>
      <w:r>
        <w:rPr>
          <w:rFonts w:hint="cs"/>
          <w:rtl/>
        </w:rPr>
        <w:t xml:space="preserve"> ברכות </w:t>
      </w:r>
      <w:proofErr w:type="spellStart"/>
      <w:r>
        <w:rPr>
          <w:rFonts w:hint="cs"/>
          <w:rtl/>
        </w:rPr>
        <w:t>יח</w:t>
      </w:r>
      <w:proofErr w:type="spellEnd"/>
      <w:r>
        <w:rPr>
          <w:rFonts w:hint="cs"/>
          <w:rtl/>
        </w:rPr>
        <w:t>.</w:t>
      </w:r>
    </w:p>
    <w:p w14:paraId="14DB9289" w14:textId="6CB7104C" w:rsidR="00A62005" w:rsidRPr="00A62005" w:rsidRDefault="00A62005" w:rsidP="00A62005">
      <w:pPr>
        <w:pStyle w:val="Heading2"/>
        <w:rPr>
          <w:rtl/>
        </w:rPr>
      </w:pPr>
      <w:r>
        <w:rPr>
          <w:rFonts w:hint="cs"/>
          <w:rtl/>
        </w:rPr>
        <w:t>רמב"ם הלכות כלאים</w:t>
      </w:r>
    </w:p>
    <w:p w14:paraId="55992C71" w14:textId="75688B64" w:rsidR="00A62005" w:rsidRPr="00A62005" w:rsidRDefault="00A62005" w:rsidP="00A62005">
      <w:pPr>
        <w:pStyle w:val="Heading2"/>
        <w:rPr>
          <w:rtl/>
        </w:rPr>
      </w:pPr>
      <w:r>
        <w:rPr>
          <w:rFonts w:hint="cs"/>
          <w:rtl/>
        </w:rPr>
        <w:t>שלחן ערוך יורה דעה</w:t>
      </w:r>
    </w:p>
    <w:p w14:paraId="365DF858" w14:textId="46B862E2" w:rsidR="00484B8C" w:rsidRDefault="00484B8C" w:rsidP="00A62005">
      <w:pPr>
        <w:pStyle w:val="Heading2"/>
        <w:rPr>
          <w:rtl/>
        </w:rPr>
      </w:pPr>
      <w:r>
        <w:rPr>
          <w:rFonts w:hint="cs"/>
          <w:rtl/>
        </w:rPr>
        <w:t xml:space="preserve">שו"ת יביע אומר חלק ו יורה דעה </w:t>
      </w:r>
      <w:r w:rsidR="00A62005">
        <w:rPr>
          <w:rFonts w:hint="cs"/>
          <w:rtl/>
        </w:rPr>
        <w:t xml:space="preserve">סימן </w:t>
      </w:r>
      <w:proofErr w:type="spellStart"/>
      <w:r w:rsidR="00A62005">
        <w:rPr>
          <w:rFonts w:hint="cs"/>
          <w:rtl/>
        </w:rPr>
        <w:t>כז</w:t>
      </w:r>
      <w:proofErr w:type="spellEnd"/>
    </w:p>
    <w:p w14:paraId="2AB643B5" w14:textId="7DD80FAC" w:rsidR="00A62005" w:rsidRDefault="00184686" w:rsidP="00A62005">
      <w:pPr>
        <w:pStyle w:val="Heading2"/>
      </w:pPr>
      <w:hyperlink r:id="rId8" w:history="1">
        <w:r w:rsidR="00401EAF" w:rsidRPr="00902628">
          <w:rPr>
            <w:rStyle w:val="Hyperlink"/>
          </w:rPr>
          <w:t>The Jewish Observer</w:t>
        </w:r>
      </w:hyperlink>
      <w:r w:rsidR="00401EAF">
        <w:t xml:space="preserve"> (February 2003, page 25) </w:t>
      </w:r>
      <w:r w:rsidR="00902628">
        <w:t>–</w:t>
      </w:r>
      <w:r w:rsidR="001B5C57">
        <w:t xml:space="preserve"> </w:t>
      </w:r>
      <w:r w:rsidR="00A62005">
        <w:rPr>
          <w:rFonts w:hint="cs"/>
        </w:rPr>
        <w:t>R</w:t>
      </w:r>
      <w:r w:rsidR="00A62005">
        <w:t xml:space="preserve">av </w:t>
      </w:r>
      <w:proofErr w:type="spellStart"/>
      <w:r w:rsidR="00A62005">
        <w:t>Mottel</w:t>
      </w:r>
      <w:proofErr w:type="spellEnd"/>
      <w:r w:rsidR="00A62005">
        <w:t xml:space="preserve"> </w:t>
      </w:r>
      <w:proofErr w:type="spellStart"/>
      <w:r w:rsidR="00A62005">
        <w:t>Pogromansky</w:t>
      </w:r>
      <w:proofErr w:type="spellEnd"/>
    </w:p>
    <w:p w14:paraId="57C7B751" w14:textId="29728208" w:rsidR="00A62005" w:rsidRDefault="00A62005" w:rsidP="00A62005">
      <w:pPr>
        <w:rPr>
          <w:rtl/>
        </w:rPr>
      </w:pPr>
      <w:r>
        <w:rPr>
          <w:noProof/>
        </w:rPr>
        <w:drawing>
          <wp:inline distT="0" distB="0" distL="0" distR="0" wp14:anchorId="27ACC07E" wp14:editId="02B1625F">
            <wp:extent cx="2268383" cy="1696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0129" cy="1705522"/>
                    </a:xfrm>
                    <a:prstGeom prst="rect">
                      <a:avLst/>
                    </a:prstGeom>
                  </pic:spPr>
                </pic:pic>
              </a:graphicData>
            </a:graphic>
          </wp:inline>
        </w:drawing>
      </w:r>
    </w:p>
    <w:p w14:paraId="137B9246" w14:textId="77777777" w:rsidR="00A72E46" w:rsidRDefault="00A72E46" w:rsidP="00A72E46">
      <w:pPr>
        <w:pStyle w:val="Heading1"/>
        <w:rPr>
          <w:rtl/>
        </w:rPr>
      </w:pPr>
      <w:bookmarkStart w:id="2" w:name="_Toc497159179"/>
      <w:r>
        <w:rPr>
          <w:rFonts w:hint="cs"/>
          <w:rtl/>
        </w:rPr>
        <w:t>צוואה הנהוגה בינינו</w:t>
      </w:r>
      <w:bookmarkEnd w:id="2"/>
    </w:p>
    <w:p w14:paraId="06A74F24" w14:textId="77777777" w:rsidR="00A72E46" w:rsidRDefault="00A72E46" w:rsidP="00A72E46">
      <w:pPr>
        <w:pStyle w:val="Heading2"/>
        <w:rPr>
          <w:rtl/>
        </w:rPr>
      </w:pPr>
      <w:r>
        <w:rPr>
          <w:rFonts w:hint="cs"/>
          <w:rtl/>
        </w:rPr>
        <w:t>חיים וברכה למשמרת שלום (ערך צואה)</w:t>
      </w:r>
    </w:p>
    <w:p w14:paraId="5B93C509" w14:textId="77777777" w:rsidR="00A72E46" w:rsidRPr="00404177" w:rsidRDefault="00A72E46" w:rsidP="00A72E46">
      <w:pPr>
        <w:rPr>
          <w:rtl/>
        </w:rPr>
      </w:pPr>
      <w:r w:rsidRPr="00404177">
        <w:rPr>
          <w:noProof/>
          <w:rtl/>
        </w:rPr>
        <w:lastRenderedPageBreak/>
        <w:drawing>
          <wp:inline distT="0" distB="0" distL="0" distR="0" wp14:anchorId="4EFAC382" wp14:editId="052B38E2">
            <wp:extent cx="2820573" cy="44269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452" cy="4434654"/>
                    </a:xfrm>
                    <a:prstGeom prst="rect">
                      <a:avLst/>
                    </a:prstGeom>
                  </pic:spPr>
                </pic:pic>
              </a:graphicData>
            </a:graphic>
          </wp:inline>
        </w:drawing>
      </w:r>
      <w:r w:rsidRPr="00404177">
        <w:rPr>
          <w:noProof/>
          <w:rtl/>
        </w:rPr>
        <w:drawing>
          <wp:inline distT="0" distB="0" distL="0" distR="0" wp14:anchorId="6631E3BB" wp14:editId="22FA6E87">
            <wp:extent cx="2967004" cy="4444406"/>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278" cy="4449311"/>
                    </a:xfrm>
                    <a:prstGeom prst="rect">
                      <a:avLst/>
                    </a:prstGeom>
                  </pic:spPr>
                </pic:pic>
              </a:graphicData>
            </a:graphic>
          </wp:inline>
        </w:drawing>
      </w:r>
    </w:p>
    <w:p w14:paraId="28F32913" w14:textId="77777777" w:rsidR="00A72E46" w:rsidRPr="00A62005" w:rsidRDefault="00A72E46" w:rsidP="00A62005"/>
    <w:sectPr w:rsidR="00A72E46" w:rsidRPr="00A6200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FF62" w14:textId="77777777" w:rsidR="00184686" w:rsidRDefault="00184686" w:rsidP="009F4441">
      <w:pPr>
        <w:spacing w:after="0" w:line="240" w:lineRule="auto"/>
      </w:pPr>
      <w:r>
        <w:separator/>
      </w:r>
    </w:p>
  </w:endnote>
  <w:endnote w:type="continuationSeparator" w:id="0">
    <w:p w14:paraId="08825F80" w14:textId="77777777" w:rsidR="00184686" w:rsidRDefault="00184686" w:rsidP="009F4441">
      <w:pPr>
        <w:spacing w:after="0" w:line="240" w:lineRule="auto"/>
      </w:pPr>
      <w:r>
        <w:continuationSeparator/>
      </w:r>
    </w:p>
  </w:endnote>
  <w:endnote w:type="continuationNotice" w:id="1">
    <w:p w14:paraId="0B72CB8A" w14:textId="77777777" w:rsidR="00023846" w:rsidRDefault="00023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A294" w14:textId="77777777" w:rsidR="00184686" w:rsidRDefault="00184686">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DBC6" w14:textId="77777777" w:rsidR="00184686" w:rsidRDefault="00184686" w:rsidP="009F4441">
      <w:pPr>
        <w:spacing w:after="0" w:line="240" w:lineRule="auto"/>
      </w:pPr>
      <w:r>
        <w:separator/>
      </w:r>
    </w:p>
  </w:footnote>
  <w:footnote w:type="continuationSeparator" w:id="0">
    <w:p w14:paraId="3118806A" w14:textId="77777777" w:rsidR="00184686" w:rsidRDefault="00184686" w:rsidP="009F4441">
      <w:pPr>
        <w:spacing w:after="0" w:line="240" w:lineRule="auto"/>
      </w:pPr>
      <w:r>
        <w:continuationSeparator/>
      </w:r>
    </w:p>
  </w:footnote>
  <w:footnote w:type="continuationNotice" w:id="1">
    <w:p w14:paraId="4E7F3C53" w14:textId="77777777" w:rsidR="00023846" w:rsidRDefault="00023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C37B" w14:textId="77777777" w:rsidR="00184686" w:rsidRPr="009F4441" w:rsidRDefault="00184686" w:rsidP="009F4441">
    <w:pPr>
      <w:jc w:val="center"/>
    </w:pPr>
    <w:r w:rsidRPr="00C52284">
      <w:rPr>
        <w:rtl/>
      </w:rPr>
      <w:t>הרב צבי שכטר</w:t>
    </w:r>
    <w:r w:rsidRPr="00C52284">
      <w:tab/>
    </w:r>
    <w:r w:rsidRPr="00C52284">
      <w:rPr>
        <w:rtl/>
      </w:rPr>
      <w:tab/>
    </w:r>
    <w:r w:rsidRPr="00C52284">
      <w:tab/>
    </w:r>
    <w:r w:rsidRPr="00C52284">
      <w:rPr>
        <w:rtl/>
      </w:rPr>
      <w:tab/>
    </w:r>
    <w:r w:rsidRPr="00061FD4">
      <w:rPr>
        <w:rtl/>
      </w:rPr>
      <w:t xml:space="preserve">   ‏‏‏ט' כסלו תשע"ח</w:t>
    </w:r>
    <w:r w:rsidRPr="00061FD4">
      <w:rPr>
        <w:rtl/>
      </w:rPr>
      <w:tab/>
    </w:r>
    <w:r>
      <w:rPr>
        <w:rtl/>
      </w:rPr>
      <w:tab/>
    </w:r>
    <w:r>
      <w:rPr>
        <w:rtl/>
      </w:rPr>
      <w:tab/>
    </w:r>
    <w:r w:rsidRPr="00C52284">
      <w:rPr>
        <w:rtl/>
      </w:rPr>
      <w:t xml:space="preserve"> שיעור </w:t>
    </w:r>
    <w:r>
      <w:rPr>
        <w:rFonts w:hint="cs"/>
        <w:rtl/>
      </w:rPr>
      <w:t xml:space="preserve">מ"א - מסכת ברכות </w:t>
    </w:r>
    <w:proofErr w:type="spellStart"/>
    <w:r>
      <w:rPr>
        <w:rFonts w:hint="cs"/>
        <w:rtl/>
      </w:rPr>
      <w:t>יז</w:t>
    </w:r>
    <w:proofErr w:type="spellEnd"/>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4"/>
    <w:rsid w:val="00023846"/>
    <w:rsid w:val="00061FD4"/>
    <w:rsid w:val="000C25FD"/>
    <w:rsid w:val="00120768"/>
    <w:rsid w:val="00184686"/>
    <w:rsid w:val="001A3E2F"/>
    <w:rsid w:val="001B5C57"/>
    <w:rsid w:val="002D7162"/>
    <w:rsid w:val="00401EAF"/>
    <w:rsid w:val="00484B8C"/>
    <w:rsid w:val="008366E0"/>
    <w:rsid w:val="008A3B43"/>
    <w:rsid w:val="008B688E"/>
    <w:rsid w:val="008F0823"/>
    <w:rsid w:val="00902628"/>
    <w:rsid w:val="009A240E"/>
    <w:rsid w:val="009F4441"/>
    <w:rsid w:val="00A22793"/>
    <w:rsid w:val="00A62005"/>
    <w:rsid w:val="00A72E46"/>
    <w:rsid w:val="00B07CB4"/>
    <w:rsid w:val="00B332AF"/>
    <w:rsid w:val="00C47AA7"/>
    <w:rsid w:val="00CC5283"/>
    <w:rsid w:val="00D51189"/>
    <w:rsid w:val="00D77F9E"/>
    <w:rsid w:val="00E87C43"/>
    <w:rsid w:val="00EE70CE"/>
    <w:rsid w:val="00F43BFB"/>
    <w:rsid w:val="339A7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6A10"/>
  <w15:chartTrackingRefBased/>
  <w15:docId w15:val="{3A9ADA37-A809-4E74-A366-D209E4A7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24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A22793"/>
    <w:rPr>
      <w:color w:val="0563C1" w:themeColor="hyperlink"/>
      <w:u w:val="single"/>
    </w:rPr>
  </w:style>
  <w:style w:type="character" w:styleId="UnresolvedMention">
    <w:name w:val="Unresolved Mention"/>
    <w:basedOn w:val="DefaultParagraphFont"/>
    <w:uiPriority w:val="99"/>
    <w:semiHidden/>
    <w:unhideWhenUsed/>
    <w:rsid w:val="00A22793"/>
    <w:rPr>
      <w:color w:val="808080"/>
      <w:shd w:val="clear" w:color="auto" w:fill="E6E6E6"/>
    </w:rPr>
  </w:style>
  <w:style w:type="character" w:customStyle="1" w:styleId="Heading4Char">
    <w:name w:val="Heading 4 Char"/>
    <w:basedOn w:val="DefaultParagraphFont"/>
    <w:link w:val="Heading4"/>
    <w:uiPriority w:val="9"/>
    <w:semiHidden/>
    <w:rsid w:val="009A24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udathisrael.org/wp-content/uploads/2016/08/JO2003-V36-N0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zar.org/wotzar/book.aspx?144270&amp;pageid=P00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126</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21</cp:revision>
  <dcterms:created xsi:type="dcterms:W3CDTF">2017-11-27T17:11:00Z</dcterms:created>
  <dcterms:modified xsi:type="dcterms:W3CDTF">2017-11-28T14:10:00Z</dcterms:modified>
</cp:coreProperties>
</file>