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B514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7A99D0B5" w14:textId="28C5A78A" w:rsidR="009F4441" w:rsidRDefault="00E77CED" w:rsidP="009F4441">
      <w:pPr>
        <w:pStyle w:val="Subtitle"/>
        <w:rPr>
          <w:rtl/>
        </w:rPr>
      </w:pPr>
      <w:r>
        <w:rPr>
          <w:rFonts w:hint="cs"/>
          <w:rtl/>
        </w:rPr>
        <w:t>מקצת היום ככולו, שתי טבילות</w:t>
      </w:r>
      <w:r>
        <w:rPr>
          <w:rtl/>
        </w:rPr>
        <w:br/>
      </w:r>
    </w:p>
    <w:p w14:paraId="79E89E45" w14:textId="77777777" w:rsidR="009F4441" w:rsidRDefault="000E0D39" w:rsidP="009F4441">
      <w:pPr>
        <w:pStyle w:val="Heading1"/>
        <w:rPr>
          <w:rtl/>
        </w:rPr>
      </w:pPr>
      <w:r>
        <w:rPr>
          <w:rFonts w:hint="cs"/>
          <w:rtl/>
        </w:rPr>
        <w:t>מקצת היום ככולו</w:t>
      </w:r>
    </w:p>
    <w:p w14:paraId="4E14783D" w14:textId="475534CD" w:rsidR="00F41413" w:rsidRDefault="00F41413" w:rsidP="009F4441">
      <w:pPr>
        <w:pStyle w:val="Heading2"/>
      </w:pPr>
      <w:r>
        <w:rPr>
          <w:rFonts w:hint="cs"/>
          <w:rtl/>
        </w:rPr>
        <w:t xml:space="preserve">מועד קטן </w:t>
      </w:r>
      <w:proofErr w:type="spellStart"/>
      <w:r>
        <w:rPr>
          <w:rFonts w:hint="cs"/>
          <w:rtl/>
        </w:rPr>
        <w:t>יט</w:t>
      </w:r>
      <w:proofErr w:type="spellEnd"/>
      <w:r>
        <w:rPr>
          <w:rFonts w:hint="cs"/>
          <w:rtl/>
        </w:rPr>
        <w:t>:</w:t>
      </w:r>
    </w:p>
    <w:p w14:paraId="6C0CBA45" w14:textId="557D96F1" w:rsidR="009F4441" w:rsidRDefault="000E0D39" w:rsidP="009F4441">
      <w:pPr>
        <w:pStyle w:val="Heading2"/>
      </w:pPr>
      <w:r>
        <w:rPr>
          <w:rFonts w:hint="cs"/>
          <w:rtl/>
        </w:rPr>
        <w:t xml:space="preserve">נזיר </w:t>
      </w:r>
      <w:proofErr w:type="spellStart"/>
      <w:r>
        <w:rPr>
          <w:rFonts w:hint="cs"/>
          <w:rtl/>
        </w:rPr>
        <w:t>יג</w:t>
      </w:r>
      <w:proofErr w:type="spellEnd"/>
      <w:r>
        <w:rPr>
          <w:rFonts w:hint="cs"/>
          <w:rtl/>
        </w:rPr>
        <w:t>:</w:t>
      </w:r>
    </w:p>
    <w:p w14:paraId="673696FC" w14:textId="63AAEFA7" w:rsidR="006B75B7" w:rsidRPr="006B75B7" w:rsidRDefault="006B75B7" w:rsidP="006B75B7">
      <w:pPr>
        <w:pStyle w:val="Heading2"/>
        <w:rPr>
          <w:rFonts w:hint="cs"/>
          <w:rtl/>
        </w:rPr>
      </w:pPr>
      <w:r>
        <w:rPr>
          <w:rFonts w:hint="cs"/>
          <w:rtl/>
        </w:rPr>
        <w:t>נזיר ה:</w:t>
      </w:r>
    </w:p>
    <w:p w14:paraId="680E6D5E" w14:textId="2F9E24A8" w:rsidR="000E0D39" w:rsidRDefault="006935C6" w:rsidP="006935C6">
      <w:pPr>
        <w:pStyle w:val="Heading2"/>
        <w:rPr>
          <w:rtl/>
        </w:rPr>
      </w:pPr>
      <w:proofErr w:type="spellStart"/>
      <w:r>
        <w:rPr>
          <w:rFonts w:hint="cs"/>
          <w:rtl/>
        </w:rPr>
        <w:t>גליוני</w:t>
      </w:r>
      <w:proofErr w:type="spellEnd"/>
      <w:r>
        <w:rPr>
          <w:rFonts w:hint="cs"/>
          <w:rtl/>
        </w:rPr>
        <w:t xml:space="preserve"> </w:t>
      </w:r>
      <w:proofErr w:type="spellStart"/>
      <w:r>
        <w:rPr>
          <w:rFonts w:hint="cs"/>
          <w:rtl/>
        </w:rPr>
        <w:t>הש"ס</w:t>
      </w:r>
      <w:proofErr w:type="spellEnd"/>
      <w:r>
        <w:rPr>
          <w:rFonts w:hint="cs"/>
          <w:rtl/>
        </w:rPr>
        <w:t xml:space="preserve"> נזיר ה:</w:t>
      </w:r>
      <w:r w:rsidR="00ED6305">
        <w:rPr>
          <w:rFonts w:hint="cs"/>
          <w:rtl/>
        </w:rPr>
        <w:t xml:space="preserve"> </w:t>
      </w:r>
      <w:r w:rsidR="00ED6305" w:rsidRPr="00ED6305">
        <w:rPr>
          <w:rFonts w:hint="cs"/>
          <w:sz w:val="22"/>
          <w:szCs w:val="22"/>
          <w:rtl/>
        </w:rPr>
        <w:t>(</w:t>
      </w:r>
      <w:hyperlink r:id="rId6" w:history="1">
        <w:r w:rsidR="00ED6305" w:rsidRPr="00ED6305">
          <w:rPr>
            <w:rStyle w:val="Hyperlink"/>
            <w:rFonts w:hint="cs"/>
            <w:sz w:val="22"/>
            <w:szCs w:val="22"/>
            <w:rtl/>
          </w:rPr>
          <w:t>קישור</w:t>
        </w:r>
      </w:hyperlink>
      <w:r w:rsidR="00ED6305" w:rsidRPr="00ED6305">
        <w:rPr>
          <w:rFonts w:hint="cs"/>
          <w:sz w:val="22"/>
          <w:szCs w:val="22"/>
          <w:rtl/>
        </w:rPr>
        <w:t>)</w:t>
      </w:r>
    </w:p>
    <w:p w14:paraId="5FC2063F" w14:textId="5E990E5E" w:rsidR="006B75B7" w:rsidRPr="006B75B7" w:rsidRDefault="006B75B7" w:rsidP="006B75B7">
      <w:pPr>
        <w:rPr>
          <w:rFonts w:hint="cs"/>
          <w:rtl/>
        </w:rPr>
      </w:pPr>
      <w:r w:rsidRPr="006B75B7">
        <w:drawing>
          <wp:inline distT="0" distB="0" distL="0" distR="0" wp14:anchorId="30C90E02" wp14:editId="1769EAA8">
            <wp:extent cx="2870835" cy="2050473"/>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9155" t="4489" r="1605" b="70577"/>
                    <a:stretch/>
                  </pic:blipFill>
                  <pic:spPr bwMode="auto">
                    <a:xfrm>
                      <a:off x="0" y="0"/>
                      <a:ext cx="2872900" cy="2051948"/>
                    </a:xfrm>
                    <a:prstGeom prst="rect">
                      <a:avLst/>
                    </a:prstGeom>
                    <a:ln>
                      <a:noFill/>
                    </a:ln>
                    <a:extLst>
                      <a:ext uri="{53640926-AAD7-44D8-BBD7-CCE9431645EC}">
                        <a14:shadowObscured xmlns:a14="http://schemas.microsoft.com/office/drawing/2010/main"/>
                      </a:ext>
                    </a:extLst>
                  </pic:spPr>
                </pic:pic>
              </a:graphicData>
            </a:graphic>
          </wp:inline>
        </w:drawing>
      </w:r>
    </w:p>
    <w:p w14:paraId="0C86979A" w14:textId="5D1F30C0" w:rsidR="000E0D39" w:rsidRDefault="00C06654" w:rsidP="000E0D39">
      <w:pPr>
        <w:pStyle w:val="Heading2"/>
        <w:rPr>
          <w:rtl/>
        </w:rPr>
      </w:pPr>
      <w:r w:rsidRPr="00C06654">
        <w:rPr>
          <w:rtl/>
        </w:rPr>
        <w:t>מרדכי מסכת מועד קטן הלכות אונן</w:t>
      </w:r>
      <w:r>
        <w:rPr>
          <w:rFonts w:hint="cs"/>
          <w:rtl/>
        </w:rPr>
        <w:t xml:space="preserve"> רמז </w:t>
      </w:r>
      <w:proofErr w:type="spellStart"/>
      <w:r>
        <w:rPr>
          <w:rFonts w:hint="cs"/>
          <w:rtl/>
        </w:rPr>
        <w:t>תתקכא</w:t>
      </w:r>
      <w:proofErr w:type="spellEnd"/>
      <w:r w:rsidR="000E0D39">
        <w:rPr>
          <w:rFonts w:hint="cs"/>
          <w:rtl/>
        </w:rPr>
        <w:t xml:space="preserve"> </w:t>
      </w:r>
    </w:p>
    <w:p w14:paraId="3EA61029" w14:textId="208F8AEE" w:rsidR="00283322" w:rsidRDefault="00283322" w:rsidP="00283322">
      <w:r w:rsidRPr="00283322">
        <w:rPr>
          <w:rtl/>
        </w:rPr>
        <w:t xml:space="preserve">מעשה </w:t>
      </w:r>
      <w:proofErr w:type="spellStart"/>
      <w:r w:rsidRPr="00283322">
        <w:rPr>
          <w:rtl/>
        </w:rPr>
        <w:t>בהרב</w:t>
      </w:r>
      <w:proofErr w:type="spellEnd"/>
      <w:r w:rsidRPr="00283322">
        <w:rPr>
          <w:rtl/>
        </w:rPr>
        <w:t xml:space="preserve"> רבי שלמה </w:t>
      </w:r>
      <w:proofErr w:type="spellStart"/>
      <w:r w:rsidRPr="00283322">
        <w:rPr>
          <w:rtl/>
        </w:rPr>
        <w:t>מטורש</w:t>
      </w:r>
      <w:proofErr w:type="spellEnd"/>
      <w:r w:rsidRPr="00283322">
        <w:rPr>
          <w:rtl/>
        </w:rPr>
        <w:t xml:space="preserve"> [רמז </w:t>
      </w:r>
      <w:proofErr w:type="spellStart"/>
      <w:r w:rsidRPr="00283322">
        <w:rPr>
          <w:rtl/>
        </w:rPr>
        <w:t>תתקכא</w:t>
      </w:r>
      <w:proofErr w:type="spellEnd"/>
      <w:r w:rsidRPr="00283322">
        <w:rPr>
          <w:rtl/>
        </w:rPr>
        <w:t xml:space="preserve">] שהיה אבל ובתוך שלשה ימים מת לו מת והלך </w:t>
      </w:r>
      <w:proofErr w:type="spellStart"/>
      <w:r w:rsidRPr="00283322">
        <w:rPr>
          <w:rtl/>
        </w:rPr>
        <w:t>וליוהו</w:t>
      </w:r>
      <w:proofErr w:type="spellEnd"/>
      <w:r w:rsidRPr="00283322">
        <w:rPr>
          <w:rtl/>
        </w:rPr>
        <w:t xml:space="preserve"> יחף לבית הקברות וחזר והשלים ז' ימים למת ראשון וחזר ומנה ז' ימים אחרים והשלים האחרון מאותו יום שהשלים הראשון ולא רצה שז' ימים ממת האחרון שיעלו גם לראשון כ"כ בהלכות </w:t>
      </w:r>
      <w:proofErr w:type="spellStart"/>
      <w:r w:rsidRPr="00283322">
        <w:rPr>
          <w:rtl/>
        </w:rPr>
        <w:t>אבילות</w:t>
      </w:r>
      <w:proofErr w:type="spellEnd"/>
      <w:r w:rsidRPr="00283322">
        <w:rPr>
          <w:rtl/>
        </w:rPr>
        <w:t xml:space="preserve"> של </w:t>
      </w:r>
      <w:proofErr w:type="spellStart"/>
      <w:r w:rsidRPr="00283322">
        <w:rPr>
          <w:rtl/>
        </w:rPr>
        <w:t>הר"מ</w:t>
      </w:r>
      <w:proofErr w:type="spellEnd"/>
      <w:r w:rsidRPr="00283322">
        <w:rPr>
          <w:rtl/>
        </w:rPr>
        <w:t xml:space="preserve"> </w:t>
      </w:r>
      <w:proofErr w:type="spellStart"/>
      <w:r w:rsidRPr="00283322">
        <w:rPr>
          <w:rtl/>
        </w:rPr>
        <w:t>מאינגלטר"א</w:t>
      </w:r>
      <w:proofErr w:type="spellEnd"/>
      <w:r w:rsidRPr="00283322">
        <w:rPr>
          <w:rtl/>
        </w:rPr>
        <w:t xml:space="preserve"> והטעם לא פירש ואיני יודע מאין הרגלים אם לא נאמר </w:t>
      </w:r>
      <w:proofErr w:type="spellStart"/>
      <w:r w:rsidRPr="00283322">
        <w:rPr>
          <w:rtl/>
        </w:rPr>
        <w:t>דדמיא</w:t>
      </w:r>
      <w:proofErr w:type="spellEnd"/>
      <w:r w:rsidRPr="00283322">
        <w:rPr>
          <w:rtl/>
        </w:rPr>
        <w:t xml:space="preserve"> </w:t>
      </w:r>
      <w:proofErr w:type="spellStart"/>
      <w:r w:rsidRPr="00283322">
        <w:rPr>
          <w:rtl/>
        </w:rPr>
        <w:t>לההיא</w:t>
      </w:r>
      <w:proofErr w:type="spellEnd"/>
      <w:r w:rsidRPr="00283322">
        <w:rPr>
          <w:rtl/>
        </w:rPr>
        <w:t xml:space="preserve"> </w:t>
      </w:r>
      <w:proofErr w:type="spellStart"/>
      <w:r w:rsidRPr="00283322">
        <w:rPr>
          <w:rtl/>
        </w:rPr>
        <w:t>דתנן</w:t>
      </w:r>
      <w:proofErr w:type="spellEnd"/>
      <w:r w:rsidRPr="00283322">
        <w:rPr>
          <w:rtl/>
        </w:rPr>
        <w:t xml:space="preserve"> פרק הריני נזיר מן הגרוגרות הריני נזיר ונזיר כשיהיה לי בן התחיל למנות ואח"כ נולד לו בן משלים את שלו ואח"כ של בנו הריני נזיר כשיהיה לי בן ונזיר התחיל ומנה את שלו ואח"כ נולד לו בן מניח את שלו ומונה את של בנו ואח"כ ישלים את שלו פי' אמר הריני נזיר סתם ועוד אני מקבל עלי נזירות כשיהיה לי בן הרי קבל עליו ב' נזירות א' מיד </w:t>
      </w:r>
      <w:proofErr w:type="spellStart"/>
      <w:r w:rsidRPr="00283322">
        <w:rPr>
          <w:rtl/>
        </w:rPr>
        <w:t>והשניה</w:t>
      </w:r>
      <w:proofErr w:type="spellEnd"/>
      <w:r w:rsidRPr="00283322">
        <w:rPr>
          <w:rtl/>
        </w:rPr>
        <w:t xml:space="preserve"> כשיהיה לו בן וסיפא איפכא ופי' ר"י לשם </w:t>
      </w:r>
      <w:proofErr w:type="spellStart"/>
      <w:r w:rsidRPr="00283322">
        <w:rPr>
          <w:rtl/>
        </w:rPr>
        <w:t>דברישא</w:t>
      </w:r>
      <w:proofErr w:type="spellEnd"/>
      <w:r w:rsidRPr="00283322">
        <w:rPr>
          <w:rtl/>
        </w:rPr>
        <w:t xml:space="preserve"> משלים את שלו ולסוף השלמת נזירות שלו מביא קרבן ושוב מונה נזירות אחרת שקבל בשביל בנו ומגלח ומביא קרבן </w:t>
      </w:r>
      <w:proofErr w:type="spellStart"/>
      <w:r w:rsidRPr="00283322">
        <w:rPr>
          <w:rtl/>
        </w:rPr>
        <w:t>דצריך</w:t>
      </w:r>
      <w:proofErr w:type="spellEnd"/>
      <w:r w:rsidRPr="00283322">
        <w:rPr>
          <w:rtl/>
        </w:rPr>
        <w:t xml:space="preserve"> שתי תגלחות אבל סיפא דהוי איפכא והתחיל ומנה את שלו אע"פ שקיבל את של בנו תחילה מ"מ (*מתחיל) [*התחיל] ומונה שלו ועתה צריך להפסיק להניח את שלו ולמנות של בנו לפי שקבל אותו עליו תחלה ופי' ר"י מונה את של בנו ל' יום ואין מגלח עדיין ואח"כ משלים את שלו ומגלח גלוח אחד לשניהן שאם היה מגלח לסוף שלשים של בנו לא היה מגלח שוב בהשלמת נזירות שלו </w:t>
      </w:r>
      <w:proofErr w:type="spellStart"/>
      <w:r w:rsidRPr="00283322">
        <w:rPr>
          <w:rtl/>
        </w:rPr>
        <w:t>כדמפרש</w:t>
      </w:r>
      <w:proofErr w:type="spellEnd"/>
      <w:r w:rsidRPr="00283322">
        <w:rPr>
          <w:rtl/>
        </w:rPr>
        <w:t xml:space="preserve"> התם שאין גידול שער פחות מל' יום ולהכי ממתין עד שישלים שתי נזירות ומגלח גילוח אחד לשתיהן </w:t>
      </w:r>
      <w:proofErr w:type="spellStart"/>
      <w:r w:rsidRPr="00283322">
        <w:rPr>
          <w:rtl/>
        </w:rPr>
        <w:t>אלמא</w:t>
      </w:r>
      <w:proofErr w:type="spellEnd"/>
      <w:r w:rsidRPr="00283322">
        <w:rPr>
          <w:rtl/>
        </w:rPr>
        <w:t xml:space="preserve"> </w:t>
      </w:r>
      <w:proofErr w:type="spellStart"/>
      <w:r w:rsidRPr="00283322">
        <w:rPr>
          <w:rtl/>
        </w:rPr>
        <w:t>דוקא</w:t>
      </w:r>
      <w:proofErr w:type="spellEnd"/>
      <w:r w:rsidRPr="00283322">
        <w:rPr>
          <w:rtl/>
        </w:rPr>
        <w:t xml:space="preserve"> (*מיום) [*משום] שהתחיל (*ימנה) [*למנות. כן הגיה במ"י] את שלו או של בנו תחלה אבל אם (*לא) נולד לו בן קודם שהתחיל למנות כגון ביום ראשון של קבלת נזירות אינו מונה רק ל' יום ויעלו לשתיהן ולא דמי להא </w:t>
      </w:r>
      <w:proofErr w:type="spellStart"/>
      <w:r w:rsidRPr="00283322">
        <w:rPr>
          <w:rtl/>
        </w:rPr>
        <w:t>דאמרי</w:t>
      </w:r>
      <w:proofErr w:type="spellEnd"/>
      <w:r w:rsidRPr="00283322">
        <w:rPr>
          <w:rtl/>
        </w:rPr>
        <w:t xml:space="preserve">' פרק ב' </w:t>
      </w:r>
      <w:proofErr w:type="spellStart"/>
      <w:r w:rsidRPr="00283322">
        <w:rPr>
          <w:rtl/>
        </w:rPr>
        <w:t>דנדרים</w:t>
      </w:r>
      <w:proofErr w:type="spellEnd"/>
      <w:r w:rsidRPr="00283322">
        <w:rPr>
          <w:rtl/>
        </w:rPr>
        <w:t xml:space="preserve"> </w:t>
      </w:r>
      <w:proofErr w:type="spellStart"/>
      <w:r w:rsidRPr="00283322">
        <w:rPr>
          <w:rtl/>
        </w:rPr>
        <w:t>דהיכא</w:t>
      </w:r>
      <w:proofErr w:type="spellEnd"/>
      <w:r w:rsidRPr="00283322">
        <w:rPr>
          <w:rtl/>
        </w:rPr>
        <w:t xml:space="preserve"> </w:t>
      </w:r>
      <w:proofErr w:type="spellStart"/>
      <w:r w:rsidRPr="00283322">
        <w:rPr>
          <w:rtl/>
        </w:rPr>
        <w:t>דאמר</w:t>
      </w:r>
      <w:proofErr w:type="spellEnd"/>
      <w:r w:rsidRPr="00283322">
        <w:rPr>
          <w:rtl/>
        </w:rPr>
        <w:t xml:space="preserve"> הריני נזיר היום הריני נזיר היום </w:t>
      </w:r>
      <w:proofErr w:type="spellStart"/>
      <w:r w:rsidRPr="00283322">
        <w:rPr>
          <w:rtl/>
        </w:rPr>
        <w:t>דאיכא</w:t>
      </w:r>
      <w:proofErr w:type="spellEnd"/>
      <w:r w:rsidRPr="00283322">
        <w:rPr>
          <w:rtl/>
        </w:rPr>
        <w:t xml:space="preserve"> למאן </w:t>
      </w:r>
      <w:proofErr w:type="spellStart"/>
      <w:r w:rsidRPr="00283322">
        <w:rPr>
          <w:rtl/>
        </w:rPr>
        <w:t>דאמר</w:t>
      </w:r>
      <w:proofErr w:type="spellEnd"/>
      <w:r w:rsidRPr="00283322">
        <w:rPr>
          <w:rtl/>
        </w:rPr>
        <w:t xml:space="preserve"> התם </w:t>
      </w:r>
      <w:proofErr w:type="spellStart"/>
      <w:r w:rsidRPr="00283322">
        <w:rPr>
          <w:rtl/>
        </w:rPr>
        <w:t>דמונה</w:t>
      </w:r>
      <w:proofErr w:type="spellEnd"/>
      <w:r w:rsidRPr="00283322">
        <w:rPr>
          <w:rtl/>
        </w:rPr>
        <w:t xml:space="preserve"> שתי נזירות בזה אחר זה ולא </w:t>
      </w:r>
      <w:proofErr w:type="spellStart"/>
      <w:r w:rsidRPr="00283322">
        <w:rPr>
          <w:rtl/>
        </w:rPr>
        <w:t>אמרינן</w:t>
      </w:r>
      <w:proofErr w:type="spellEnd"/>
      <w:r w:rsidRPr="00283322">
        <w:rPr>
          <w:rtl/>
        </w:rPr>
        <w:t xml:space="preserve"> מונה נזירות אחת ויצא ידי נזרו </w:t>
      </w:r>
      <w:proofErr w:type="spellStart"/>
      <w:r w:rsidRPr="00283322">
        <w:rPr>
          <w:rtl/>
        </w:rPr>
        <w:t>כדאמרינן</w:t>
      </w:r>
      <w:proofErr w:type="spellEnd"/>
      <w:r w:rsidRPr="00283322">
        <w:rPr>
          <w:rtl/>
        </w:rPr>
        <w:t xml:space="preserve"> הכא </w:t>
      </w:r>
      <w:proofErr w:type="spellStart"/>
      <w:r w:rsidRPr="00283322">
        <w:rPr>
          <w:rtl/>
        </w:rPr>
        <w:t>דשאני</w:t>
      </w:r>
      <w:proofErr w:type="spellEnd"/>
      <w:r w:rsidRPr="00283322">
        <w:rPr>
          <w:rtl/>
        </w:rPr>
        <w:t xml:space="preserve"> התם </w:t>
      </w:r>
      <w:proofErr w:type="spellStart"/>
      <w:r w:rsidRPr="00283322">
        <w:rPr>
          <w:rtl/>
        </w:rPr>
        <w:t>דאילו</w:t>
      </w:r>
      <w:proofErr w:type="spellEnd"/>
      <w:r w:rsidRPr="00283322">
        <w:rPr>
          <w:rtl/>
        </w:rPr>
        <w:t xml:space="preserve"> היה נפטר משתיהן </w:t>
      </w:r>
      <w:proofErr w:type="spellStart"/>
      <w:r w:rsidRPr="00283322">
        <w:rPr>
          <w:rtl/>
        </w:rPr>
        <w:t>בשלשים</w:t>
      </w:r>
      <w:proofErr w:type="spellEnd"/>
      <w:r w:rsidRPr="00283322">
        <w:rPr>
          <w:rtl/>
        </w:rPr>
        <w:t xml:space="preserve"> יום למאי קיבל עליו נזירות שניה אלא ודאי צריך למנות שלשים ולחזור ולמנות אבל הכא כשאמר ונזיר אהיה כשיהיה לי בן לא נתכוון (אלא אם נולד ביום) [אלא אם נולד לו בן] שימשוך נזירות בנו יותר מנזירתו שימנה לו נזירות בפני עצמו אבל אם יכול להיות מובלע בזה </w:t>
      </w:r>
      <w:proofErr w:type="spellStart"/>
      <w:r w:rsidRPr="00283322">
        <w:rPr>
          <w:rtl/>
        </w:rPr>
        <w:t>מבליעו</w:t>
      </w:r>
      <w:proofErr w:type="spellEnd"/>
      <w:r w:rsidRPr="00283322">
        <w:rPr>
          <w:rtl/>
        </w:rPr>
        <w:t xml:space="preserve"> ויוצא ידי שניהן וכשאינן </w:t>
      </w:r>
      <w:proofErr w:type="spellStart"/>
      <w:r w:rsidRPr="00283322">
        <w:rPr>
          <w:rtl/>
        </w:rPr>
        <w:t>מובלעין</w:t>
      </w:r>
      <w:proofErr w:type="spellEnd"/>
      <w:r w:rsidRPr="00283322">
        <w:rPr>
          <w:rtl/>
        </w:rPr>
        <w:t xml:space="preserve"> לגמרי זה בזה מונה וחוזר ומונה א"כ ה"ה </w:t>
      </w:r>
      <w:proofErr w:type="spellStart"/>
      <w:r w:rsidRPr="00283322">
        <w:rPr>
          <w:rtl/>
        </w:rPr>
        <w:lastRenderedPageBreak/>
        <w:t>באבילות</w:t>
      </w:r>
      <w:proofErr w:type="spellEnd"/>
      <w:r w:rsidRPr="00283322">
        <w:rPr>
          <w:rtl/>
        </w:rPr>
        <w:t xml:space="preserve"> משלים הראשון ז' ימים וחוזר ומונה ז' ימים לאחרון </w:t>
      </w:r>
      <w:proofErr w:type="spellStart"/>
      <w:r w:rsidRPr="00283322">
        <w:rPr>
          <w:rtl/>
        </w:rPr>
        <w:t>והה"נ</w:t>
      </w:r>
      <w:proofErr w:type="spellEnd"/>
      <w:r w:rsidRPr="00283322">
        <w:rPr>
          <w:rtl/>
        </w:rPr>
        <w:t xml:space="preserve"> אם מתו לו שני מתים ביום א' שאינו מתאבל אלא </w:t>
      </w:r>
      <w:proofErr w:type="spellStart"/>
      <w:r w:rsidRPr="00283322">
        <w:rPr>
          <w:rtl/>
        </w:rPr>
        <w:t>אבילות</w:t>
      </w:r>
      <w:proofErr w:type="spellEnd"/>
      <w:r w:rsidRPr="00283322">
        <w:rPr>
          <w:rtl/>
        </w:rPr>
        <w:t xml:space="preserve"> אחד אמנם אני שמעתי </w:t>
      </w:r>
      <w:proofErr w:type="spellStart"/>
      <w:r w:rsidRPr="00283322">
        <w:rPr>
          <w:rtl/>
        </w:rPr>
        <w:t>שא"צ</w:t>
      </w:r>
      <w:proofErr w:type="spellEnd"/>
      <w:r w:rsidRPr="00283322">
        <w:rPr>
          <w:rtl/>
        </w:rPr>
        <w:t xml:space="preserve"> למנות ז' כ"א מן האחרון </w:t>
      </w:r>
      <w:proofErr w:type="spellStart"/>
      <w:r w:rsidRPr="00283322">
        <w:rPr>
          <w:rtl/>
        </w:rPr>
        <w:t>דומיא</w:t>
      </w:r>
      <w:proofErr w:type="spellEnd"/>
      <w:r w:rsidRPr="00283322">
        <w:rPr>
          <w:rtl/>
        </w:rPr>
        <w:t xml:space="preserve"> </w:t>
      </w:r>
      <w:proofErr w:type="spellStart"/>
      <w:r w:rsidRPr="00283322">
        <w:rPr>
          <w:rtl/>
        </w:rPr>
        <w:t>דקריעה</w:t>
      </w:r>
      <w:proofErr w:type="spellEnd"/>
      <w:r w:rsidRPr="00283322">
        <w:rPr>
          <w:rtl/>
        </w:rPr>
        <w:t xml:space="preserve"> </w:t>
      </w:r>
      <w:proofErr w:type="spellStart"/>
      <w:r w:rsidRPr="00283322">
        <w:rPr>
          <w:rtl/>
        </w:rPr>
        <w:t>כדאמרי</w:t>
      </w:r>
      <w:proofErr w:type="spellEnd"/>
      <w:r w:rsidRPr="00283322">
        <w:rPr>
          <w:rtl/>
        </w:rPr>
        <w:t xml:space="preserve">' בירושלמי מי שמת לו מת וקרע עליו ואח"כ מת לו מת אחר אם תוך ז' אינו קורע קרע אחר לפי שדי לו בקרע ראשון ואם אחר שבעה מוסיף על קרע ראשון כל שהוא מת לו מת ג' אחר ז' של שני מוסיף כל שהוא וכן מוסיף והולך עד </w:t>
      </w:r>
      <w:proofErr w:type="spellStart"/>
      <w:r w:rsidRPr="00283322">
        <w:rPr>
          <w:rtl/>
        </w:rPr>
        <w:t>טיבורו</w:t>
      </w:r>
      <w:proofErr w:type="spellEnd"/>
      <w:r w:rsidRPr="00283322">
        <w:rPr>
          <w:rtl/>
        </w:rPr>
        <w:t xml:space="preserve"> </w:t>
      </w:r>
      <w:proofErr w:type="spellStart"/>
      <w:r w:rsidRPr="00283322">
        <w:rPr>
          <w:rtl/>
        </w:rPr>
        <w:t>אלמא</w:t>
      </w:r>
      <w:proofErr w:type="spellEnd"/>
      <w:r w:rsidRPr="00283322">
        <w:rPr>
          <w:rtl/>
        </w:rPr>
        <w:t xml:space="preserve"> </w:t>
      </w:r>
      <w:proofErr w:type="spellStart"/>
      <w:r w:rsidRPr="00283322">
        <w:rPr>
          <w:rtl/>
        </w:rPr>
        <w:t>דאין</w:t>
      </w:r>
      <w:proofErr w:type="spellEnd"/>
      <w:r w:rsidRPr="00283322">
        <w:rPr>
          <w:rtl/>
        </w:rPr>
        <w:t xml:space="preserve"> צריך לקרוע קרע שני על מת שני דדי בקרע ראשון </w:t>
      </w:r>
      <w:proofErr w:type="spellStart"/>
      <w:r w:rsidRPr="00283322">
        <w:rPr>
          <w:rtl/>
        </w:rPr>
        <w:t>וה"נ</w:t>
      </w:r>
      <w:proofErr w:type="spellEnd"/>
      <w:r w:rsidRPr="00283322">
        <w:rPr>
          <w:rtl/>
        </w:rPr>
        <w:t xml:space="preserve"> </w:t>
      </w:r>
      <w:proofErr w:type="spellStart"/>
      <w:r w:rsidRPr="00283322">
        <w:rPr>
          <w:rtl/>
        </w:rPr>
        <w:t>י"ל</w:t>
      </w:r>
      <w:proofErr w:type="spellEnd"/>
      <w:r w:rsidRPr="00283322">
        <w:rPr>
          <w:rtl/>
        </w:rPr>
        <w:t xml:space="preserve"> באבלות [*ולא סגי בז' מיום ראשון כמו קריעה ראשונה </w:t>
      </w:r>
      <w:proofErr w:type="spellStart"/>
      <w:r w:rsidRPr="00283322">
        <w:rPr>
          <w:rtl/>
        </w:rPr>
        <w:t>דהא</w:t>
      </w:r>
      <w:proofErr w:type="spellEnd"/>
      <w:r w:rsidRPr="00283322">
        <w:rPr>
          <w:rtl/>
        </w:rPr>
        <w:t xml:space="preserve"> צריכה ז' לכל מת </w:t>
      </w:r>
      <w:proofErr w:type="spellStart"/>
      <w:r w:rsidRPr="00283322">
        <w:rPr>
          <w:rtl/>
        </w:rPr>
        <w:t>משא"כ</w:t>
      </w:r>
      <w:proofErr w:type="spellEnd"/>
      <w:r w:rsidRPr="00283322">
        <w:rPr>
          <w:rtl/>
        </w:rPr>
        <w:t xml:space="preserve"> בקריעה </w:t>
      </w:r>
      <w:proofErr w:type="spellStart"/>
      <w:r w:rsidRPr="00283322">
        <w:rPr>
          <w:rtl/>
        </w:rPr>
        <w:t>דהא</w:t>
      </w:r>
      <w:proofErr w:type="spellEnd"/>
      <w:r w:rsidRPr="00283322">
        <w:rPr>
          <w:rtl/>
        </w:rPr>
        <w:t xml:space="preserve"> איכא קריעה לפניו מיום שני]:</w:t>
      </w:r>
    </w:p>
    <w:p w14:paraId="3DD18F26" w14:textId="3817595B" w:rsidR="001F3A66" w:rsidRDefault="001F3A66" w:rsidP="001F3A66">
      <w:pPr>
        <w:pStyle w:val="Heading2"/>
        <w:rPr>
          <w:rtl/>
        </w:rPr>
      </w:pPr>
      <w:r>
        <w:rPr>
          <w:rFonts w:hint="cs"/>
          <w:rtl/>
        </w:rPr>
        <w:t xml:space="preserve">שלחן ערוך יורה דעה </w:t>
      </w:r>
      <w:proofErr w:type="spellStart"/>
      <w:r>
        <w:rPr>
          <w:rFonts w:hint="cs"/>
          <w:rtl/>
        </w:rPr>
        <w:t>שצה:ג</w:t>
      </w:r>
      <w:proofErr w:type="spellEnd"/>
    </w:p>
    <w:p w14:paraId="72CBB918" w14:textId="499FBCD9" w:rsidR="001F3A66" w:rsidRPr="001F3A66" w:rsidRDefault="001F3A66" w:rsidP="001F3A66">
      <w:pPr>
        <w:pStyle w:val="Heading2"/>
        <w:rPr>
          <w:rFonts w:hint="cs"/>
          <w:rtl/>
        </w:rPr>
      </w:pPr>
      <w:proofErr w:type="spellStart"/>
      <w:r>
        <w:rPr>
          <w:rFonts w:hint="cs"/>
          <w:rtl/>
        </w:rPr>
        <w:t>ש"ך</w:t>
      </w:r>
      <w:proofErr w:type="spellEnd"/>
      <w:r>
        <w:rPr>
          <w:rFonts w:hint="cs"/>
          <w:rtl/>
        </w:rPr>
        <w:t xml:space="preserve"> </w:t>
      </w:r>
      <w:r>
        <w:rPr>
          <w:rFonts w:hint="cs"/>
          <w:rtl/>
        </w:rPr>
        <w:t xml:space="preserve">יורה דעה </w:t>
      </w:r>
      <w:proofErr w:type="spellStart"/>
      <w:r>
        <w:rPr>
          <w:rFonts w:hint="cs"/>
          <w:rtl/>
        </w:rPr>
        <w:t>שצה</w:t>
      </w:r>
      <w:proofErr w:type="spellEnd"/>
      <w:r>
        <w:rPr>
          <w:rFonts w:hint="cs"/>
          <w:rtl/>
        </w:rPr>
        <w:t>:</w:t>
      </w:r>
    </w:p>
    <w:p w14:paraId="32F9DED7" w14:textId="41B931C6" w:rsidR="0030286A" w:rsidRDefault="0030286A" w:rsidP="0030286A">
      <w:pPr>
        <w:pStyle w:val="Heading2"/>
        <w:rPr>
          <w:rtl/>
        </w:rPr>
      </w:pPr>
      <w:r>
        <w:rPr>
          <w:rFonts w:hint="cs"/>
          <w:rtl/>
        </w:rPr>
        <w:t xml:space="preserve">בעקבי הצאן סימן </w:t>
      </w:r>
      <w:proofErr w:type="spellStart"/>
      <w:r>
        <w:rPr>
          <w:rFonts w:hint="cs"/>
          <w:rtl/>
        </w:rPr>
        <w:t>יז</w:t>
      </w:r>
      <w:proofErr w:type="spellEnd"/>
      <w:r>
        <w:rPr>
          <w:rFonts w:hint="cs"/>
          <w:rtl/>
        </w:rPr>
        <w:t xml:space="preserve"> עמ' פט</w:t>
      </w:r>
    </w:p>
    <w:p w14:paraId="78B74E32" w14:textId="7A6C2404" w:rsidR="00E77CED" w:rsidRPr="00E77CED" w:rsidRDefault="00E77CED" w:rsidP="00E77CED">
      <w:pPr>
        <w:pStyle w:val="Heading2"/>
        <w:rPr>
          <w:rFonts w:hint="cs"/>
          <w:rtl/>
        </w:rPr>
      </w:pPr>
      <w:r>
        <w:rPr>
          <w:rFonts w:hint="cs"/>
          <w:rtl/>
        </w:rPr>
        <w:t xml:space="preserve">בעקבי הצאן עמ' </w:t>
      </w:r>
      <w:proofErr w:type="spellStart"/>
      <w:r>
        <w:rPr>
          <w:rFonts w:hint="cs"/>
          <w:rtl/>
        </w:rPr>
        <w:t>רסד</w:t>
      </w:r>
      <w:proofErr w:type="spellEnd"/>
    </w:p>
    <w:p w14:paraId="2272AA5E" w14:textId="0AB6F8EF" w:rsidR="000E0D39" w:rsidRDefault="000E0D39" w:rsidP="000E0D39">
      <w:pPr>
        <w:pStyle w:val="Heading2"/>
      </w:pPr>
      <w:r>
        <w:rPr>
          <w:rFonts w:hint="cs"/>
          <w:rtl/>
        </w:rPr>
        <w:t>נפש הרב עמ' ח</w:t>
      </w:r>
      <w:r w:rsidR="00473822">
        <w:rPr>
          <w:rFonts w:hint="cs"/>
          <w:rtl/>
        </w:rPr>
        <w:t xml:space="preserve"> </w:t>
      </w:r>
      <w:r w:rsidR="00473822">
        <w:rPr>
          <w:rtl/>
        </w:rPr>
        <w:t>–</w:t>
      </w:r>
      <w:r w:rsidR="00473822">
        <w:rPr>
          <w:rFonts w:hint="cs"/>
          <w:rtl/>
        </w:rPr>
        <w:t xml:space="preserve"> </w:t>
      </w:r>
      <w:proofErr w:type="spellStart"/>
      <w:r w:rsidR="00473822">
        <w:rPr>
          <w:rFonts w:hint="cs"/>
          <w:rtl/>
        </w:rPr>
        <w:t>כשהגרי"ד</w:t>
      </w:r>
      <w:proofErr w:type="spellEnd"/>
      <w:r w:rsidR="00473822">
        <w:rPr>
          <w:rFonts w:hint="cs"/>
          <w:rtl/>
        </w:rPr>
        <w:t xml:space="preserve"> עסק </w:t>
      </w:r>
      <w:proofErr w:type="spellStart"/>
      <w:r w:rsidR="00473822">
        <w:rPr>
          <w:rFonts w:hint="cs"/>
          <w:rtl/>
        </w:rPr>
        <w:t>בסוגיא</w:t>
      </w:r>
      <w:proofErr w:type="spellEnd"/>
    </w:p>
    <w:p w14:paraId="0BB74D5C" w14:textId="5443BB43" w:rsidR="0030286A" w:rsidRPr="0030286A" w:rsidRDefault="00473822" w:rsidP="0030286A">
      <w:pPr>
        <w:pStyle w:val="Heading2"/>
        <w:rPr>
          <w:rFonts w:hint="cs"/>
        </w:rPr>
      </w:pPr>
      <w:r>
        <w:rPr>
          <w:rFonts w:hint="cs"/>
          <w:rtl/>
        </w:rPr>
        <w:t xml:space="preserve">נפש הרב עמ' </w:t>
      </w:r>
      <w:proofErr w:type="spellStart"/>
      <w:r>
        <w:rPr>
          <w:rFonts w:hint="cs"/>
          <w:rtl/>
        </w:rPr>
        <w:t>רנב</w:t>
      </w:r>
      <w:proofErr w:type="spellEnd"/>
      <w:r>
        <w:rPr>
          <w:rFonts w:hint="cs"/>
          <w:rtl/>
        </w:rPr>
        <w:t xml:space="preserve"> </w:t>
      </w:r>
      <w:r w:rsidR="00837FF4">
        <w:rPr>
          <w:rtl/>
        </w:rPr>
        <w:t>–</w:t>
      </w:r>
      <w:r>
        <w:rPr>
          <w:rFonts w:hint="cs"/>
          <w:rtl/>
        </w:rPr>
        <w:t xml:space="preserve"> ב</w:t>
      </w:r>
      <w:r w:rsidR="00837FF4">
        <w:rPr>
          <w:rFonts w:hint="cs"/>
          <w:rtl/>
        </w:rPr>
        <w:t>שמועה רחוקה</w:t>
      </w:r>
    </w:p>
    <w:p w14:paraId="23FE8D33" w14:textId="77777777" w:rsidR="009F4441" w:rsidRDefault="000E0D39" w:rsidP="000E0D39">
      <w:pPr>
        <w:pStyle w:val="Heading1"/>
        <w:rPr>
          <w:rtl/>
        </w:rPr>
      </w:pPr>
      <w:r>
        <w:rPr>
          <w:rFonts w:hint="cs"/>
          <w:rtl/>
        </w:rPr>
        <w:t>הזמנה מילתא היא</w:t>
      </w:r>
    </w:p>
    <w:p w14:paraId="777BA814" w14:textId="489EA3C9" w:rsidR="000E0D39" w:rsidRDefault="000E0D39" w:rsidP="000E0D39">
      <w:pPr>
        <w:pStyle w:val="Heading2"/>
        <w:rPr>
          <w:rtl/>
        </w:rPr>
      </w:pPr>
      <w:r>
        <w:rPr>
          <w:rFonts w:hint="cs"/>
          <w:rtl/>
        </w:rPr>
        <w:t>סנה</w:t>
      </w:r>
      <w:r w:rsidR="000F6CE8">
        <w:rPr>
          <w:rFonts w:hint="cs"/>
          <w:rtl/>
        </w:rPr>
        <w:t>ד</w:t>
      </w:r>
      <w:bookmarkStart w:id="0" w:name="_GoBack"/>
      <w:bookmarkEnd w:id="0"/>
      <w:r>
        <w:rPr>
          <w:rFonts w:hint="cs"/>
          <w:rtl/>
        </w:rPr>
        <w:t xml:space="preserve">רין </w:t>
      </w:r>
      <w:proofErr w:type="spellStart"/>
      <w:r>
        <w:rPr>
          <w:rFonts w:hint="cs"/>
          <w:rtl/>
        </w:rPr>
        <w:t>מז</w:t>
      </w:r>
      <w:proofErr w:type="spellEnd"/>
      <w:r>
        <w:rPr>
          <w:rFonts w:hint="cs"/>
          <w:rtl/>
        </w:rPr>
        <w:t>:</w:t>
      </w:r>
    </w:p>
    <w:p w14:paraId="5DEBFD34" w14:textId="77777777" w:rsidR="000E0D39" w:rsidRDefault="000E0D39" w:rsidP="000E0D39">
      <w:pPr>
        <w:pStyle w:val="Heading2"/>
        <w:rPr>
          <w:rtl/>
        </w:rPr>
      </w:pPr>
      <w:r>
        <w:rPr>
          <w:rFonts w:hint="cs"/>
          <w:rtl/>
        </w:rPr>
        <w:t xml:space="preserve">חידושי </w:t>
      </w:r>
      <w:proofErr w:type="spellStart"/>
      <w:r>
        <w:rPr>
          <w:rFonts w:hint="cs"/>
          <w:rtl/>
        </w:rPr>
        <w:t>הגרי"ז</w:t>
      </w:r>
      <w:proofErr w:type="spellEnd"/>
    </w:p>
    <w:p w14:paraId="415D8A22" w14:textId="37CA39A2" w:rsidR="000E0D39" w:rsidRDefault="000E0D39" w:rsidP="000E0D39">
      <w:pPr>
        <w:pStyle w:val="Heading1"/>
        <w:rPr>
          <w:rtl/>
        </w:rPr>
      </w:pPr>
      <w:r>
        <w:rPr>
          <w:rFonts w:hint="cs"/>
          <w:rtl/>
        </w:rPr>
        <w:t>שתי טבילות</w:t>
      </w:r>
    </w:p>
    <w:p w14:paraId="6411D9E2" w14:textId="776AC56B" w:rsidR="00222961" w:rsidRDefault="00222961" w:rsidP="00222961">
      <w:pPr>
        <w:pStyle w:val="Heading2"/>
        <w:rPr>
          <w:rtl/>
        </w:rPr>
      </w:pPr>
      <w:r>
        <w:rPr>
          <w:rFonts w:hint="cs"/>
          <w:rtl/>
        </w:rPr>
        <w:t>נדה לג.</w:t>
      </w:r>
    </w:p>
    <w:p w14:paraId="56247EB9" w14:textId="750527C4" w:rsidR="00222961" w:rsidRDefault="00222961" w:rsidP="00222961">
      <w:pPr>
        <w:pStyle w:val="Heading2"/>
        <w:rPr>
          <w:rtl/>
        </w:rPr>
      </w:pPr>
      <w:r>
        <w:rPr>
          <w:rFonts w:hint="cs"/>
          <w:rtl/>
        </w:rPr>
        <w:t xml:space="preserve">שלחן ערוך יורה </w:t>
      </w:r>
      <w:proofErr w:type="spellStart"/>
      <w:r>
        <w:rPr>
          <w:rFonts w:hint="cs"/>
          <w:rtl/>
        </w:rPr>
        <w:t>דעב</w:t>
      </w:r>
      <w:proofErr w:type="spellEnd"/>
      <w:r>
        <w:rPr>
          <w:rFonts w:hint="cs"/>
          <w:rtl/>
        </w:rPr>
        <w:t xml:space="preserve"> </w:t>
      </w:r>
      <w:proofErr w:type="spellStart"/>
      <w:r>
        <w:rPr>
          <w:rFonts w:hint="cs"/>
          <w:rtl/>
        </w:rPr>
        <w:t>קצו:יא</w:t>
      </w:r>
      <w:proofErr w:type="spellEnd"/>
    </w:p>
    <w:p w14:paraId="61D36F21" w14:textId="2F2FE264" w:rsidR="00BF174F" w:rsidRDefault="00BF174F" w:rsidP="00BF174F">
      <w:pPr>
        <w:pStyle w:val="Heading2"/>
        <w:rPr>
          <w:rtl/>
        </w:rPr>
      </w:pPr>
      <w:r>
        <w:rPr>
          <w:rFonts w:hint="cs"/>
          <w:rtl/>
        </w:rPr>
        <w:t xml:space="preserve">דרכי תשובה </w:t>
      </w:r>
      <w:proofErr w:type="spellStart"/>
      <w:r>
        <w:rPr>
          <w:rFonts w:hint="cs"/>
          <w:rtl/>
        </w:rPr>
        <w:t>קצו:ו</w:t>
      </w:r>
      <w:proofErr w:type="spellEnd"/>
    </w:p>
    <w:p w14:paraId="5B0CE201" w14:textId="59D0470C" w:rsidR="00BF174F" w:rsidRDefault="00BF174F" w:rsidP="00BF174F">
      <w:pPr>
        <w:pStyle w:val="Heading2"/>
        <w:rPr>
          <w:rtl/>
        </w:rPr>
      </w:pPr>
      <w:r>
        <w:rPr>
          <w:rFonts w:hint="cs"/>
          <w:rtl/>
        </w:rPr>
        <w:t xml:space="preserve">נדה </w:t>
      </w:r>
      <w:proofErr w:type="spellStart"/>
      <w:r>
        <w:rPr>
          <w:rFonts w:hint="cs"/>
          <w:rtl/>
        </w:rPr>
        <w:t>לז</w:t>
      </w:r>
      <w:proofErr w:type="spellEnd"/>
      <w:r>
        <w:rPr>
          <w:rFonts w:hint="cs"/>
          <w:rtl/>
        </w:rPr>
        <w:t>.</w:t>
      </w:r>
    </w:p>
    <w:p w14:paraId="723D08F2" w14:textId="0C6611F3" w:rsidR="000C25FD" w:rsidRDefault="00BF174F" w:rsidP="00BF174F">
      <w:pPr>
        <w:pStyle w:val="Heading2"/>
        <w:rPr>
          <w:rtl/>
        </w:rPr>
      </w:pPr>
      <w:r>
        <w:rPr>
          <w:rFonts w:hint="cs"/>
          <w:rtl/>
        </w:rPr>
        <w:t xml:space="preserve">הגהות </w:t>
      </w:r>
      <w:proofErr w:type="spellStart"/>
      <w:r>
        <w:rPr>
          <w:rFonts w:hint="cs"/>
          <w:rtl/>
        </w:rPr>
        <w:t>מיימוניות</w:t>
      </w:r>
      <w:proofErr w:type="spellEnd"/>
      <w:r>
        <w:rPr>
          <w:rFonts w:hint="cs"/>
          <w:rtl/>
        </w:rPr>
        <w:t xml:space="preserve"> הלכות איסורי ביאה ז:יא</w:t>
      </w:r>
    </w:p>
    <w:p w14:paraId="42CB3DCA" w14:textId="7D2CF987" w:rsidR="00BF174F" w:rsidRDefault="00BF174F" w:rsidP="00BF174F">
      <w:pPr>
        <w:pStyle w:val="Heading2"/>
      </w:pPr>
      <w:r>
        <w:rPr>
          <w:rFonts w:hint="cs"/>
          <w:rtl/>
        </w:rPr>
        <w:t>שאילתות</w:t>
      </w:r>
    </w:p>
    <w:p w14:paraId="416DA947" w14:textId="566D62D6" w:rsidR="0022144A" w:rsidRDefault="0022144A" w:rsidP="0022144A">
      <w:pPr>
        <w:pStyle w:val="Heading2"/>
        <w:rPr>
          <w:rtl/>
        </w:rPr>
      </w:pPr>
      <w:r>
        <w:rPr>
          <w:rFonts w:hint="cs"/>
          <w:rtl/>
        </w:rPr>
        <w:t>נדה לה:</w:t>
      </w:r>
    </w:p>
    <w:p w14:paraId="3D758834" w14:textId="697C1FEB" w:rsidR="005A065D" w:rsidRDefault="005A065D" w:rsidP="005A065D">
      <w:pPr>
        <w:pStyle w:val="Heading2"/>
        <w:rPr>
          <w:rtl/>
        </w:rPr>
      </w:pPr>
      <w:r>
        <w:rPr>
          <w:rFonts w:hint="cs"/>
          <w:rtl/>
        </w:rPr>
        <w:t>תוספות נדה לו.</w:t>
      </w:r>
      <w:r w:rsidR="00D31391">
        <w:rPr>
          <w:rFonts w:hint="cs"/>
          <w:rtl/>
        </w:rPr>
        <w:t xml:space="preserve"> ד"ה שבוע בתרא</w:t>
      </w:r>
    </w:p>
    <w:p w14:paraId="59E17999" w14:textId="4E21E1F8" w:rsidR="00D31391" w:rsidRDefault="00D31391" w:rsidP="00D31391">
      <w:pPr>
        <w:pStyle w:val="Heading2"/>
        <w:rPr>
          <w:rtl/>
        </w:rPr>
      </w:pPr>
      <w:r>
        <w:rPr>
          <w:rFonts w:hint="cs"/>
          <w:rtl/>
        </w:rPr>
        <w:t xml:space="preserve">תוספות נדה </w:t>
      </w:r>
      <w:proofErr w:type="spellStart"/>
      <w:r>
        <w:rPr>
          <w:rFonts w:hint="cs"/>
          <w:rtl/>
        </w:rPr>
        <w:t>לז</w:t>
      </w:r>
      <w:proofErr w:type="spellEnd"/>
      <w:r>
        <w:rPr>
          <w:rFonts w:hint="cs"/>
          <w:rtl/>
        </w:rPr>
        <w:t xml:space="preserve">. ד"ה </w:t>
      </w:r>
      <w:proofErr w:type="spellStart"/>
      <w:r>
        <w:rPr>
          <w:rFonts w:hint="cs"/>
          <w:rtl/>
        </w:rPr>
        <w:t>אביי</w:t>
      </w:r>
      <w:proofErr w:type="spellEnd"/>
    </w:p>
    <w:p w14:paraId="04E6BA7E" w14:textId="61C18B7D" w:rsidR="00440BEA" w:rsidRDefault="00440BEA" w:rsidP="00440BEA">
      <w:pPr>
        <w:pStyle w:val="Heading2"/>
        <w:rPr>
          <w:rtl/>
        </w:rPr>
      </w:pPr>
      <w:r>
        <w:rPr>
          <w:rFonts w:hint="cs"/>
          <w:rtl/>
        </w:rPr>
        <w:t xml:space="preserve">רמב"ם הלכות איסורי ביאה </w:t>
      </w:r>
      <w:proofErr w:type="spellStart"/>
      <w:r>
        <w:rPr>
          <w:rFonts w:hint="cs"/>
          <w:rtl/>
        </w:rPr>
        <w:t>יא:טו</w:t>
      </w:r>
      <w:proofErr w:type="spellEnd"/>
    </w:p>
    <w:p w14:paraId="591117C5" w14:textId="423E9653" w:rsidR="003C0ABF" w:rsidRDefault="003C0ABF" w:rsidP="003C0ABF">
      <w:pPr>
        <w:pStyle w:val="Heading2"/>
        <w:rPr>
          <w:rtl/>
        </w:rPr>
      </w:pPr>
      <w:r>
        <w:rPr>
          <w:rFonts w:hint="cs"/>
          <w:rtl/>
        </w:rPr>
        <w:t xml:space="preserve">דרכי משה יורה דעה </w:t>
      </w:r>
      <w:proofErr w:type="spellStart"/>
      <w:r>
        <w:rPr>
          <w:rFonts w:hint="cs"/>
          <w:rtl/>
        </w:rPr>
        <w:t>קצד:ג</w:t>
      </w:r>
      <w:proofErr w:type="spellEnd"/>
    </w:p>
    <w:p w14:paraId="03172B58" w14:textId="08A9D0F2" w:rsidR="009E73D0" w:rsidRPr="009E73D0" w:rsidRDefault="009E73D0" w:rsidP="009E73D0">
      <w:pPr>
        <w:pStyle w:val="Heading2"/>
        <w:rPr>
          <w:rtl/>
        </w:rPr>
      </w:pPr>
      <w:proofErr w:type="spellStart"/>
      <w:r>
        <w:rPr>
          <w:rFonts w:hint="cs"/>
          <w:rtl/>
        </w:rPr>
        <w:t>בענין</w:t>
      </w:r>
      <w:proofErr w:type="spellEnd"/>
      <w:r>
        <w:rPr>
          <w:rFonts w:hint="cs"/>
          <w:rtl/>
        </w:rPr>
        <w:t xml:space="preserve"> שתי טבילות </w:t>
      </w:r>
      <w:r w:rsidRPr="009E73D0">
        <w:rPr>
          <w:rFonts w:hint="cs"/>
          <w:sz w:val="22"/>
          <w:szCs w:val="22"/>
          <w:rtl/>
        </w:rPr>
        <w:t>(</w:t>
      </w:r>
      <w:hyperlink r:id="rId8" w:history="1">
        <w:r w:rsidRPr="009E73D0">
          <w:rPr>
            <w:rStyle w:val="Hyperlink"/>
            <w:rFonts w:hint="cs"/>
            <w:sz w:val="22"/>
            <w:szCs w:val="22"/>
            <w:rtl/>
          </w:rPr>
          <w:t>קישור</w:t>
        </w:r>
      </w:hyperlink>
      <w:r w:rsidRPr="009E73D0">
        <w:rPr>
          <w:rFonts w:hint="cs"/>
          <w:sz w:val="22"/>
          <w:szCs w:val="22"/>
          <w:rtl/>
        </w:rPr>
        <w:t>)</w:t>
      </w:r>
    </w:p>
    <w:sectPr w:rsidR="009E73D0" w:rsidRPr="009E73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5491" w14:textId="77777777" w:rsidR="002F51B6" w:rsidRDefault="002F51B6" w:rsidP="009F4441">
      <w:pPr>
        <w:spacing w:after="0" w:line="240" w:lineRule="auto"/>
      </w:pPr>
      <w:r>
        <w:separator/>
      </w:r>
    </w:p>
  </w:endnote>
  <w:endnote w:type="continuationSeparator" w:id="0">
    <w:p w14:paraId="5E0A348B" w14:textId="77777777" w:rsidR="002F51B6" w:rsidRDefault="002F51B6"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0678" w14:textId="77777777" w:rsidR="002F51B6" w:rsidRDefault="002F51B6">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7C30D" w14:textId="77777777" w:rsidR="002F51B6" w:rsidRDefault="002F51B6" w:rsidP="009F4441">
      <w:pPr>
        <w:spacing w:after="0" w:line="240" w:lineRule="auto"/>
      </w:pPr>
      <w:r>
        <w:separator/>
      </w:r>
    </w:p>
  </w:footnote>
  <w:footnote w:type="continuationSeparator" w:id="0">
    <w:p w14:paraId="1DEE028C" w14:textId="77777777" w:rsidR="002F51B6" w:rsidRDefault="002F51B6"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3F6F" w14:textId="77777777" w:rsidR="002F51B6" w:rsidRPr="009F4441" w:rsidRDefault="002F51B6" w:rsidP="009F4441">
    <w:pPr>
      <w:jc w:val="center"/>
    </w:pPr>
    <w:r w:rsidRPr="00C52284">
      <w:rPr>
        <w:rtl/>
      </w:rPr>
      <w:t>הרב צבי שכטר</w:t>
    </w:r>
    <w:r w:rsidRPr="00C52284">
      <w:tab/>
    </w:r>
    <w:r w:rsidRPr="00C52284">
      <w:rPr>
        <w:rtl/>
      </w:rPr>
      <w:tab/>
    </w:r>
    <w:r w:rsidRPr="00C52284">
      <w:tab/>
    </w:r>
    <w:r w:rsidRPr="00C52284">
      <w:rPr>
        <w:rtl/>
      </w:rPr>
      <w:tab/>
    </w:r>
    <w:r w:rsidRPr="000E0D39">
      <w:rPr>
        <w:rtl/>
      </w:rPr>
      <w:t xml:space="preserve">   ‏‏‏כ"ז חשון תשע"ח</w:t>
    </w:r>
    <w:r>
      <w:rPr>
        <w:rtl/>
      </w:rPr>
      <w:tab/>
    </w:r>
    <w:r>
      <w:rPr>
        <w:rtl/>
      </w:rPr>
      <w:tab/>
    </w:r>
    <w:r>
      <w:rPr>
        <w:rtl/>
      </w:rPr>
      <w:tab/>
    </w:r>
    <w:r>
      <w:rPr>
        <w:rFonts w:hint="cs"/>
        <w:rtl/>
      </w:rPr>
      <w:t xml:space="preserve">     כולל על שם </w:t>
    </w:r>
    <w:proofErr w:type="spellStart"/>
    <w:r>
      <w:rPr>
        <w:rFonts w:hint="cs"/>
        <w:rtl/>
      </w:rPr>
      <w:t>כ"ץ</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39"/>
    <w:rsid w:val="000C25FD"/>
    <w:rsid w:val="000E0D39"/>
    <w:rsid w:val="000F6CE8"/>
    <w:rsid w:val="00126008"/>
    <w:rsid w:val="001A3E2F"/>
    <w:rsid w:val="001F3A66"/>
    <w:rsid w:val="0022144A"/>
    <w:rsid w:val="00222961"/>
    <w:rsid w:val="00283322"/>
    <w:rsid w:val="002D7162"/>
    <w:rsid w:val="002F51B6"/>
    <w:rsid w:val="0030286A"/>
    <w:rsid w:val="003C0ABF"/>
    <w:rsid w:val="00440BEA"/>
    <w:rsid w:val="00473822"/>
    <w:rsid w:val="005A065D"/>
    <w:rsid w:val="0062725A"/>
    <w:rsid w:val="006935C6"/>
    <w:rsid w:val="006B75B7"/>
    <w:rsid w:val="006C1A97"/>
    <w:rsid w:val="00752304"/>
    <w:rsid w:val="00763EEF"/>
    <w:rsid w:val="00837FF4"/>
    <w:rsid w:val="009E73D0"/>
    <w:rsid w:val="009F4441"/>
    <w:rsid w:val="00B71F9A"/>
    <w:rsid w:val="00BF174F"/>
    <w:rsid w:val="00C06654"/>
    <w:rsid w:val="00C47AA7"/>
    <w:rsid w:val="00D31391"/>
    <w:rsid w:val="00E77CED"/>
    <w:rsid w:val="00ED6305"/>
    <w:rsid w:val="00F414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C04C5"/>
  <w15:chartTrackingRefBased/>
  <w15:docId w15:val="{14B5C99B-323A-471F-8B53-7E96905F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styleId="Hyperlink">
    <w:name w:val="Hyperlink"/>
    <w:basedOn w:val="DefaultParagraphFont"/>
    <w:uiPriority w:val="99"/>
    <w:unhideWhenUsed/>
    <w:rsid w:val="009E73D0"/>
    <w:rPr>
      <w:color w:val="0563C1" w:themeColor="hyperlink"/>
      <w:u w:val="single"/>
    </w:rPr>
  </w:style>
  <w:style w:type="character" w:styleId="UnresolvedMention">
    <w:name w:val="Unresolved Mention"/>
    <w:basedOn w:val="DefaultParagraphFont"/>
    <w:uiPriority w:val="99"/>
    <w:semiHidden/>
    <w:unhideWhenUsed/>
    <w:rsid w:val="009E7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utorah.org/lectures/lecture.cfm/741277/rabbi-hershel-schachter/&#1489;&#1506;&#1504;&#1497;&#1503;-&#1513;&#1514;&#1497;-&#1496;&#1489;&#1497;&#1500;&#1493;&#1514;/"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6526&amp;pageid=P0150008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375</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25</cp:revision>
  <dcterms:created xsi:type="dcterms:W3CDTF">2017-11-15T23:01:00Z</dcterms:created>
  <dcterms:modified xsi:type="dcterms:W3CDTF">2017-11-16T05:21:00Z</dcterms:modified>
</cp:coreProperties>
</file>