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A54" w:rsidRPr="007C1A54" w:rsidRDefault="007C1A54" w:rsidP="007C1A54">
      <w:pPr>
        <w:jc w:val="center"/>
        <w:rPr>
          <w:rFonts w:ascii="Garamond" w:hAnsi="Garamond" w:cs="Times New Roman"/>
          <w:b/>
          <w:bCs/>
          <w:color w:val="3A3A3A"/>
          <w:sz w:val="24"/>
          <w:szCs w:val="24"/>
          <w:lang w:bidi="ar-SA"/>
        </w:rPr>
      </w:pPr>
      <w:r>
        <w:rPr>
          <w:rFonts w:ascii="Garamond" w:hAnsi="Garamond" w:cs="Arial"/>
          <w:b/>
          <w:bCs/>
          <w:noProof/>
          <w:sz w:val="26"/>
          <w:szCs w:val="26"/>
          <w:u w:val="single"/>
        </w:rPr>
        <w:drawing>
          <wp:anchor distT="0" distB="0" distL="114300" distR="114300" simplePos="0" relativeHeight="251659264" behindDoc="0" locked="0" layoutInCell="1" allowOverlap="1">
            <wp:simplePos x="0" y="0"/>
            <wp:positionH relativeFrom="margin">
              <wp:posOffset>200025</wp:posOffset>
            </wp:positionH>
            <wp:positionV relativeFrom="paragraph">
              <wp:posOffset>-171450</wp:posOffset>
            </wp:positionV>
            <wp:extent cx="979734"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lorescolor.jpg"/>
                    <pic:cNvPicPr/>
                  </pic:nvPicPr>
                  <pic:blipFill>
                    <a:blip r:embed="rId7">
                      <a:extLst>
                        <a:ext uri="{28A0092B-C50C-407E-A947-70E740481C1C}">
                          <a14:useLocalDpi xmlns:a14="http://schemas.microsoft.com/office/drawing/2010/main" val="0"/>
                        </a:ext>
                      </a:extLst>
                    </a:blip>
                    <a:stretch>
                      <a:fillRect/>
                    </a:stretch>
                  </pic:blipFill>
                  <pic:spPr>
                    <a:xfrm>
                      <a:off x="0" y="0"/>
                      <a:ext cx="979734" cy="1009650"/>
                    </a:xfrm>
                    <a:prstGeom prst="rect">
                      <a:avLst/>
                    </a:prstGeom>
                  </pic:spPr>
                </pic:pic>
              </a:graphicData>
            </a:graphic>
            <wp14:sizeRelH relativeFrom="margin">
              <wp14:pctWidth>0</wp14:pctWidth>
            </wp14:sizeRelH>
            <wp14:sizeRelV relativeFrom="margin">
              <wp14:pctHeight>0</wp14:pctHeight>
            </wp14:sizeRelV>
          </wp:anchor>
        </w:drawing>
      </w:r>
      <w:r w:rsidRPr="007C1A54">
        <w:rPr>
          <w:rFonts w:ascii="Garamond" w:hAnsi="Garamond" w:cs="Arial"/>
          <w:b/>
          <w:bCs/>
          <w:sz w:val="26"/>
          <w:szCs w:val="26"/>
          <w:u w:val="single"/>
        </w:rPr>
        <w:t>Why Not Uganda? Understanding the Holiness of the Land</w:t>
      </w:r>
      <w:r w:rsidRPr="007C1A54">
        <w:rPr>
          <w:rFonts w:ascii="Garamond" w:hAnsi="Garamond" w:cs="Arial"/>
          <w:b/>
          <w:bCs/>
          <w:sz w:val="26"/>
          <w:szCs w:val="26"/>
          <w:u w:val="single"/>
        </w:rPr>
        <w:br/>
      </w:r>
      <w:r w:rsidRPr="007C1A54">
        <w:rPr>
          <w:rFonts w:ascii="Garamond" w:hAnsi="Garamond" w:cs="Arial"/>
        </w:rPr>
        <w:t>Adam Friedmann – afriedmann@torontotorah.com</w:t>
      </w:r>
    </w:p>
    <w:p w:rsidR="00D56E83" w:rsidRPr="007C1A54" w:rsidRDefault="00D56E83" w:rsidP="007C1A54">
      <w:pPr>
        <w:pStyle w:val="ListParagraph"/>
        <w:numPr>
          <w:ilvl w:val="0"/>
          <w:numId w:val="1"/>
        </w:numPr>
        <w:autoSpaceDE w:val="0"/>
        <w:autoSpaceDN w:val="0"/>
        <w:adjustRightInd w:val="0"/>
        <w:spacing w:after="0" w:line="240" w:lineRule="auto"/>
        <w:jc w:val="center"/>
        <w:rPr>
          <w:rFonts w:ascii="Garamond" w:hAnsi="Garamond" w:cs="Arial"/>
          <w:b/>
          <w:bCs/>
        </w:rPr>
      </w:pPr>
      <w:r w:rsidRPr="007C1A54">
        <w:rPr>
          <w:rFonts w:ascii="Garamond" w:hAnsi="Garamond" w:cs="Times New Roman"/>
          <w:b/>
          <w:bCs/>
          <w:color w:val="3A3A3A"/>
          <w:sz w:val="24"/>
          <w:szCs w:val="24"/>
          <w:lang w:bidi="ar-SA"/>
        </w:rPr>
        <w:t>Declaration of the British Government</w:t>
      </w:r>
      <w:r w:rsidR="007C1A54">
        <w:rPr>
          <w:rFonts w:ascii="Garamond" w:hAnsi="Garamond" w:cs="Times New Roman"/>
          <w:b/>
          <w:bCs/>
          <w:color w:val="3A3A3A"/>
          <w:sz w:val="24"/>
          <w:szCs w:val="24"/>
          <w:lang w:bidi="ar-SA"/>
        </w:rPr>
        <w:t xml:space="preserve"> </w:t>
      </w:r>
      <w:r w:rsidR="007C1A54">
        <w:rPr>
          <w:rFonts w:ascii="Garamond" w:hAnsi="Garamond" w:cs="Times New Roman"/>
          <w:b/>
          <w:bCs/>
          <w:color w:val="3A3A3A"/>
          <w:sz w:val="24"/>
          <w:szCs w:val="24"/>
          <w:lang w:bidi="ar-SA"/>
        </w:rPr>
        <w:br/>
      </w:r>
      <w:r w:rsidRPr="007C1A54">
        <w:rPr>
          <w:rFonts w:ascii="Garamond" w:hAnsi="Garamond" w:cs="Times New Roman"/>
          <w:b/>
          <w:bCs/>
          <w:color w:val="3A3A3A"/>
          <w:sz w:val="24"/>
          <w:szCs w:val="24"/>
          <w:lang w:bidi="ar-SA"/>
        </w:rPr>
        <w:t>allocating</w:t>
      </w:r>
      <w:r w:rsidRPr="007C1A54">
        <w:rPr>
          <w:rFonts w:ascii="Garamond" w:hAnsi="Garamond" w:cs="Times New Roman"/>
          <w:b/>
          <w:bCs/>
          <w:color w:val="3A3A3A"/>
          <w:sz w:val="24"/>
          <w:szCs w:val="24"/>
          <w:lang w:bidi="ar-SA"/>
        </w:rPr>
        <w:t xml:space="preserve"> </w:t>
      </w:r>
      <w:r w:rsidRPr="007C1A54">
        <w:rPr>
          <w:rFonts w:ascii="Garamond" w:hAnsi="Garamond" w:cs="Times New Roman"/>
          <w:b/>
          <w:bCs/>
          <w:color w:val="3A3A3A"/>
          <w:sz w:val="24"/>
          <w:szCs w:val="24"/>
          <w:lang w:bidi="ar-SA"/>
        </w:rPr>
        <w:t>a “Jewish Territory” in East Africa (August 29,</w:t>
      </w:r>
      <w:r w:rsidR="007C1A54" w:rsidRPr="007C1A54">
        <w:rPr>
          <w:rFonts w:ascii="Garamond" w:hAnsi="Garamond" w:cs="Times New Roman"/>
          <w:b/>
          <w:bCs/>
          <w:color w:val="3A3A3A"/>
          <w:sz w:val="24"/>
          <w:szCs w:val="24"/>
          <w:lang w:bidi="ar-SA"/>
        </w:rPr>
        <w:t xml:space="preserve"> </w:t>
      </w:r>
      <w:r w:rsidRPr="007C1A54">
        <w:rPr>
          <w:rFonts w:ascii="Garamond" w:hAnsi="Garamond" w:cs="Times New Roman"/>
          <w:b/>
          <w:bCs/>
          <w:color w:val="3A3A3A"/>
          <w:sz w:val="24"/>
          <w:szCs w:val="24"/>
          <w:lang w:bidi="ar-SA"/>
        </w:rPr>
        <w:t>1903)</w:t>
      </w:r>
    </w:p>
    <w:p w:rsidR="00A20A73" w:rsidRDefault="00A20A73" w:rsidP="003C0CB0">
      <w:pPr>
        <w:rPr>
          <w:rFonts w:cs="Arial"/>
        </w:rPr>
      </w:pPr>
      <w:r>
        <w:rPr>
          <w:rFonts w:cs="Arial"/>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13970</wp:posOffset>
            </wp:positionV>
            <wp:extent cx="5743575" cy="4295140"/>
            <wp:effectExtent l="0" t="0" r="9525" b="0"/>
            <wp:wrapTight wrapText="bothSides">
              <wp:wrapPolygon edited="0">
                <wp:start x="0" y="0"/>
                <wp:lineTo x="0" y="21459"/>
                <wp:lineTo x="21564" y="21459"/>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Text of Uganda Plan.jpg"/>
                    <pic:cNvPicPr/>
                  </pic:nvPicPr>
                  <pic:blipFill>
                    <a:blip r:embed="rId8">
                      <a:extLst>
                        <a:ext uri="{28A0092B-C50C-407E-A947-70E740481C1C}">
                          <a14:useLocalDpi xmlns:a14="http://schemas.microsoft.com/office/drawing/2010/main" val="0"/>
                        </a:ext>
                      </a:extLst>
                    </a:blip>
                    <a:stretch>
                      <a:fillRect/>
                    </a:stretch>
                  </pic:blipFill>
                  <pic:spPr>
                    <a:xfrm>
                      <a:off x="0" y="0"/>
                      <a:ext cx="5743575" cy="4295140"/>
                    </a:xfrm>
                    <a:prstGeom prst="rect">
                      <a:avLst/>
                    </a:prstGeom>
                  </pic:spPr>
                </pic:pic>
              </a:graphicData>
            </a:graphic>
            <wp14:sizeRelH relativeFrom="margin">
              <wp14:pctWidth>0</wp14:pctWidth>
            </wp14:sizeRelH>
            <wp14:sizeRelV relativeFrom="margin">
              <wp14:pctHeight>0</wp14:pctHeight>
            </wp14:sizeRelV>
          </wp:anchor>
        </w:drawing>
      </w: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A20A73" w:rsidRDefault="00A20A73" w:rsidP="003C0CB0">
      <w:pPr>
        <w:rPr>
          <w:rFonts w:cs="Arial"/>
        </w:rPr>
      </w:pPr>
    </w:p>
    <w:p w:rsidR="00B04417" w:rsidRDefault="00B04417" w:rsidP="003C0CB0">
      <w:pPr>
        <w:rPr>
          <w:rFonts w:cs="Arial"/>
        </w:rPr>
      </w:pPr>
    </w:p>
    <w:p w:rsidR="00B04417" w:rsidRPr="007C1A54" w:rsidRDefault="00B04417" w:rsidP="007C1A54">
      <w:pPr>
        <w:pStyle w:val="NoSpacing"/>
        <w:numPr>
          <w:ilvl w:val="0"/>
          <w:numId w:val="1"/>
        </w:numPr>
        <w:rPr>
          <w:rFonts w:ascii="Garamond" w:hAnsi="Garamond"/>
          <w:b/>
          <w:bCs/>
          <w:sz w:val="23"/>
          <w:szCs w:val="23"/>
        </w:rPr>
      </w:pPr>
      <w:r w:rsidRPr="007C1A54">
        <w:rPr>
          <w:rFonts w:ascii="Garamond" w:hAnsi="Garamond"/>
          <w:b/>
          <w:bCs/>
          <w:sz w:val="23"/>
          <w:szCs w:val="23"/>
        </w:rPr>
        <w:t xml:space="preserve">Mizrachi Centre in </w:t>
      </w:r>
      <w:proofErr w:type="spellStart"/>
      <w:r w:rsidRPr="007C1A54">
        <w:rPr>
          <w:rFonts w:ascii="Garamond" w:hAnsi="Garamond"/>
          <w:b/>
          <w:bCs/>
          <w:sz w:val="23"/>
          <w:szCs w:val="23"/>
        </w:rPr>
        <w:t>Lida</w:t>
      </w:r>
      <w:proofErr w:type="spellEnd"/>
      <w:r w:rsidRPr="007C1A54">
        <w:rPr>
          <w:rFonts w:ascii="Garamond" w:hAnsi="Garamond"/>
          <w:b/>
          <w:bCs/>
          <w:sz w:val="23"/>
          <w:szCs w:val="23"/>
        </w:rPr>
        <w:t xml:space="preserve"> Responds to an Inquiring Member, In </w:t>
      </w:r>
      <w:proofErr w:type="spellStart"/>
      <w:r w:rsidR="00BF4DB6">
        <w:rPr>
          <w:rFonts w:ascii="Garamond" w:hAnsi="Garamond"/>
          <w:b/>
          <w:bCs/>
          <w:i/>
          <w:iCs/>
          <w:sz w:val="23"/>
          <w:szCs w:val="23"/>
        </w:rPr>
        <w:t>Sefer</w:t>
      </w:r>
      <w:proofErr w:type="spellEnd"/>
      <w:r w:rsidR="00BF4DB6">
        <w:rPr>
          <w:rFonts w:ascii="Garamond" w:hAnsi="Garamond"/>
          <w:b/>
          <w:bCs/>
          <w:i/>
          <w:iCs/>
          <w:sz w:val="23"/>
          <w:szCs w:val="23"/>
        </w:rPr>
        <w:t xml:space="preserve"> </w:t>
      </w:r>
      <w:proofErr w:type="spellStart"/>
      <w:r w:rsidR="00BF4DB6">
        <w:rPr>
          <w:rFonts w:ascii="Garamond" w:hAnsi="Garamond"/>
          <w:b/>
          <w:bCs/>
          <w:i/>
          <w:iCs/>
          <w:sz w:val="23"/>
          <w:szCs w:val="23"/>
        </w:rPr>
        <w:t>Tzionut</w:t>
      </w:r>
      <w:proofErr w:type="spellEnd"/>
      <w:r w:rsidR="00BF4DB6">
        <w:rPr>
          <w:rFonts w:ascii="Garamond" w:hAnsi="Garamond"/>
          <w:b/>
          <w:bCs/>
          <w:i/>
          <w:iCs/>
          <w:sz w:val="23"/>
          <w:szCs w:val="23"/>
        </w:rPr>
        <w:t xml:space="preserve"> </w:t>
      </w:r>
      <w:proofErr w:type="spellStart"/>
      <w:r w:rsidR="00BF4DB6">
        <w:rPr>
          <w:rFonts w:ascii="Garamond" w:hAnsi="Garamond"/>
          <w:b/>
          <w:bCs/>
          <w:i/>
          <w:iCs/>
          <w:sz w:val="23"/>
          <w:szCs w:val="23"/>
        </w:rPr>
        <w:t>h</w:t>
      </w:r>
      <w:r w:rsidRPr="007C1A54">
        <w:rPr>
          <w:rFonts w:ascii="Garamond" w:hAnsi="Garamond"/>
          <w:b/>
          <w:bCs/>
          <w:i/>
          <w:iCs/>
          <w:sz w:val="23"/>
          <w:szCs w:val="23"/>
        </w:rPr>
        <w:t>a</w:t>
      </w:r>
      <w:r w:rsidR="00BF4DB6">
        <w:rPr>
          <w:rFonts w:ascii="Garamond" w:hAnsi="Garamond"/>
          <w:b/>
          <w:bCs/>
          <w:i/>
          <w:iCs/>
          <w:sz w:val="23"/>
          <w:szCs w:val="23"/>
        </w:rPr>
        <w:t>D</w:t>
      </w:r>
      <w:r w:rsidRPr="007C1A54">
        <w:rPr>
          <w:rFonts w:ascii="Garamond" w:hAnsi="Garamond"/>
          <w:b/>
          <w:bCs/>
          <w:i/>
          <w:iCs/>
          <w:sz w:val="23"/>
          <w:szCs w:val="23"/>
        </w:rPr>
        <w:t>atit</w:t>
      </w:r>
      <w:proofErr w:type="spellEnd"/>
      <w:r w:rsidRPr="007C1A54">
        <w:rPr>
          <w:rFonts w:ascii="Garamond" w:hAnsi="Garamond"/>
          <w:b/>
          <w:bCs/>
          <w:sz w:val="23"/>
          <w:szCs w:val="23"/>
        </w:rPr>
        <w:t xml:space="preserve">, </w:t>
      </w:r>
      <w:proofErr w:type="spellStart"/>
      <w:r w:rsidRPr="007C1A54">
        <w:rPr>
          <w:rFonts w:ascii="Garamond" w:hAnsi="Garamond"/>
          <w:b/>
          <w:bCs/>
          <w:sz w:val="23"/>
          <w:szCs w:val="23"/>
        </w:rPr>
        <w:t>vol</w:t>
      </w:r>
      <w:proofErr w:type="spellEnd"/>
      <w:r w:rsidRPr="007C1A54">
        <w:rPr>
          <w:rFonts w:ascii="Garamond" w:hAnsi="Garamond"/>
          <w:b/>
          <w:bCs/>
          <w:sz w:val="23"/>
          <w:szCs w:val="23"/>
        </w:rPr>
        <w:t xml:space="preserve"> 1, p</w:t>
      </w:r>
      <w:r w:rsidR="00D56E83" w:rsidRPr="007C1A54">
        <w:rPr>
          <w:rFonts w:ascii="Garamond" w:hAnsi="Garamond"/>
          <w:b/>
          <w:bCs/>
          <w:sz w:val="23"/>
          <w:szCs w:val="23"/>
        </w:rPr>
        <w:t xml:space="preserve"> 479</w:t>
      </w:r>
    </w:p>
    <w:p w:rsidR="00D56E83" w:rsidRPr="007C1A54" w:rsidRDefault="00D56E83" w:rsidP="00D56E83">
      <w:pPr>
        <w:pStyle w:val="NoSpacing"/>
        <w:rPr>
          <w:rFonts w:ascii="Garamond" w:hAnsi="Garamond"/>
          <w:sz w:val="23"/>
          <w:szCs w:val="23"/>
          <w:rtl/>
        </w:rPr>
      </w:pPr>
      <w:r w:rsidRPr="007C1A54">
        <w:rPr>
          <w:rFonts w:ascii="Garamond" w:hAnsi="Garamond"/>
          <w:sz w:val="23"/>
          <w:szCs w:val="23"/>
        </w:rPr>
        <w:t>(Dated 9th Nissan 5665)</w:t>
      </w:r>
    </w:p>
    <w:p w:rsidR="00B04417" w:rsidRPr="007C1A54" w:rsidRDefault="00B04417" w:rsidP="00D56E83">
      <w:pPr>
        <w:pStyle w:val="NoSpacing"/>
        <w:rPr>
          <w:rFonts w:ascii="Garamond" w:hAnsi="Garamond"/>
          <w:sz w:val="23"/>
          <w:szCs w:val="23"/>
        </w:rPr>
      </w:pPr>
      <w:r w:rsidRPr="007C1A54">
        <w:rPr>
          <w:rFonts w:ascii="Garamond" w:hAnsi="Garamond"/>
          <w:sz w:val="23"/>
          <w:szCs w:val="23"/>
        </w:rPr>
        <w:t>We have a great deal to respond</w:t>
      </w:r>
      <w:r w:rsidR="007C1A54">
        <w:rPr>
          <w:rFonts w:ascii="Garamond" w:hAnsi="Garamond"/>
          <w:sz w:val="23"/>
          <w:szCs w:val="23"/>
        </w:rPr>
        <w:t xml:space="preserve"> to his H</w:t>
      </w:r>
      <w:r w:rsidRPr="007C1A54">
        <w:rPr>
          <w:rFonts w:ascii="Garamond" w:hAnsi="Garamond"/>
          <w:sz w:val="23"/>
          <w:szCs w:val="23"/>
        </w:rPr>
        <w:t xml:space="preserve">onour’s words regarding the question of Uganda and the present settlement of the Land of Israel. </w:t>
      </w:r>
      <w:r w:rsidR="007C1A54" w:rsidRPr="007C1A54">
        <w:rPr>
          <w:rFonts w:ascii="Garamond" w:hAnsi="Garamond"/>
          <w:sz w:val="23"/>
          <w:szCs w:val="23"/>
        </w:rPr>
        <w:t>However,</w:t>
      </w:r>
      <w:r w:rsidRPr="007C1A54">
        <w:rPr>
          <w:rFonts w:ascii="Garamond" w:hAnsi="Garamond"/>
          <w:sz w:val="23"/>
          <w:szCs w:val="23"/>
        </w:rPr>
        <w:t xml:space="preserve"> the council has forbidden this office from to speak about this, either good or bad, therefore we are forced to pass over these matters in sil</w:t>
      </w:r>
      <w:r w:rsidR="007C1A54">
        <w:rPr>
          <w:rFonts w:ascii="Garamond" w:hAnsi="Garamond"/>
          <w:sz w:val="23"/>
          <w:szCs w:val="23"/>
        </w:rPr>
        <w:t>ence. However, we will ask his H</w:t>
      </w:r>
      <w:r w:rsidRPr="007C1A54">
        <w:rPr>
          <w:rFonts w:ascii="Garamond" w:hAnsi="Garamond"/>
          <w:sz w:val="23"/>
          <w:szCs w:val="23"/>
        </w:rPr>
        <w:t>onour one thing: Can he please explain to us why he considers the notion that Uganda will be only a temporary means to achieving the Land of Israel, “sophism”? We think that</w:t>
      </w:r>
      <w:r w:rsidR="007C1A54">
        <w:rPr>
          <w:rFonts w:ascii="Garamond" w:hAnsi="Garamond"/>
          <w:sz w:val="23"/>
          <w:szCs w:val="23"/>
        </w:rPr>
        <w:t xml:space="preserve"> a</w:t>
      </w:r>
      <w:r w:rsidRPr="007C1A54">
        <w:rPr>
          <w:rFonts w:ascii="Garamond" w:hAnsi="Garamond"/>
          <w:sz w:val="23"/>
          <w:szCs w:val="23"/>
        </w:rPr>
        <w:t xml:space="preserve"> Jewish autonomous region would, with its political strength, its economic might, its cultural reality, its various relations with other countries and states, its influence over the Hebrew Nation and its various institutions, be able to accomplish much in this matter. And not only do we believe this, but genius politicians like Chamberlain and Herzl have said similar things</w:t>
      </w:r>
      <w:r w:rsidR="007C1A54">
        <w:rPr>
          <w:rFonts w:ascii="Garamond" w:hAnsi="Garamond"/>
          <w:sz w:val="23"/>
          <w:szCs w:val="23"/>
        </w:rPr>
        <w:t>. W</w:t>
      </w:r>
      <w:r w:rsidRPr="007C1A54">
        <w:rPr>
          <w:rFonts w:ascii="Garamond" w:hAnsi="Garamond"/>
          <w:sz w:val="23"/>
          <w:szCs w:val="23"/>
        </w:rPr>
        <w:t>e would be overjoyed i</w:t>
      </w:r>
      <w:r w:rsidR="007C1A54">
        <w:rPr>
          <w:rFonts w:ascii="Garamond" w:hAnsi="Garamond"/>
          <w:sz w:val="23"/>
          <w:szCs w:val="23"/>
        </w:rPr>
        <w:t>f</w:t>
      </w:r>
      <w:r w:rsidRPr="007C1A54">
        <w:rPr>
          <w:rFonts w:ascii="Garamond" w:hAnsi="Garamond"/>
          <w:sz w:val="23"/>
          <w:szCs w:val="23"/>
        </w:rPr>
        <w:t xml:space="preserve"> his </w:t>
      </w:r>
      <w:r w:rsidR="007C1A54">
        <w:rPr>
          <w:rFonts w:ascii="Garamond" w:hAnsi="Garamond"/>
          <w:sz w:val="23"/>
          <w:szCs w:val="23"/>
        </w:rPr>
        <w:t>H</w:t>
      </w:r>
      <w:r w:rsidRPr="007C1A54">
        <w:rPr>
          <w:rFonts w:ascii="Garamond" w:hAnsi="Garamond"/>
          <w:sz w:val="23"/>
          <w:szCs w:val="23"/>
        </w:rPr>
        <w:t>onour could prove the error of this perspective.</w:t>
      </w:r>
    </w:p>
    <w:p w:rsidR="00D56E83" w:rsidRPr="007C1A54" w:rsidRDefault="00D56E83" w:rsidP="00A20A73">
      <w:pPr>
        <w:pStyle w:val="NoSpacing"/>
        <w:rPr>
          <w:rFonts w:ascii="Garamond" w:hAnsi="Garamond"/>
          <w:b/>
          <w:bCs/>
          <w:sz w:val="23"/>
          <w:szCs w:val="23"/>
        </w:rPr>
      </w:pPr>
    </w:p>
    <w:p w:rsidR="00A20A73" w:rsidRPr="007C1A54" w:rsidRDefault="00A20A73" w:rsidP="007C1A54">
      <w:pPr>
        <w:pStyle w:val="NoSpacing"/>
        <w:numPr>
          <w:ilvl w:val="0"/>
          <w:numId w:val="1"/>
        </w:numPr>
        <w:rPr>
          <w:rFonts w:ascii="Garamond" w:hAnsi="Garamond"/>
          <w:b/>
          <w:bCs/>
          <w:sz w:val="23"/>
          <w:szCs w:val="23"/>
        </w:rPr>
      </w:pPr>
      <w:r w:rsidRPr="007C1A54">
        <w:rPr>
          <w:rFonts w:ascii="Garamond" w:hAnsi="Garamond"/>
          <w:b/>
          <w:bCs/>
          <w:sz w:val="23"/>
          <w:szCs w:val="23"/>
        </w:rPr>
        <w:t xml:space="preserve">The </w:t>
      </w:r>
      <w:proofErr w:type="spellStart"/>
      <w:r w:rsidRPr="007C1A54">
        <w:rPr>
          <w:rFonts w:ascii="Garamond" w:hAnsi="Garamond"/>
          <w:b/>
          <w:bCs/>
          <w:sz w:val="23"/>
          <w:szCs w:val="23"/>
        </w:rPr>
        <w:t>Kuzari</w:t>
      </w:r>
      <w:proofErr w:type="spellEnd"/>
      <w:r w:rsidRPr="007C1A54">
        <w:rPr>
          <w:rFonts w:ascii="Garamond" w:hAnsi="Garamond"/>
          <w:b/>
          <w:bCs/>
          <w:sz w:val="23"/>
          <w:szCs w:val="23"/>
        </w:rPr>
        <w:t xml:space="preserve">, Rabbi </w:t>
      </w:r>
      <w:proofErr w:type="spellStart"/>
      <w:r w:rsidRPr="007C1A54">
        <w:rPr>
          <w:rFonts w:ascii="Garamond" w:hAnsi="Garamond"/>
          <w:b/>
          <w:bCs/>
          <w:sz w:val="23"/>
          <w:szCs w:val="23"/>
        </w:rPr>
        <w:t>Yehudah</w:t>
      </w:r>
      <w:proofErr w:type="spellEnd"/>
      <w:r w:rsidRPr="007C1A54">
        <w:rPr>
          <w:rFonts w:ascii="Garamond" w:hAnsi="Garamond"/>
          <w:b/>
          <w:bCs/>
          <w:sz w:val="23"/>
          <w:szCs w:val="23"/>
        </w:rPr>
        <w:t xml:space="preserve"> Halevi, </w:t>
      </w:r>
      <w:proofErr w:type="spellStart"/>
      <w:r w:rsidRPr="007C1A54">
        <w:rPr>
          <w:rFonts w:ascii="Garamond" w:hAnsi="Garamond"/>
          <w:b/>
          <w:bCs/>
          <w:sz w:val="23"/>
          <w:szCs w:val="23"/>
        </w:rPr>
        <w:t>pt</w:t>
      </w:r>
      <w:proofErr w:type="spellEnd"/>
      <w:r w:rsidRPr="007C1A54">
        <w:rPr>
          <w:rFonts w:ascii="Garamond" w:hAnsi="Garamond"/>
          <w:b/>
          <w:bCs/>
          <w:sz w:val="23"/>
          <w:szCs w:val="23"/>
        </w:rPr>
        <w:t xml:space="preserve"> 2</w:t>
      </w:r>
    </w:p>
    <w:p w:rsidR="003C0CB0" w:rsidRPr="007C1A54" w:rsidRDefault="003C0CB0" w:rsidP="00A20A73">
      <w:pPr>
        <w:pStyle w:val="NoSpacing"/>
        <w:rPr>
          <w:rFonts w:ascii="Garamond" w:hAnsi="Garamond"/>
          <w:sz w:val="23"/>
          <w:szCs w:val="23"/>
        </w:rPr>
      </w:pPr>
      <w:r w:rsidRPr="007C1A54">
        <w:rPr>
          <w:rFonts w:ascii="Garamond" w:hAnsi="Garamond"/>
          <w:sz w:val="23"/>
          <w:szCs w:val="23"/>
          <w:u w:val="single"/>
        </w:rPr>
        <w:t>The Rabbi</w:t>
      </w:r>
      <w:r w:rsidRPr="007C1A54">
        <w:rPr>
          <w:rFonts w:ascii="Garamond" w:hAnsi="Garamond"/>
          <w:sz w:val="23"/>
          <w:szCs w:val="23"/>
        </w:rPr>
        <w:t>: Even so does the glory of God, which is only a ray of the divine light, benefit His people in His country.</w:t>
      </w:r>
    </w:p>
    <w:p w:rsidR="003C0CB0" w:rsidRPr="007C1A54" w:rsidRDefault="003C0CB0" w:rsidP="00A20A73">
      <w:pPr>
        <w:pStyle w:val="NoSpacing"/>
        <w:rPr>
          <w:rFonts w:ascii="Garamond" w:hAnsi="Garamond"/>
          <w:sz w:val="23"/>
          <w:szCs w:val="23"/>
        </w:rPr>
      </w:pPr>
      <w:r w:rsidRPr="007C1A54">
        <w:rPr>
          <w:rFonts w:ascii="Garamond" w:hAnsi="Garamond"/>
          <w:sz w:val="23"/>
          <w:szCs w:val="23"/>
          <w:u w:val="single"/>
        </w:rPr>
        <w:t xml:space="preserve">Al </w:t>
      </w:r>
      <w:proofErr w:type="spellStart"/>
      <w:r w:rsidRPr="007C1A54">
        <w:rPr>
          <w:rFonts w:ascii="Garamond" w:hAnsi="Garamond"/>
          <w:sz w:val="23"/>
          <w:szCs w:val="23"/>
          <w:u w:val="single"/>
        </w:rPr>
        <w:t>Khazari</w:t>
      </w:r>
      <w:proofErr w:type="spellEnd"/>
      <w:r w:rsidRPr="007C1A54">
        <w:rPr>
          <w:rFonts w:ascii="Garamond" w:hAnsi="Garamond"/>
          <w:sz w:val="23"/>
          <w:szCs w:val="23"/>
        </w:rPr>
        <w:t xml:space="preserve">: I understand what thou meanest by 'His people,' but less intelligible is what thou </w:t>
      </w:r>
      <w:proofErr w:type="spellStart"/>
      <w:r w:rsidRPr="007C1A54">
        <w:rPr>
          <w:rFonts w:ascii="Garamond" w:hAnsi="Garamond"/>
          <w:sz w:val="23"/>
          <w:szCs w:val="23"/>
        </w:rPr>
        <w:t>sayest</w:t>
      </w:r>
      <w:proofErr w:type="spellEnd"/>
      <w:r w:rsidRPr="007C1A54">
        <w:rPr>
          <w:rFonts w:ascii="Garamond" w:hAnsi="Garamond"/>
          <w:sz w:val="23"/>
          <w:szCs w:val="23"/>
        </w:rPr>
        <w:t xml:space="preserve"> about 'His country.'</w:t>
      </w:r>
    </w:p>
    <w:p w:rsidR="003C0CB0" w:rsidRPr="007C1A54" w:rsidRDefault="003C0CB0" w:rsidP="00A20A73">
      <w:pPr>
        <w:pStyle w:val="NoSpacing"/>
        <w:rPr>
          <w:rFonts w:ascii="Garamond" w:hAnsi="Garamond"/>
          <w:sz w:val="23"/>
          <w:szCs w:val="23"/>
        </w:rPr>
      </w:pPr>
      <w:r w:rsidRPr="007C1A54">
        <w:rPr>
          <w:rFonts w:ascii="Garamond" w:hAnsi="Garamond"/>
          <w:sz w:val="23"/>
          <w:szCs w:val="23"/>
          <w:u w:val="single"/>
        </w:rPr>
        <w:t>The Rabbi</w:t>
      </w:r>
      <w:r w:rsidRPr="007C1A54">
        <w:rPr>
          <w:rFonts w:ascii="Garamond" w:hAnsi="Garamond"/>
          <w:sz w:val="23"/>
          <w:szCs w:val="23"/>
        </w:rPr>
        <w:t xml:space="preserve">: Thou wilt have no difficulty in perceiving that one country may have higher qualifications than others. There are places in which </w:t>
      </w:r>
      <w:proofErr w:type="gramStart"/>
      <w:r w:rsidRPr="007C1A54">
        <w:rPr>
          <w:rFonts w:ascii="Garamond" w:hAnsi="Garamond"/>
          <w:sz w:val="23"/>
          <w:szCs w:val="23"/>
        </w:rPr>
        <w:t>particular plants</w:t>
      </w:r>
      <w:proofErr w:type="gramEnd"/>
      <w:r w:rsidRPr="007C1A54">
        <w:rPr>
          <w:rFonts w:ascii="Garamond" w:hAnsi="Garamond"/>
          <w:sz w:val="23"/>
          <w:szCs w:val="23"/>
        </w:rPr>
        <w:t>, metals, or animals are found, or where the inhabitants are distinguished by their form and character, since perfection or deficiency of the soul are produced by the mingling of the elements.</w:t>
      </w:r>
    </w:p>
    <w:p w:rsidR="003C0CB0" w:rsidRPr="007C1A54" w:rsidRDefault="003C0CB0" w:rsidP="00A20A73">
      <w:pPr>
        <w:pStyle w:val="NoSpacing"/>
        <w:rPr>
          <w:rFonts w:ascii="Garamond" w:hAnsi="Garamond"/>
          <w:sz w:val="23"/>
          <w:szCs w:val="23"/>
        </w:rPr>
      </w:pPr>
      <w:r w:rsidRPr="007C1A54">
        <w:rPr>
          <w:rFonts w:ascii="Garamond" w:hAnsi="Garamond"/>
          <w:sz w:val="23"/>
          <w:szCs w:val="23"/>
        </w:rPr>
        <w:t>…</w:t>
      </w:r>
    </w:p>
    <w:p w:rsidR="003C0CB0" w:rsidRPr="007C1A54" w:rsidRDefault="003C0CB0" w:rsidP="00A20A73">
      <w:pPr>
        <w:pStyle w:val="NoSpacing"/>
        <w:rPr>
          <w:rFonts w:ascii="Garamond" w:hAnsi="Garamond"/>
          <w:sz w:val="23"/>
          <w:szCs w:val="23"/>
        </w:rPr>
      </w:pPr>
      <w:r w:rsidRPr="007C1A54">
        <w:rPr>
          <w:rFonts w:ascii="Garamond" w:hAnsi="Garamond"/>
          <w:sz w:val="23"/>
          <w:szCs w:val="23"/>
        </w:rPr>
        <w:t xml:space="preserve">Whosoever prophesied did so either in the [Holy] Land, or concerning it, viz. Abraham </w:t>
      </w:r>
      <w:proofErr w:type="gramStart"/>
      <w:r w:rsidRPr="007C1A54">
        <w:rPr>
          <w:rFonts w:ascii="Garamond" w:hAnsi="Garamond"/>
          <w:sz w:val="23"/>
          <w:szCs w:val="23"/>
        </w:rPr>
        <w:t>in order to</w:t>
      </w:r>
      <w:proofErr w:type="gramEnd"/>
      <w:r w:rsidRPr="007C1A54">
        <w:rPr>
          <w:rFonts w:ascii="Garamond" w:hAnsi="Garamond"/>
          <w:sz w:val="23"/>
          <w:szCs w:val="23"/>
        </w:rPr>
        <w:t xml:space="preserve"> reach it, Ezekiel and Daniel on account of it. The two latter had lived during the time of the first Temple, had seen the </w:t>
      </w:r>
      <w:proofErr w:type="spellStart"/>
      <w:r w:rsidRPr="007C1A54">
        <w:rPr>
          <w:rFonts w:ascii="Garamond" w:hAnsi="Garamond"/>
          <w:sz w:val="23"/>
          <w:szCs w:val="23"/>
        </w:rPr>
        <w:t>Shekhinah</w:t>
      </w:r>
      <w:proofErr w:type="spellEnd"/>
      <w:r w:rsidRPr="007C1A54">
        <w:rPr>
          <w:rFonts w:ascii="Garamond" w:hAnsi="Garamond"/>
          <w:sz w:val="23"/>
          <w:szCs w:val="23"/>
        </w:rPr>
        <w:t xml:space="preserve">, through the influence of which each one who was duly prepared became of the elect, and able to prophesy. Adam lived and died in the land. Tradition tells us that in the cave [of </w:t>
      </w:r>
      <w:proofErr w:type="spellStart"/>
      <w:r w:rsidRPr="007C1A54">
        <w:rPr>
          <w:rFonts w:ascii="Garamond" w:hAnsi="Garamond"/>
          <w:sz w:val="23"/>
          <w:szCs w:val="23"/>
        </w:rPr>
        <w:t>Machpelāh</w:t>
      </w:r>
      <w:proofErr w:type="spellEnd"/>
      <w:r w:rsidRPr="007C1A54">
        <w:rPr>
          <w:rFonts w:ascii="Garamond" w:hAnsi="Garamond"/>
          <w:sz w:val="23"/>
          <w:szCs w:val="23"/>
        </w:rPr>
        <w:t xml:space="preserve">] were buried the four pairs: Adam and Eve, Abraham and Sarah, Isaac and </w:t>
      </w:r>
      <w:proofErr w:type="spellStart"/>
      <w:r w:rsidRPr="007C1A54">
        <w:rPr>
          <w:rFonts w:ascii="Garamond" w:hAnsi="Garamond"/>
          <w:sz w:val="23"/>
          <w:szCs w:val="23"/>
        </w:rPr>
        <w:t>Rebeccah</w:t>
      </w:r>
      <w:proofErr w:type="spellEnd"/>
      <w:r w:rsidRPr="007C1A54">
        <w:rPr>
          <w:rFonts w:ascii="Garamond" w:hAnsi="Garamond"/>
          <w:sz w:val="23"/>
          <w:szCs w:val="23"/>
        </w:rPr>
        <w:t>, Jacob and Leah. This is the land which bore the name 'before the Lord,' and of which it is stated that 'the eyes of the Lord thy God are always upon it' (Deut. xi. 12).</w:t>
      </w:r>
    </w:p>
    <w:p w:rsidR="003C0CB0" w:rsidRPr="007C1A54" w:rsidRDefault="003C0CB0" w:rsidP="00A20A73">
      <w:pPr>
        <w:pStyle w:val="NoSpacing"/>
        <w:rPr>
          <w:rFonts w:ascii="Garamond" w:hAnsi="Garamond"/>
          <w:sz w:val="23"/>
          <w:szCs w:val="23"/>
        </w:rPr>
      </w:pPr>
      <w:r w:rsidRPr="007C1A54">
        <w:rPr>
          <w:rFonts w:ascii="Garamond" w:hAnsi="Garamond"/>
          <w:sz w:val="23"/>
          <w:szCs w:val="23"/>
        </w:rPr>
        <w:lastRenderedPageBreak/>
        <w:t>…</w:t>
      </w:r>
    </w:p>
    <w:p w:rsidR="003C0CB0" w:rsidRPr="007C1A54" w:rsidRDefault="00A20A73" w:rsidP="00A20A73">
      <w:pPr>
        <w:pStyle w:val="NoSpacing"/>
        <w:rPr>
          <w:rFonts w:ascii="Garamond" w:hAnsi="Garamond"/>
          <w:sz w:val="23"/>
          <w:szCs w:val="23"/>
        </w:rPr>
      </w:pPr>
      <w:r w:rsidRPr="007C1A54">
        <w:rPr>
          <w:rFonts w:ascii="Garamond" w:hAnsi="Garamond"/>
          <w:sz w:val="23"/>
          <w:szCs w:val="23"/>
        </w:rPr>
        <w:t xml:space="preserve">It was appointed to guide the world, and apportioned to the tribes of Israel from the time of the confusion of languages, as it is said: 'When the </w:t>
      </w:r>
      <w:proofErr w:type="gramStart"/>
      <w:r w:rsidRPr="007C1A54">
        <w:rPr>
          <w:rFonts w:ascii="Garamond" w:hAnsi="Garamond"/>
          <w:sz w:val="23"/>
          <w:szCs w:val="23"/>
        </w:rPr>
        <w:t>Most High</w:t>
      </w:r>
      <w:proofErr w:type="gramEnd"/>
      <w:r w:rsidRPr="007C1A54">
        <w:rPr>
          <w:rFonts w:ascii="Garamond" w:hAnsi="Garamond"/>
          <w:sz w:val="23"/>
          <w:szCs w:val="23"/>
        </w:rPr>
        <w:t xml:space="preserve"> divided among the nations their inheritance' (Deut. xxxii. 8). Abraham was not fit to gain the divine influence, and to </w:t>
      </w:r>
      <w:proofErr w:type="gramStart"/>
      <w:r w:rsidRPr="007C1A54">
        <w:rPr>
          <w:rFonts w:ascii="Garamond" w:hAnsi="Garamond"/>
          <w:sz w:val="23"/>
          <w:szCs w:val="23"/>
        </w:rPr>
        <w:t>enter into</w:t>
      </w:r>
      <w:proofErr w:type="gramEnd"/>
      <w:r w:rsidRPr="007C1A54">
        <w:rPr>
          <w:rFonts w:ascii="Garamond" w:hAnsi="Garamond"/>
          <w:sz w:val="23"/>
          <w:szCs w:val="23"/>
        </w:rPr>
        <w:t xml:space="preserve"> a mutual compact, until he had, in Palestine, made the covenant with Him 'between the pieces' (Gen. xv. 17).</w:t>
      </w:r>
    </w:p>
    <w:p w:rsidR="003C0CB0" w:rsidRPr="007C1A54" w:rsidRDefault="003C0CB0" w:rsidP="00A20A73">
      <w:pPr>
        <w:pStyle w:val="NoSpacing"/>
        <w:rPr>
          <w:rFonts w:ascii="Garamond" w:hAnsi="Garamond"/>
          <w:sz w:val="23"/>
          <w:szCs w:val="23"/>
        </w:rPr>
      </w:pPr>
    </w:p>
    <w:p w:rsidR="00A20A73" w:rsidRDefault="00A20A73" w:rsidP="007C1A54">
      <w:pPr>
        <w:pStyle w:val="NoSpacing"/>
        <w:numPr>
          <w:ilvl w:val="0"/>
          <w:numId w:val="1"/>
        </w:numPr>
        <w:rPr>
          <w:rFonts w:ascii="Garamond" w:hAnsi="Garamond"/>
          <w:b/>
          <w:bCs/>
          <w:sz w:val="23"/>
          <w:szCs w:val="23"/>
        </w:rPr>
      </w:pPr>
      <w:r w:rsidRPr="007C1A54">
        <w:rPr>
          <w:rFonts w:ascii="Garamond" w:hAnsi="Garamond"/>
          <w:b/>
          <w:bCs/>
          <w:sz w:val="23"/>
          <w:szCs w:val="23"/>
        </w:rPr>
        <w:t>The Emergence of Ethical Man</w:t>
      </w:r>
      <w:r w:rsidR="00BF4DB6">
        <w:rPr>
          <w:rFonts w:ascii="Garamond" w:hAnsi="Garamond"/>
          <w:b/>
          <w:bCs/>
          <w:sz w:val="23"/>
          <w:szCs w:val="23"/>
        </w:rPr>
        <w:t xml:space="preserve">, Rabbi Joseph B. </w:t>
      </w:r>
      <w:proofErr w:type="spellStart"/>
      <w:r w:rsidR="00BF4DB6">
        <w:rPr>
          <w:rFonts w:ascii="Garamond" w:hAnsi="Garamond"/>
          <w:b/>
          <w:bCs/>
          <w:sz w:val="23"/>
          <w:szCs w:val="23"/>
        </w:rPr>
        <w:t>Soloveitchik</w:t>
      </w:r>
      <w:proofErr w:type="spellEnd"/>
      <w:r w:rsidR="00BF4DB6">
        <w:rPr>
          <w:rFonts w:ascii="Garamond" w:hAnsi="Garamond"/>
          <w:b/>
          <w:bCs/>
          <w:sz w:val="23"/>
          <w:szCs w:val="23"/>
        </w:rPr>
        <w:t xml:space="preserve">, pp </w:t>
      </w:r>
      <w:bookmarkStart w:id="0" w:name="_GoBack"/>
      <w:bookmarkEnd w:id="0"/>
      <w:r w:rsidR="00BF4DB6">
        <w:rPr>
          <w:rFonts w:ascii="Garamond" w:hAnsi="Garamond"/>
          <w:b/>
          <w:bCs/>
          <w:sz w:val="23"/>
          <w:szCs w:val="23"/>
        </w:rPr>
        <w:t>149-150</w:t>
      </w:r>
    </w:p>
    <w:p w:rsidR="008B34F1" w:rsidRDefault="008B34F1" w:rsidP="008B34F1">
      <w:pPr>
        <w:pStyle w:val="NoSpacing"/>
        <w:rPr>
          <w:rFonts w:ascii="Garamond" w:hAnsi="Garamond"/>
          <w:sz w:val="23"/>
          <w:szCs w:val="23"/>
        </w:rPr>
      </w:pPr>
      <w:r>
        <w:rPr>
          <w:rFonts w:ascii="Garamond" w:hAnsi="Garamond"/>
          <w:sz w:val="23"/>
          <w:szCs w:val="23"/>
        </w:rPr>
        <w:t xml:space="preserve">Why G-d could not </w:t>
      </w:r>
      <w:proofErr w:type="gramStart"/>
      <w:r>
        <w:rPr>
          <w:rFonts w:ascii="Garamond" w:hAnsi="Garamond"/>
          <w:sz w:val="23"/>
          <w:szCs w:val="23"/>
        </w:rPr>
        <w:t>enter into</w:t>
      </w:r>
      <w:proofErr w:type="gramEnd"/>
      <w:r>
        <w:rPr>
          <w:rFonts w:ascii="Garamond" w:hAnsi="Garamond"/>
          <w:sz w:val="23"/>
          <w:szCs w:val="23"/>
        </w:rPr>
        <w:t xml:space="preserve"> an ultimate relationship with Abraham in Mesopotamia and had to guide him into a new land is an old problem. Judah </w:t>
      </w:r>
      <w:proofErr w:type="spellStart"/>
      <w:r>
        <w:rPr>
          <w:rFonts w:ascii="Garamond" w:hAnsi="Garamond"/>
          <w:sz w:val="23"/>
          <w:szCs w:val="23"/>
        </w:rPr>
        <w:t>Halevu</w:t>
      </w:r>
      <w:proofErr w:type="spellEnd"/>
      <w:r>
        <w:rPr>
          <w:rFonts w:ascii="Garamond" w:hAnsi="Garamond"/>
          <w:sz w:val="23"/>
          <w:szCs w:val="23"/>
        </w:rPr>
        <w:t xml:space="preserve">, in his </w:t>
      </w:r>
      <w:proofErr w:type="spellStart"/>
      <w:r>
        <w:rPr>
          <w:rFonts w:ascii="Garamond" w:hAnsi="Garamond"/>
          <w:sz w:val="23"/>
          <w:szCs w:val="23"/>
        </w:rPr>
        <w:t>Kuzari</w:t>
      </w:r>
      <w:proofErr w:type="spellEnd"/>
      <w:r>
        <w:rPr>
          <w:rFonts w:ascii="Garamond" w:hAnsi="Garamond"/>
          <w:sz w:val="23"/>
          <w:szCs w:val="23"/>
        </w:rPr>
        <w:t>, explains it with the uniqueness of the Land of Israel as an ideal land for the meeting of God by man. He attributes metaphysical qualities to the land and endows it with a spiritual climate…</w:t>
      </w:r>
      <w:proofErr w:type="spellStart"/>
      <w:r>
        <w:rPr>
          <w:rFonts w:ascii="Garamond" w:hAnsi="Garamond"/>
          <w:sz w:val="23"/>
          <w:szCs w:val="23"/>
        </w:rPr>
        <w:t>Nahmanides</w:t>
      </w:r>
      <w:proofErr w:type="spellEnd"/>
      <w:r>
        <w:rPr>
          <w:rFonts w:ascii="Garamond" w:hAnsi="Garamond"/>
          <w:sz w:val="23"/>
          <w:szCs w:val="23"/>
        </w:rPr>
        <w:t xml:space="preserve">, in his commentary to Lev. 18:25, followed in Halevi’s footsteps, as did the mystics. For them, the attribute of </w:t>
      </w:r>
      <w:proofErr w:type="spellStart"/>
      <w:r>
        <w:rPr>
          <w:rFonts w:ascii="Garamond" w:hAnsi="Garamond"/>
          <w:i/>
          <w:iCs/>
          <w:sz w:val="23"/>
          <w:szCs w:val="23"/>
        </w:rPr>
        <w:t>kedushah</w:t>
      </w:r>
      <w:proofErr w:type="spellEnd"/>
      <w:r>
        <w:rPr>
          <w:rFonts w:ascii="Garamond" w:hAnsi="Garamond"/>
          <w:sz w:val="23"/>
          <w:szCs w:val="23"/>
        </w:rPr>
        <w:t>, holiness, ascribed to the Land of Israel is an objective metaphysical quality inherent in the land.</w:t>
      </w:r>
    </w:p>
    <w:p w:rsidR="008B34F1" w:rsidRPr="008B34F1" w:rsidRDefault="008B34F1" w:rsidP="008B34F1">
      <w:pPr>
        <w:pStyle w:val="NoSpacing"/>
        <w:rPr>
          <w:rFonts w:ascii="Garamond" w:hAnsi="Garamond"/>
          <w:sz w:val="23"/>
          <w:szCs w:val="23"/>
        </w:rPr>
      </w:pPr>
    </w:p>
    <w:p w:rsidR="003C0CB0" w:rsidRDefault="003C0CB0" w:rsidP="00A20A73">
      <w:pPr>
        <w:pStyle w:val="NoSpacing"/>
        <w:rPr>
          <w:rFonts w:ascii="Garamond" w:hAnsi="Garamond"/>
          <w:sz w:val="23"/>
          <w:szCs w:val="23"/>
        </w:rPr>
      </w:pPr>
      <w:r w:rsidRPr="007C1A54">
        <w:rPr>
          <w:rFonts w:ascii="Garamond" w:hAnsi="Garamond"/>
          <w:sz w:val="23"/>
          <w:szCs w:val="23"/>
        </w:rPr>
        <w:t xml:space="preserve">With all my respect for the </w:t>
      </w:r>
      <w:proofErr w:type="spellStart"/>
      <w:r w:rsidRPr="008B34F1">
        <w:rPr>
          <w:rFonts w:ascii="Garamond" w:hAnsi="Garamond"/>
          <w:i/>
          <w:iCs/>
          <w:sz w:val="23"/>
          <w:szCs w:val="23"/>
        </w:rPr>
        <w:t>Rishonim</w:t>
      </w:r>
      <w:proofErr w:type="spellEnd"/>
      <w:r w:rsidRPr="007C1A54">
        <w:rPr>
          <w:rFonts w:ascii="Garamond" w:hAnsi="Garamond"/>
          <w:sz w:val="23"/>
          <w:szCs w:val="23"/>
        </w:rPr>
        <w:t xml:space="preserve">, I must disagree with such an opinion. I do not believe that it is halakhically cogent. </w:t>
      </w:r>
      <w:proofErr w:type="spellStart"/>
      <w:r w:rsidRPr="008B34F1">
        <w:rPr>
          <w:rFonts w:ascii="Garamond" w:hAnsi="Garamond"/>
          <w:i/>
          <w:iCs/>
          <w:sz w:val="23"/>
          <w:szCs w:val="23"/>
        </w:rPr>
        <w:t>Kedushah</w:t>
      </w:r>
      <w:proofErr w:type="spellEnd"/>
      <w:r w:rsidRPr="007C1A54">
        <w:rPr>
          <w:rFonts w:ascii="Garamond" w:hAnsi="Garamond"/>
          <w:sz w:val="23"/>
          <w:szCs w:val="23"/>
        </w:rPr>
        <w:t xml:space="preserve">, under a halakhic aspect, is man-made; more accurately, it is a historical category. A soil is sanctified by historical deeds performed by a sacred people, never by any primordial superiority. The halakhic term </w:t>
      </w:r>
      <w:proofErr w:type="spellStart"/>
      <w:r w:rsidRPr="008B34F1">
        <w:rPr>
          <w:rFonts w:ascii="Garamond" w:hAnsi="Garamond"/>
          <w:i/>
          <w:iCs/>
          <w:sz w:val="23"/>
          <w:szCs w:val="23"/>
        </w:rPr>
        <w:t>kedushat</w:t>
      </w:r>
      <w:proofErr w:type="spellEnd"/>
      <w:r w:rsidRPr="008B34F1">
        <w:rPr>
          <w:rFonts w:ascii="Garamond" w:hAnsi="Garamond"/>
          <w:i/>
          <w:iCs/>
          <w:sz w:val="23"/>
          <w:szCs w:val="23"/>
        </w:rPr>
        <w:t xml:space="preserve"> ha-</w:t>
      </w:r>
      <w:proofErr w:type="spellStart"/>
      <w:r w:rsidRPr="008B34F1">
        <w:rPr>
          <w:rFonts w:ascii="Garamond" w:hAnsi="Garamond"/>
          <w:i/>
          <w:iCs/>
          <w:sz w:val="23"/>
          <w:szCs w:val="23"/>
        </w:rPr>
        <w:t>aretz</w:t>
      </w:r>
      <w:proofErr w:type="spellEnd"/>
      <w:r w:rsidRPr="007C1A54">
        <w:rPr>
          <w:rFonts w:ascii="Garamond" w:hAnsi="Garamond"/>
          <w:sz w:val="23"/>
          <w:szCs w:val="23"/>
        </w:rPr>
        <w:t xml:space="preserve">, the sanctity of the land, denotes the consequence of a human act, either conquest (heroic deeds) or the mere presence of the people in that land (intimacy of man and nature). </w:t>
      </w:r>
      <w:proofErr w:type="spellStart"/>
      <w:r w:rsidRPr="008B34F1">
        <w:rPr>
          <w:rFonts w:ascii="Garamond" w:hAnsi="Garamond"/>
          <w:i/>
          <w:iCs/>
          <w:sz w:val="23"/>
          <w:szCs w:val="23"/>
        </w:rPr>
        <w:t>Kedushah</w:t>
      </w:r>
      <w:proofErr w:type="spellEnd"/>
      <w:r w:rsidRPr="007C1A54">
        <w:rPr>
          <w:rFonts w:ascii="Garamond" w:hAnsi="Garamond"/>
          <w:sz w:val="23"/>
          <w:szCs w:val="23"/>
        </w:rPr>
        <w:t xml:space="preserve"> is identical with man’s association with Mother Earth. Nothing should be attributed a priori to dead matter. Objective </w:t>
      </w:r>
      <w:proofErr w:type="spellStart"/>
      <w:r w:rsidRPr="008B34F1">
        <w:rPr>
          <w:rFonts w:ascii="Garamond" w:hAnsi="Garamond"/>
          <w:i/>
          <w:iCs/>
          <w:sz w:val="23"/>
          <w:szCs w:val="23"/>
        </w:rPr>
        <w:t>kedushah</w:t>
      </w:r>
      <w:proofErr w:type="spellEnd"/>
      <w:r w:rsidRPr="007C1A54">
        <w:rPr>
          <w:rFonts w:ascii="Garamond" w:hAnsi="Garamond"/>
          <w:sz w:val="23"/>
          <w:szCs w:val="23"/>
        </w:rPr>
        <w:t xml:space="preserve"> smacks of fetishism.</w:t>
      </w:r>
    </w:p>
    <w:p w:rsidR="003C0CB0" w:rsidRDefault="008B34F1" w:rsidP="008B34F1">
      <w:pPr>
        <w:pStyle w:val="NoSpacing"/>
        <w:rPr>
          <w:rFonts w:ascii="Garamond" w:hAnsi="Garamond"/>
          <w:sz w:val="23"/>
          <w:szCs w:val="23"/>
        </w:rPr>
      </w:pPr>
      <w:r>
        <w:rPr>
          <w:rFonts w:ascii="Garamond" w:hAnsi="Garamond"/>
          <w:sz w:val="23"/>
          <w:szCs w:val="23"/>
        </w:rPr>
        <w:t xml:space="preserve">(For more on Rabbi </w:t>
      </w:r>
      <w:proofErr w:type="spellStart"/>
      <w:r>
        <w:rPr>
          <w:rFonts w:ascii="Garamond" w:hAnsi="Garamond"/>
          <w:sz w:val="23"/>
          <w:szCs w:val="23"/>
        </w:rPr>
        <w:t>Soloveitchik’s</w:t>
      </w:r>
      <w:proofErr w:type="spellEnd"/>
      <w:r>
        <w:rPr>
          <w:rFonts w:ascii="Garamond" w:hAnsi="Garamond"/>
          <w:sz w:val="23"/>
          <w:szCs w:val="23"/>
        </w:rPr>
        <w:t xml:space="preserve"> position about </w:t>
      </w:r>
      <w:proofErr w:type="spellStart"/>
      <w:r>
        <w:rPr>
          <w:rFonts w:ascii="Garamond" w:hAnsi="Garamond"/>
          <w:i/>
          <w:iCs/>
          <w:sz w:val="23"/>
          <w:szCs w:val="23"/>
        </w:rPr>
        <w:t>kedushat</w:t>
      </w:r>
      <w:proofErr w:type="spellEnd"/>
      <w:r>
        <w:rPr>
          <w:rFonts w:ascii="Garamond" w:hAnsi="Garamond"/>
          <w:i/>
          <w:iCs/>
          <w:sz w:val="23"/>
          <w:szCs w:val="23"/>
        </w:rPr>
        <w:t xml:space="preserve"> ha-</w:t>
      </w:r>
      <w:proofErr w:type="spellStart"/>
      <w:r>
        <w:rPr>
          <w:rFonts w:ascii="Garamond" w:hAnsi="Garamond"/>
          <w:i/>
          <w:iCs/>
          <w:sz w:val="23"/>
          <w:szCs w:val="23"/>
        </w:rPr>
        <w:t>aretz</w:t>
      </w:r>
      <w:proofErr w:type="spellEnd"/>
      <w:r>
        <w:rPr>
          <w:rFonts w:ascii="Garamond" w:hAnsi="Garamond"/>
          <w:sz w:val="23"/>
          <w:szCs w:val="23"/>
        </w:rPr>
        <w:t xml:space="preserve"> see </w:t>
      </w:r>
      <w:r w:rsidRPr="008B34F1">
        <w:rPr>
          <w:rFonts w:ascii="Garamond" w:hAnsi="Garamond"/>
          <w:sz w:val="23"/>
          <w:szCs w:val="23"/>
        </w:rPr>
        <w:t>http://bit.ly/2yRAbLu</w:t>
      </w:r>
      <w:r>
        <w:rPr>
          <w:rFonts w:ascii="Garamond" w:hAnsi="Garamond"/>
          <w:sz w:val="23"/>
          <w:szCs w:val="23"/>
        </w:rPr>
        <w:t xml:space="preserve"> and </w:t>
      </w:r>
      <w:r w:rsidRPr="008B34F1">
        <w:rPr>
          <w:rFonts w:ascii="Garamond" w:hAnsi="Garamond"/>
          <w:sz w:val="23"/>
          <w:szCs w:val="23"/>
        </w:rPr>
        <w:t>http://bit.ly/2gE4mvw</w:t>
      </w:r>
      <w:r>
        <w:rPr>
          <w:rFonts w:ascii="Garamond" w:hAnsi="Garamond"/>
          <w:sz w:val="23"/>
          <w:szCs w:val="23"/>
        </w:rPr>
        <w:t>)</w:t>
      </w:r>
    </w:p>
    <w:p w:rsidR="008B34F1" w:rsidRPr="007C1A54" w:rsidRDefault="008B34F1" w:rsidP="008B34F1">
      <w:pPr>
        <w:pStyle w:val="NoSpacing"/>
        <w:rPr>
          <w:rFonts w:ascii="Garamond" w:hAnsi="Garamond" w:cs="Arial"/>
          <w:sz w:val="23"/>
          <w:szCs w:val="23"/>
          <w:rtl/>
        </w:rPr>
      </w:pPr>
    </w:p>
    <w:p w:rsidR="00D56E83" w:rsidRPr="007C1A54" w:rsidRDefault="00D56E83" w:rsidP="007C1A54">
      <w:pPr>
        <w:pStyle w:val="NoSpacing"/>
        <w:numPr>
          <w:ilvl w:val="0"/>
          <w:numId w:val="1"/>
        </w:numPr>
        <w:rPr>
          <w:rFonts w:ascii="Garamond" w:hAnsi="Garamond"/>
          <w:b/>
          <w:bCs/>
          <w:sz w:val="23"/>
          <w:szCs w:val="23"/>
        </w:rPr>
      </w:pPr>
      <w:r w:rsidRPr="007C1A54">
        <w:rPr>
          <w:rFonts w:ascii="Garamond" w:hAnsi="Garamond"/>
          <w:b/>
          <w:bCs/>
          <w:sz w:val="23"/>
          <w:szCs w:val="23"/>
        </w:rPr>
        <w:t xml:space="preserve">Rambam, Laws of </w:t>
      </w:r>
      <w:proofErr w:type="spellStart"/>
      <w:r w:rsidRPr="007C1A54">
        <w:rPr>
          <w:rFonts w:ascii="Garamond" w:hAnsi="Garamond"/>
          <w:b/>
          <w:bCs/>
          <w:sz w:val="23"/>
          <w:szCs w:val="23"/>
        </w:rPr>
        <w:t>Terumah</w:t>
      </w:r>
      <w:proofErr w:type="spellEnd"/>
      <w:r w:rsidRPr="007C1A54">
        <w:rPr>
          <w:rFonts w:ascii="Garamond" w:hAnsi="Garamond"/>
          <w:b/>
          <w:bCs/>
          <w:sz w:val="23"/>
          <w:szCs w:val="23"/>
        </w:rPr>
        <w:t>, 6:5 (Translation from Chabad.org)</w:t>
      </w:r>
    </w:p>
    <w:p w:rsidR="007C1A54" w:rsidRDefault="003C0CB0" w:rsidP="007C1A54">
      <w:pPr>
        <w:pStyle w:val="NoSpacing"/>
        <w:bidi/>
        <w:rPr>
          <w:rFonts w:ascii="Garamond" w:hAnsi="Garamond"/>
          <w:sz w:val="23"/>
          <w:szCs w:val="23"/>
        </w:rPr>
      </w:pPr>
      <w:r w:rsidRPr="007C1A54">
        <w:rPr>
          <w:rFonts w:ascii="Garamond" w:hAnsi="Garamond"/>
          <w:sz w:val="23"/>
          <w:szCs w:val="23"/>
          <w:rtl/>
        </w:rPr>
        <w:t>כל שהחזיקו עולי מצרים ונתקדש קדושה ראשונה כיון שגלו בטלו קדושתן, שקדושה ראשונה לפי שהיתה מפני הכיבוש בלבד קדשה לשעתה ולא קדשה לעתיד לבוא, כיון שעלו בני הגולה והחזיקו במקצת הארץ קדשוה קדושה שנייה העומדת לעולם לשעתה ולעתיד לבוא, והניחו אותם המקומות שהחזיקו בהם עולי מצרים ולא החזיקו בהם עולי בבל כשהיו ולא פטרום מן התרומה והמעשרות כדי שיסמכו עליהם עניים בשביעית, ורבינו הקדוש התיר בית שאן מאותם המקומות שלא החזיקו בהם עולי בבל והוא נמנה על אשקלון ופטרה מן המעשרות.</w:t>
      </w:r>
    </w:p>
    <w:p w:rsidR="00AF45A4" w:rsidRPr="007C1A54" w:rsidRDefault="00D56E83" w:rsidP="007C1A54">
      <w:pPr>
        <w:pStyle w:val="NoSpacing"/>
        <w:rPr>
          <w:rFonts w:ascii="Garamond" w:hAnsi="Garamond"/>
          <w:sz w:val="23"/>
          <w:szCs w:val="23"/>
        </w:rPr>
      </w:pPr>
      <w:proofErr w:type="gramStart"/>
      <w:r w:rsidRPr="007C1A54">
        <w:rPr>
          <w:rFonts w:ascii="Garamond" w:hAnsi="Garamond"/>
          <w:sz w:val="23"/>
          <w:szCs w:val="23"/>
        </w:rPr>
        <w:t>All of</w:t>
      </w:r>
      <w:proofErr w:type="gramEnd"/>
      <w:r w:rsidRPr="007C1A54">
        <w:rPr>
          <w:rFonts w:ascii="Garamond" w:hAnsi="Garamond"/>
          <w:sz w:val="23"/>
          <w:szCs w:val="23"/>
        </w:rPr>
        <w:t xml:space="preserve"> the lands that [the Jews] who ascended from Egypt took possession of were sanctified in the first consecration [of the land]. When they were exiled, that sanctity was nullified. [The rationale is that] the initial consecration came about because of the conquest. [Hence,] its consecration was effective for the time [it was under their rule], but not for all time. When, by contrast, the descendants of the exiles ascended [from Babylon] and took possession of a portion of the land,24 they consecrated it a second time. [This consecration] is perpetuated forever, for that time and for all time.</w:t>
      </w:r>
    </w:p>
    <w:p w:rsidR="003C0CB0" w:rsidRPr="007C1A54" w:rsidRDefault="003C0CB0" w:rsidP="00A20A73">
      <w:pPr>
        <w:pStyle w:val="NoSpacing"/>
        <w:bidi/>
        <w:rPr>
          <w:rFonts w:ascii="Garamond" w:hAnsi="Garamond"/>
          <w:sz w:val="23"/>
          <w:szCs w:val="23"/>
          <w:rtl/>
        </w:rPr>
      </w:pPr>
    </w:p>
    <w:p w:rsidR="008B34F1" w:rsidRPr="008B34F1" w:rsidRDefault="008B34F1" w:rsidP="008B34F1">
      <w:pPr>
        <w:pStyle w:val="NoSpacing"/>
        <w:numPr>
          <w:ilvl w:val="0"/>
          <w:numId w:val="1"/>
        </w:numPr>
        <w:rPr>
          <w:rFonts w:ascii="Garamond" w:hAnsi="Garamond"/>
          <w:b/>
          <w:bCs/>
          <w:sz w:val="23"/>
          <w:szCs w:val="23"/>
        </w:rPr>
      </w:pPr>
      <w:proofErr w:type="spellStart"/>
      <w:r>
        <w:rPr>
          <w:rFonts w:ascii="Garamond" w:hAnsi="Garamond"/>
          <w:b/>
          <w:bCs/>
          <w:sz w:val="23"/>
          <w:szCs w:val="23"/>
        </w:rPr>
        <w:t>Ramban</w:t>
      </w:r>
      <w:proofErr w:type="spellEnd"/>
      <w:r>
        <w:rPr>
          <w:rFonts w:ascii="Garamond" w:hAnsi="Garamond"/>
          <w:b/>
          <w:bCs/>
          <w:sz w:val="23"/>
          <w:szCs w:val="23"/>
        </w:rPr>
        <w:t>, Laws of the Sanhedrin, 4:6 (Translation from Chabad.org)</w:t>
      </w:r>
    </w:p>
    <w:p w:rsidR="003C0CB0" w:rsidRPr="007C1A54" w:rsidRDefault="003C0CB0" w:rsidP="007C1A54">
      <w:pPr>
        <w:pStyle w:val="NoSpacing"/>
        <w:bidi/>
        <w:rPr>
          <w:rFonts w:ascii="Garamond" w:hAnsi="Garamond"/>
          <w:sz w:val="23"/>
          <w:szCs w:val="23"/>
        </w:rPr>
      </w:pPr>
      <w:r w:rsidRPr="007C1A54">
        <w:rPr>
          <w:rtl/>
        </w:rPr>
        <w:t>אין סומכין זקנים בחוצה לארץ ואף על פי שאלו הסומכין נסמכו בארץ ישראל, אפילו היו הסומכין בארץ והנסמך חוצה לארץ אין סומכין, ואין צריך לומר אם היו הסומכין בחוצה לארץ והנסמכין בארץ, היו שניהם בארץ סומכין אותו אף על פי שאינו עם הסמוכים במקום אחד, אלא שולחין לו או כותבין לו שהוא סמוך ונותנין לו רשות לדון דיני קנסות הואיל ושניהם בארץ, וכל ארץ ישראל שהחזיקו בה עולי מצרים ראויה לסמיכה.</w:t>
      </w:r>
    </w:p>
    <w:p w:rsidR="00D56E83" w:rsidRPr="007C1A54" w:rsidRDefault="00D56E83" w:rsidP="008B34F1">
      <w:pPr>
        <w:pStyle w:val="NoSpacing"/>
        <w:rPr>
          <w:rFonts w:ascii="Garamond" w:hAnsi="Garamond"/>
          <w:sz w:val="23"/>
          <w:szCs w:val="23"/>
        </w:rPr>
      </w:pPr>
      <w:proofErr w:type="spellStart"/>
      <w:r w:rsidRPr="007C1A54">
        <w:rPr>
          <w:rFonts w:ascii="Garamond" w:hAnsi="Garamond"/>
          <w:sz w:val="23"/>
          <w:szCs w:val="23"/>
        </w:rPr>
        <w:t>Semichah</w:t>
      </w:r>
      <w:proofErr w:type="spellEnd"/>
      <w:r w:rsidRPr="007C1A54">
        <w:rPr>
          <w:rFonts w:ascii="Garamond" w:hAnsi="Garamond"/>
          <w:sz w:val="23"/>
          <w:szCs w:val="23"/>
        </w:rPr>
        <w:t xml:space="preserve"> may not be conveyed upon elders in the diaspora even if the judges conveying </w:t>
      </w:r>
      <w:proofErr w:type="spellStart"/>
      <w:r w:rsidRPr="007C1A54">
        <w:rPr>
          <w:rFonts w:ascii="Garamond" w:hAnsi="Garamond"/>
          <w:sz w:val="23"/>
          <w:szCs w:val="23"/>
        </w:rPr>
        <w:t>semichah</w:t>
      </w:r>
      <w:proofErr w:type="spellEnd"/>
      <w:r w:rsidRPr="007C1A54">
        <w:rPr>
          <w:rFonts w:ascii="Garamond" w:hAnsi="Garamond"/>
          <w:sz w:val="23"/>
          <w:szCs w:val="23"/>
        </w:rPr>
        <w:t xml:space="preserve"> received </w:t>
      </w:r>
      <w:proofErr w:type="spellStart"/>
      <w:r w:rsidRPr="007C1A54">
        <w:rPr>
          <w:rFonts w:ascii="Garamond" w:hAnsi="Garamond"/>
          <w:sz w:val="23"/>
          <w:szCs w:val="23"/>
        </w:rPr>
        <w:t>semichah</w:t>
      </w:r>
      <w:proofErr w:type="spellEnd"/>
      <w:r w:rsidRPr="007C1A54">
        <w:rPr>
          <w:rFonts w:ascii="Garamond" w:hAnsi="Garamond"/>
          <w:sz w:val="23"/>
          <w:szCs w:val="23"/>
        </w:rPr>
        <w:t xml:space="preserve"> in Eretz </w:t>
      </w:r>
      <w:proofErr w:type="spellStart"/>
      <w:r w:rsidRPr="007C1A54">
        <w:rPr>
          <w:rFonts w:ascii="Garamond" w:hAnsi="Garamond"/>
          <w:sz w:val="23"/>
          <w:szCs w:val="23"/>
        </w:rPr>
        <w:t>Yisrael</w:t>
      </w:r>
      <w:proofErr w:type="spellEnd"/>
      <w:r w:rsidRPr="007C1A54">
        <w:rPr>
          <w:rFonts w:ascii="Garamond" w:hAnsi="Garamond"/>
          <w:sz w:val="23"/>
          <w:szCs w:val="23"/>
        </w:rPr>
        <w:t xml:space="preserve">. Even if the judges conveying </w:t>
      </w:r>
      <w:proofErr w:type="spellStart"/>
      <w:r w:rsidRPr="007C1A54">
        <w:rPr>
          <w:rFonts w:ascii="Garamond" w:hAnsi="Garamond"/>
          <w:sz w:val="23"/>
          <w:szCs w:val="23"/>
        </w:rPr>
        <w:t>semichah</w:t>
      </w:r>
      <w:proofErr w:type="spellEnd"/>
      <w:r w:rsidRPr="007C1A54">
        <w:rPr>
          <w:rFonts w:ascii="Garamond" w:hAnsi="Garamond"/>
          <w:sz w:val="23"/>
          <w:szCs w:val="23"/>
        </w:rPr>
        <w:t xml:space="preserve"> were in Eretz </w:t>
      </w:r>
      <w:proofErr w:type="spellStart"/>
      <w:r w:rsidRPr="007C1A54">
        <w:rPr>
          <w:rFonts w:ascii="Garamond" w:hAnsi="Garamond"/>
          <w:sz w:val="23"/>
          <w:szCs w:val="23"/>
        </w:rPr>
        <w:t>Yisrael</w:t>
      </w:r>
      <w:proofErr w:type="spellEnd"/>
      <w:r w:rsidRPr="007C1A54">
        <w:rPr>
          <w:rFonts w:ascii="Garamond" w:hAnsi="Garamond"/>
          <w:sz w:val="23"/>
          <w:szCs w:val="23"/>
        </w:rPr>
        <w:t xml:space="preserve"> and the elders to receive </w:t>
      </w:r>
      <w:proofErr w:type="spellStart"/>
      <w:r w:rsidRPr="007C1A54">
        <w:rPr>
          <w:rFonts w:ascii="Garamond" w:hAnsi="Garamond"/>
          <w:sz w:val="23"/>
          <w:szCs w:val="23"/>
        </w:rPr>
        <w:t>semichah</w:t>
      </w:r>
      <w:proofErr w:type="spellEnd"/>
      <w:r w:rsidRPr="007C1A54">
        <w:rPr>
          <w:rFonts w:ascii="Garamond" w:hAnsi="Garamond"/>
          <w:sz w:val="23"/>
          <w:szCs w:val="23"/>
        </w:rPr>
        <w:t xml:space="preserve"> were in the diaspora, they should not convey </w:t>
      </w:r>
      <w:proofErr w:type="spellStart"/>
      <w:r w:rsidRPr="007C1A54">
        <w:rPr>
          <w:rFonts w:ascii="Garamond" w:hAnsi="Garamond"/>
          <w:sz w:val="23"/>
          <w:szCs w:val="23"/>
        </w:rPr>
        <w:t>semichah</w:t>
      </w:r>
      <w:proofErr w:type="spellEnd"/>
      <w:r w:rsidRPr="007C1A54">
        <w:rPr>
          <w:rFonts w:ascii="Garamond" w:hAnsi="Garamond"/>
          <w:sz w:val="23"/>
          <w:szCs w:val="23"/>
        </w:rPr>
        <w:t xml:space="preserve">. </w:t>
      </w:r>
      <w:proofErr w:type="gramStart"/>
      <w:r w:rsidRPr="007C1A54">
        <w:rPr>
          <w:rFonts w:ascii="Garamond" w:hAnsi="Garamond"/>
          <w:sz w:val="23"/>
          <w:szCs w:val="23"/>
        </w:rPr>
        <w:t>Needless to say, this</w:t>
      </w:r>
      <w:proofErr w:type="gramEnd"/>
      <w:r w:rsidRPr="007C1A54">
        <w:rPr>
          <w:rFonts w:ascii="Garamond" w:hAnsi="Garamond"/>
          <w:sz w:val="23"/>
          <w:szCs w:val="23"/>
        </w:rPr>
        <w:t xml:space="preserve"> applies if the judges conveying </w:t>
      </w:r>
      <w:proofErr w:type="spellStart"/>
      <w:r w:rsidRPr="007C1A54">
        <w:rPr>
          <w:rFonts w:ascii="Garamond" w:hAnsi="Garamond"/>
          <w:sz w:val="23"/>
          <w:szCs w:val="23"/>
        </w:rPr>
        <w:t>semichah</w:t>
      </w:r>
      <w:proofErr w:type="spellEnd"/>
      <w:r w:rsidRPr="007C1A54">
        <w:rPr>
          <w:rFonts w:ascii="Garamond" w:hAnsi="Garamond"/>
          <w:sz w:val="23"/>
          <w:szCs w:val="23"/>
        </w:rPr>
        <w:t xml:space="preserve"> were in the diaspora and the elders to receive </w:t>
      </w:r>
      <w:proofErr w:type="spellStart"/>
      <w:r w:rsidRPr="007C1A54">
        <w:rPr>
          <w:rFonts w:ascii="Garamond" w:hAnsi="Garamond"/>
          <w:sz w:val="23"/>
          <w:szCs w:val="23"/>
        </w:rPr>
        <w:t>semichah</w:t>
      </w:r>
      <w:proofErr w:type="spellEnd"/>
      <w:r w:rsidRPr="007C1A54">
        <w:rPr>
          <w:rFonts w:ascii="Garamond" w:hAnsi="Garamond"/>
          <w:sz w:val="23"/>
          <w:szCs w:val="23"/>
        </w:rPr>
        <w:t xml:space="preserve"> were in Eretz </w:t>
      </w:r>
      <w:proofErr w:type="spellStart"/>
      <w:r w:rsidRPr="007C1A54">
        <w:rPr>
          <w:rFonts w:ascii="Garamond" w:hAnsi="Garamond"/>
          <w:sz w:val="23"/>
          <w:szCs w:val="23"/>
        </w:rPr>
        <w:t>Yisrael</w:t>
      </w:r>
      <w:proofErr w:type="spellEnd"/>
      <w:r w:rsidRPr="007C1A54">
        <w:rPr>
          <w:rFonts w:ascii="Garamond" w:hAnsi="Garamond"/>
          <w:sz w:val="23"/>
          <w:szCs w:val="23"/>
        </w:rPr>
        <w:t>.</w:t>
      </w:r>
      <w:r w:rsidR="008B34F1">
        <w:rPr>
          <w:rFonts w:ascii="Garamond" w:hAnsi="Garamond"/>
          <w:sz w:val="23"/>
          <w:szCs w:val="23"/>
        </w:rPr>
        <w:t xml:space="preserve"> </w:t>
      </w:r>
      <w:r w:rsidRPr="007C1A54">
        <w:rPr>
          <w:rFonts w:ascii="Garamond" w:hAnsi="Garamond"/>
          <w:sz w:val="23"/>
          <w:szCs w:val="23"/>
        </w:rPr>
        <w:t xml:space="preserve">If </w:t>
      </w:r>
      <w:proofErr w:type="gramStart"/>
      <w:r w:rsidRPr="007C1A54">
        <w:rPr>
          <w:rFonts w:ascii="Garamond" w:hAnsi="Garamond"/>
          <w:sz w:val="23"/>
          <w:szCs w:val="23"/>
        </w:rPr>
        <w:t>both of them</w:t>
      </w:r>
      <w:proofErr w:type="gramEnd"/>
      <w:r w:rsidRPr="007C1A54">
        <w:rPr>
          <w:rFonts w:ascii="Garamond" w:hAnsi="Garamond"/>
          <w:sz w:val="23"/>
          <w:szCs w:val="23"/>
        </w:rPr>
        <w:t xml:space="preserve"> were in Eretz </w:t>
      </w:r>
      <w:proofErr w:type="spellStart"/>
      <w:r w:rsidRPr="007C1A54">
        <w:rPr>
          <w:rFonts w:ascii="Garamond" w:hAnsi="Garamond"/>
          <w:sz w:val="23"/>
          <w:szCs w:val="23"/>
        </w:rPr>
        <w:t>Yisrael</w:t>
      </w:r>
      <w:proofErr w:type="spellEnd"/>
      <w:r w:rsidRPr="007C1A54">
        <w:rPr>
          <w:rFonts w:ascii="Garamond" w:hAnsi="Garamond"/>
          <w:sz w:val="23"/>
          <w:szCs w:val="23"/>
        </w:rPr>
        <w:t xml:space="preserve">, </w:t>
      </w:r>
      <w:proofErr w:type="spellStart"/>
      <w:r w:rsidRPr="007C1A54">
        <w:rPr>
          <w:rFonts w:ascii="Garamond" w:hAnsi="Garamond"/>
          <w:sz w:val="23"/>
          <w:szCs w:val="23"/>
        </w:rPr>
        <w:t>semichah</w:t>
      </w:r>
      <w:proofErr w:type="spellEnd"/>
      <w:r w:rsidRPr="007C1A54">
        <w:rPr>
          <w:rFonts w:ascii="Garamond" w:hAnsi="Garamond"/>
          <w:sz w:val="23"/>
          <w:szCs w:val="23"/>
        </w:rPr>
        <w:t xml:space="preserve"> may be conveyed even though the recipients are not in the same place as those conveying </w:t>
      </w:r>
      <w:proofErr w:type="spellStart"/>
      <w:r w:rsidRPr="007C1A54">
        <w:rPr>
          <w:rFonts w:ascii="Garamond" w:hAnsi="Garamond"/>
          <w:sz w:val="23"/>
          <w:szCs w:val="23"/>
        </w:rPr>
        <w:t>semichah</w:t>
      </w:r>
      <w:proofErr w:type="spellEnd"/>
      <w:r w:rsidRPr="007C1A54">
        <w:rPr>
          <w:rFonts w:ascii="Garamond" w:hAnsi="Garamond"/>
          <w:sz w:val="23"/>
          <w:szCs w:val="23"/>
        </w:rPr>
        <w:t xml:space="preserve">. Instead, the judges conveying </w:t>
      </w:r>
      <w:proofErr w:type="spellStart"/>
      <w:r w:rsidRPr="007C1A54">
        <w:rPr>
          <w:rFonts w:ascii="Garamond" w:hAnsi="Garamond"/>
          <w:sz w:val="23"/>
          <w:szCs w:val="23"/>
        </w:rPr>
        <w:t>semichah</w:t>
      </w:r>
      <w:proofErr w:type="spellEnd"/>
      <w:r w:rsidRPr="007C1A54">
        <w:rPr>
          <w:rFonts w:ascii="Garamond" w:hAnsi="Garamond"/>
          <w:sz w:val="23"/>
          <w:szCs w:val="23"/>
        </w:rPr>
        <w:t xml:space="preserve"> send to the elder or write to him that he has been given </w:t>
      </w:r>
      <w:proofErr w:type="spellStart"/>
      <w:r w:rsidRPr="007C1A54">
        <w:rPr>
          <w:rFonts w:ascii="Garamond" w:hAnsi="Garamond"/>
          <w:sz w:val="23"/>
          <w:szCs w:val="23"/>
        </w:rPr>
        <w:t>semichah</w:t>
      </w:r>
      <w:proofErr w:type="spellEnd"/>
      <w:r w:rsidRPr="007C1A54">
        <w:rPr>
          <w:rFonts w:ascii="Garamond" w:hAnsi="Garamond"/>
          <w:sz w:val="23"/>
          <w:szCs w:val="23"/>
        </w:rPr>
        <w:t xml:space="preserve"> and that he has permission to adjudicate cases involving financial penalties.</w:t>
      </w:r>
      <w:r w:rsidR="008B34F1">
        <w:rPr>
          <w:rFonts w:ascii="Garamond" w:hAnsi="Garamond"/>
          <w:sz w:val="23"/>
          <w:szCs w:val="23"/>
        </w:rPr>
        <w:t xml:space="preserve"> </w:t>
      </w:r>
      <w:r w:rsidRPr="007C1A54">
        <w:rPr>
          <w:rFonts w:ascii="Garamond" w:hAnsi="Garamond"/>
          <w:sz w:val="23"/>
          <w:szCs w:val="23"/>
        </w:rPr>
        <w:t xml:space="preserve">This is acceptable, because </w:t>
      </w:r>
      <w:proofErr w:type="gramStart"/>
      <w:r w:rsidRPr="007C1A54">
        <w:rPr>
          <w:rFonts w:ascii="Garamond" w:hAnsi="Garamond"/>
          <w:sz w:val="23"/>
          <w:szCs w:val="23"/>
        </w:rPr>
        <w:t>both of them</w:t>
      </w:r>
      <w:proofErr w:type="gramEnd"/>
      <w:r w:rsidRPr="007C1A54">
        <w:rPr>
          <w:rFonts w:ascii="Garamond" w:hAnsi="Garamond"/>
          <w:sz w:val="23"/>
          <w:szCs w:val="23"/>
        </w:rPr>
        <w:t xml:space="preserve"> are located in Eretz </w:t>
      </w:r>
      <w:proofErr w:type="spellStart"/>
      <w:r w:rsidRPr="007C1A54">
        <w:rPr>
          <w:rFonts w:ascii="Garamond" w:hAnsi="Garamond"/>
          <w:sz w:val="23"/>
          <w:szCs w:val="23"/>
        </w:rPr>
        <w:t>Yisrael</w:t>
      </w:r>
      <w:proofErr w:type="spellEnd"/>
      <w:r w:rsidRPr="007C1A54">
        <w:rPr>
          <w:rFonts w:ascii="Garamond" w:hAnsi="Garamond"/>
          <w:sz w:val="23"/>
          <w:szCs w:val="23"/>
        </w:rPr>
        <w:t xml:space="preserve">. The entire area of Eretz </w:t>
      </w:r>
      <w:proofErr w:type="spellStart"/>
      <w:r w:rsidRPr="007C1A54">
        <w:rPr>
          <w:rFonts w:ascii="Garamond" w:hAnsi="Garamond"/>
          <w:sz w:val="23"/>
          <w:szCs w:val="23"/>
        </w:rPr>
        <w:t>Yisrael</w:t>
      </w:r>
      <w:proofErr w:type="spellEnd"/>
      <w:r w:rsidRPr="007C1A54">
        <w:rPr>
          <w:rFonts w:ascii="Garamond" w:hAnsi="Garamond"/>
          <w:sz w:val="23"/>
          <w:szCs w:val="23"/>
        </w:rPr>
        <w:t xml:space="preserve"> which the Jews who left Egypt took possession of is fit to have </w:t>
      </w:r>
      <w:proofErr w:type="spellStart"/>
      <w:r w:rsidRPr="007C1A54">
        <w:rPr>
          <w:rFonts w:ascii="Garamond" w:hAnsi="Garamond"/>
          <w:sz w:val="23"/>
          <w:szCs w:val="23"/>
        </w:rPr>
        <w:t>semichah</w:t>
      </w:r>
      <w:proofErr w:type="spellEnd"/>
      <w:r w:rsidRPr="007C1A54">
        <w:rPr>
          <w:rFonts w:ascii="Garamond" w:hAnsi="Garamond"/>
          <w:sz w:val="23"/>
          <w:szCs w:val="23"/>
        </w:rPr>
        <w:t xml:space="preserve"> conveyed within it.</w:t>
      </w:r>
    </w:p>
    <w:sectPr w:rsidR="00D56E83" w:rsidRPr="007C1A54" w:rsidSect="007C1A54">
      <w:headerReference w:type="default" r:id="rId9"/>
      <w:pgSz w:w="12240" w:h="15840"/>
      <w:pgMar w:top="720" w:right="720" w:bottom="720" w:left="720" w:header="1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E5" w:rsidRDefault="002018E5" w:rsidP="00A20A73">
      <w:pPr>
        <w:spacing w:after="0" w:line="240" w:lineRule="auto"/>
      </w:pPr>
      <w:r>
        <w:separator/>
      </w:r>
    </w:p>
  </w:endnote>
  <w:endnote w:type="continuationSeparator" w:id="0">
    <w:p w:rsidR="002018E5" w:rsidRDefault="002018E5" w:rsidP="00A2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E5" w:rsidRDefault="002018E5" w:rsidP="00A20A73">
      <w:pPr>
        <w:spacing w:after="0" w:line="240" w:lineRule="auto"/>
      </w:pPr>
      <w:r>
        <w:separator/>
      </w:r>
    </w:p>
  </w:footnote>
  <w:footnote w:type="continuationSeparator" w:id="0">
    <w:p w:rsidR="002018E5" w:rsidRDefault="002018E5" w:rsidP="00A20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54" w:rsidRDefault="007C1A54" w:rsidP="007C1A54">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7D1B"/>
    <w:multiLevelType w:val="hybridMultilevel"/>
    <w:tmpl w:val="5978D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B0"/>
    <w:rsid w:val="002018E5"/>
    <w:rsid w:val="00395733"/>
    <w:rsid w:val="003C0CB0"/>
    <w:rsid w:val="007C1A54"/>
    <w:rsid w:val="008B34F1"/>
    <w:rsid w:val="00A20A73"/>
    <w:rsid w:val="00AF45A4"/>
    <w:rsid w:val="00B04417"/>
    <w:rsid w:val="00BE0098"/>
    <w:rsid w:val="00BF4DB6"/>
    <w:rsid w:val="00C90C22"/>
    <w:rsid w:val="00D56E8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2A6F"/>
  <w15:chartTrackingRefBased/>
  <w15:docId w15:val="{2F1401EE-9BE7-422A-9DD2-00B3CA6D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BE0098"/>
    <w:pPr>
      <w:shd w:val="clear" w:color="auto" w:fill="BFBFBF" w:themeFill="background1" w:themeFillShade="BF"/>
      <w:jc w:val="center"/>
    </w:pPr>
    <w:rPr>
      <w:sz w:val="32"/>
      <w:szCs w:val="32"/>
    </w:rPr>
  </w:style>
  <w:style w:type="paragraph" w:styleId="NoSpacing">
    <w:name w:val="No Spacing"/>
    <w:uiPriority w:val="1"/>
    <w:qFormat/>
    <w:rsid w:val="00BE0098"/>
    <w:pPr>
      <w:spacing w:after="0" w:line="240" w:lineRule="auto"/>
    </w:pPr>
  </w:style>
  <w:style w:type="paragraph" w:styleId="Header">
    <w:name w:val="header"/>
    <w:basedOn w:val="Normal"/>
    <w:link w:val="HeaderChar"/>
    <w:uiPriority w:val="99"/>
    <w:unhideWhenUsed/>
    <w:rsid w:val="00A20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73"/>
  </w:style>
  <w:style w:type="paragraph" w:styleId="Footer">
    <w:name w:val="footer"/>
    <w:basedOn w:val="Normal"/>
    <w:link w:val="FooterChar"/>
    <w:uiPriority w:val="99"/>
    <w:unhideWhenUsed/>
    <w:rsid w:val="00A2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73"/>
  </w:style>
  <w:style w:type="paragraph" w:styleId="ListParagraph">
    <w:name w:val="List Paragraph"/>
    <w:basedOn w:val="Normal"/>
    <w:uiPriority w:val="34"/>
    <w:qFormat/>
    <w:rsid w:val="007C1A54"/>
    <w:pPr>
      <w:ind w:left="720"/>
      <w:contextualSpacing/>
    </w:pPr>
  </w:style>
  <w:style w:type="character" w:styleId="Hyperlink">
    <w:name w:val="Hyperlink"/>
    <w:basedOn w:val="DefaultParagraphFont"/>
    <w:uiPriority w:val="99"/>
    <w:unhideWhenUsed/>
    <w:rsid w:val="008B34F1"/>
    <w:rPr>
      <w:color w:val="0563C1" w:themeColor="hyperlink"/>
      <w:u w:val="single"/>
    </w:rPr>
  </w:style>
  <w:style w:type="character" w:styleId="UnresolvedMention">
    <w:name w:val="Unresolved Mention"/>
    <w:basedOn w:val="DefaultParagraphFont"/>
    <w:uiPriority w:val="99"/>
    <w:semiHidden/>
    <w:unhideWhenUsed/>
    <w:rsid w:val="008B34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9390">
      <w:bodyDiv w:val="1"/>
      <w:marLeft w:val="0"/>
      <w:marRight w:val="0"/>
      <w:marTop w:val="0"/>
      <w:marBottom w:val="0"/>
      <w:divBdr>
        <w:top w:val="none" w:sz="0" w:space="0" w:color="auto"/>
        <w:left w:val="none" w:sz="0" w:space="0" w:color="auto"/>
        <w:bottom w:val="none" w:sz="0" w:space="0" w:color="auto"/>
        <w:right w:val="none" w:sz="0" w:space="0" w:color="auto"/>
      </w:divBdr>
    </w:div>
    <w:div w:id="1042751731">
      <w:bodyDiv w:val="1"/>
      <w:marLeft w:val="0"/>
      <w:marRight w:val="0"/>
      <w:marTop w:val="0"/>
      <w:marBottom w:val="0"/>
      <w:divBdr>
        <w:top w:val="none" w:sz="0" w:space="0" w:color="auto"/>
        <w:left w:val="none" w:sz="0" w:space="0" w:color="auto"/>
        <w:bottom w:val="none" w:sz="0" w:space="0" w:color="auto"/>
        <w:right w:val="none" w:sz="0" w:space="0" w:color="auto"/>
      </w:divBdr>
    </w:div>
    <w:div w:id="1966615925">
      <w:bodyDiv w:val="1"/>
      <w:marLeft w:val="0"/>
      <w:marRight w:val="0"/>
      <w:marTop w:val="0"/>
      <w:marBottom w:val="0"/>
      <w:divBdr>
        <w:top w:val="none" w:sz="0" w:space="0" w:color="auto"/>
        <w:left w:val="none" w:sz="0" w:space="0" w:color="auto"/>
        <w:bottom w:val="none" w:sz="0" w:space="0" w:color="auto"/>
        <w:right w:val="none" w:sz="0" w:space="0" w:color="auto"/>
      </w:divBdr>
      <w:divsChild>
        <w:div w:id="51126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2017-10-26T05:34:00Z</dcterms:created>
  <dcterms:modified xsi:type="dcterms:W3CDTF">2017-10-26T06:45:00Z</dcterms:modified>
</cp:coreProperties>
</file>