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82CF"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0C33B48" w14:textId="0AB807E0" w:rsidR="009F4441" w:rsidRDefault="00D539EF" w:rsidP="009F4441">
      <w:pPr>
        <w:pStyle w:val="Subtitle"/>
        <w:rPr>
          <w:rtl/>
        </w:rPr>
      </w:pPr>
      <w:r>
        <w:rPr>
          <w:rFonts w:hint="cs"/>
          <w:rtl/>
        </w:rPr>
        <w:t>פרשת וירא</w:t>
      </w:r>
    </w:p>
    <w:p w14:paraId="7CC60B33" w14:textId="77777777" w:rsidR="0070529E" w:rsidRDefault="0070529E" w:rsidP="0070529E">
      <w:pPr>
        <w:pStyle w:val="Heading1"/>
        <w:rPr>
          <w:rtl/>
        </w:rPr>
      </w:pPr>
      <w:bookmarkStart w:id="0" w:name="_Toc497158477"/>
      <w:r>
        <w:rPr>
          <w:rFonts w:hint="cs"/>
          <w:rtl/>
        </w:rPr>
        <w:t xml:space="preserve">הפטרה </w:t>
      </w:r>
      <w:r>
        <w:rPr>
          <w:rtl/>
        </w:rPr>
        <w:t>–</w:t>
      </w:r>
      <w:r>
        <w:rPr>
          <w:rFonts w:hint="cs"/>
          <w:rtl/>
        </w:rPr>
        <w:t xml:space="preserve"> </w:t>
      </w:r>
      <w:proofErr w:type="spellStart"/>
      <w:r>
        <w:rPr>
          <w:rFonts w:hint="cs"/>
          <w:rtl/>
        </w:rPr>
        <w:t>עניינא</w:t>
      </w:r>
      <w:proofErr w:type="spellEnd"/>
      <w:r>
        <w:rPr>
          <w:rFonts w:hint="cs"/>
          <w:rtl/>
        </w:rPr>
        <w:t xml:space="preserve"> דיומא </w:t>
      </w:r>
      <w:r>
        <w:rPr>
          <w:rtl/>
        </w:rPr>
        <w:t>–</w:t>
      </w:r>
      <w:r>
        <w:rPr>
          <w:rFonts w:hint="cs"/>
          <w:rtl/>
        </w:rPr>
        <w:t xml:space="preserve"> חתן בשבעת ימי המשתה</w:t>
      </w:r>
      <w:bookmarkEnd w:id="0"/>
    </w:p>
    <w:p w14:paraId="54A89FC2" w14:textId="77777777" w:rsidR="0070529E" w:rsidRDefault="0070529E" w:rsidP="0070529E">
      <w:pPr>
        <w:pStyle w:val="Heading2"/>
        <w:rPr>
          <w:rtl/>
        </w:rPr>
      </w:pPr>
      <w:r>
        <w:rPr>
          <w:rFonts w:hint="cs"/>
          <w:rtl/>
        </w:rPr>
        <w:t xml:space="preserve">שלחן ערוך אורח חיים </w:t>
      </w:r>
      <w:proofErr w:type="spellStart"/>
      <w:r>
        <w:rPr>
          <w:rFonts w:hint="cs"/>
          <w:rtl/>
        </w:rPr>
        <w:t>רפה:ז</w:t>
      </w:r>
      <w:proofErr w:type="spellEnd"/>
    </w:p>
    <w:p w14:paraId="6405B59C" w14:textId="0A79921A" w:rsidR="0070529E" w:rsidRDefault="0070529E" w:rsidP="0070529E">
      <w:pPr>
        <w:rPr>
          <w:sz w:val="18"/>
          <w:szCs w:val="18"/>
          <w:rtl/>
        </w:rPr>
      </w:pPr>
      <w:r>
        <w:rPr>
          <w:rtl/>
        </w:rPr>
        <w:t xml:space="preserve">א"צ לקרות </w:t>
      </w:r>
      <w:r w:rsidRPr="00EA27AE">
        <w:rPr>
          <w:rtl/>
        </w:rPr>
        <w:t xml:space="preserve">פרשת יו"ט. </w:t>
      </w:r>
      <w:r w:rsidRPr="00EA27AE">
        <w:rPr>
          <w:sz w:val="18"/>
          <w:szCs w:val="18"/>
          <w:rtl/>
        </w:rPr>
        <w:t xml:space="preserve">הגה: וכן א"צ לקרות </w:t>
      </w:r>
      <w:proofErr w:type="spellStart"/>
      <w:r w:rsidRPr="00EA27AE">
        <w:rPr>
          <w:sz w:val="18"/>
          <w:szCs w:val="18"/>
          <w:rtl/>
        </w:rPr>
        <w:t>ההפטרות</w:t>
      </w:r>
      <w:proofErr w:type="spellEnd"/>
      <w:r w:rsidRPr="00EA27AE">
        <w:rPr>
          <w:sz w:val="18"/>
          <w:szCs w:val="18"/>
          <w:rtl/>
        </w:rPr>
        <w:t xml:space="preserve"> (מרדכי </w:t>
      </w:r>
      <w:proofErr w:type="spellStart"/>
      <w:r w:rsidRPr="00EA27AE">
        <w:rPr>
          <w:sz w:val="18"/>
          <w:szCs w:val="18"/>
          <w:rtl/>
        </w:rPr>
        <w:t>ה"ק</w:t>
      </w:r>
      <w:proofErr w:type="spellEnd"/>
      <w:r w:rsidRPr="00EA27AE">
        <w:rPr>
          <w:sz w:val="18"/>
          <w:szCs w:val="18"/>
          <w:rtl/>
        </w:rPr>
        <w:t>), ומ"מ נהגו לקרות יא ההפטרה; ובשבת של חתונה יקרא ההפטר</w:t>
      </w:r>
      <w:r w:rsidRPr="00EA27AE">
        <w:rPr>
          <w:rFonts w:hint="cs"/>
          <w:sz w:val="18"/>
          <w:szCs w:val="18"/>
          <w:rtl/>
        </w:rPr>
        <w:t>ה</w:t>
      </w:r>
      <w:r w:rsidRPr="00EA27AE">
        <w:rPr>
          <w:sz w:val="18"/>
          <w:szCs w:val="18"/>
          <w:rtl/>
        </w:rPr>
        <w:t xml:space="preserve"> של שבת ולא שוש אשיש (פסקי </w:t>
      </w:r>
      <w:proofErr w:type="spellStart"/>
      <w:r w:rsidRPr="00EA27AE">
        <w:rPr>
          <w:sz w:val="18"/>
          <w:szCs w:val="18"/>
          <w:rtl/>
        </w:rPr>
        <w:t>מהרא"י</w:t>
      </w:r>
      <w:proofErr w:type="spellEnd"/>
      <w:r w:rsidRPr="00EA27AE">
        <w:rPr>
          <w:sz w:val="18"/>
          <w:szCs w:val="18"/>
          <w:rtl/>
        </w:rPr>
        <w:t xml:space="preserve"> סי' ק"א).</w:t>
      </w:r>
    </w:p>
    <w:p w14:paraId="74E6B4FA" w14:textId="506E235A" w:rsidR="006E6975" w:rsidRDefault="006E6975" w:rsidP="006E6975">
      <w:pPr>
        <w:pStyle w:val="Heading1"/>
        <w:rPr>
          <w:rtl/>
        </w:rPr>
      </w:pPr>
      <w:r>
        <w:rPr>
          <w:rFonts w:hint="cs"/>
          <w:rtl/>
        </w:rPr>
        <w:t xml:space="preserve">אלישע </w:t>
      </w:r>
      <w:proofErr w:type="spellStart"/>
      <w:r>
        <w:rPr>
          <w:rFonts w:hint="cs"/>
          <w:rtl/>
        </w:rPr>
        <w:t>והאשה</w:t>
      </w:r>
      <w:proofErr w:type="spellEnd"/>
      <w:r>
        <w:rPr>
          <w:rFonts w:hint="cs"/>
          <w:rtl/>
        </w:rPr>
        <w:t xml:space="preserve"> </w:t>
      </w:r>
      <w:proofErr w:type="spellStart"/>
      <w:r>
        <w:rPr>
          <w:rFonts w:hint="cs"/>
          <w:rtl/>
        </w:rPr>
        <w:t>השונמית</w:t>
      </w:r>
      <w:proofErr w:type="spellEnd"/>
    </w:p>
    <w:p w14:paraId="46875253" w14:textId="7F1590A7" w:rsidR="006E6975" w:rsidRPr="006E6975" w:rsidRDefault="006E6975" w:rsidP="006E6975">
      <w:pPr>
        <w:pStyle w:val="Heading2"/>
        <w:rPr>
          <w:rtl/>
        </w:rPr>
      </w:pPr>
      <w:r>
        <w:rPr>
          <w:rFonts w:hint="cs"/>
          <w:rtl/>
        </w:rPr>
        <w:t>משך חכמה</w:t>
      </w:r>
    </w:p>
    <w:p w14:paraId="4A14FD3C" w14:textId="7308762D" w:rsidR="000C25FD" w:rsidRDefault="00057E5D" w:rsidP="00057E5D">
      <w:pPr>
        <w:pStyle w:val="Heading1"/>
        <w:rPr>
          <w:rtl/>
        </w:rPr>
      </w:pPr>
      <w:r>
        <w:rPr>
          <w:rFonts w:hint="cs"/>
          <w:rtl/>
        </w:rPr>
        <w:t xml:space="preserve">סת"ם </w:t>
      </w:r>
      <w:r>
        <w:rPr>
          <w:rtl/>
        </w:rPr>
        <w:t>–</w:t>
      </w:r>
      <w:r>
        <w:rPr>
          <w:rFonts w:hint="cs"/>
          <w:rtl/>
        </w:rPr>
        <w:t xml:space="preserve"> לשמה בכתיבת ספר תורה</w:t>
      </w:r>
    </w:p>
    <w:p w14:paraId="39414E4E" w14:textId="1326C55C" w:rsidR="00057E5D" w:rsidRDefault="005D74D7" w:rsidP="00057E5D">
      <w:pPr>
        <w:pStyle w:val="Heading2"/>
        <w:rPr>
          <w:rtl/>
        </w:rPr>
      </w:pPr>
      <w:r>
        <w:rPr>
          <w:rtl/>
        </w:rPr>
        <w:t>מלחמת ה' סוכה ד</w:t>
      </w:r>
      <w:r>
        <w:rPr>
          <w:rFonts w:hint="cs"/>
          <w:rtl/>
        </w:rPr>
        <w:t>:</w:t>
      </w:r>
    </w:p>
    <w:p w14:paraId="26AA8A6B" w14:textId="6865E011" w:rsidR="00057E5D" w:rsidRDefault="002A08C7" w:rsidP="002A08C7">
      <w:pPr>
        <w:rPr>
          <w:rtl/>
        </w:rPr>
      </w:pPr>
      <w:r>
        <w:rPr>
          <w:rFonts w:hint="cs"/>
          <w:rtl/>
        </w:rPr>
        <w:t>...</w:t>
      </w:r>
      <w:proofErr w:type="spellStart"/>
      <w:r w:rsidRPr="002A08C7">
        <w:rPr>
          <w:rtl/>
        </w:rPr>
        <w:t>והענין</w:t>
      </w:r>
      <w:proofErr w:type="spellEnd"/>
      <w:r w:rsidRPr="002A08C7">
        <w:rPr>
          <w:rtl/>
        </w:rPr>
        <w:t xml:space="preserve"> הזה מתיישב יפה מן הטעם שפירשתי למעלה </w:t>
      </w:r>
      <w:proofErr w:type="spellStart"/>
      <w:r w:rsidRPr="002A08C7">
        <w:rPr>
          <w:rtl/>
        </w:rPr>
        <w:t>דבתפילין</w:t>
      </w:r>
      <w:proofErr w:type="spellEnd"/>
      <w:r w:rsidRPr="002A08C7">
        <w:rPr>
          <w:rtl/>
        </w:rPr>
        <w:t xml:space="preserve"> ומזוזות לא מייתר בהו קרא לכתוב לשמה ואילו בס"ת כתיב כתבו לכם והיינו לשם חובתכם וההיא </w:t>
      </w:r>
      <w:proofErr w:type="spellStart"/>
      <w:r w:rsidRPr="002A08C7">
        <w:rPr>
          <w:rtl/>
        </w:rPr>
        <w:t>דאמר</w:t>
      </w:r>
      <w:proofErr w:type="spellEnd"/>
      <w:r w:rsidRPr="002A08C7">
        <w:rPr>
          <w:rtl/>
        </w:rPr>
        <w:t xml:space="preserve"> רבה מצוה לכתוב משלו </w:t>
      </w:r>
      <w:proofErr w:type="spellStart"/>
      <w:r w:rsidRPr="002A08C7">
        <w:rPr>
          <w:rtl/>
        </w:rPr>
        <w:t>דכתיב</w:t>
      </w:r>
      <w:proofErr w:type="spellEnd"/>
      <w:r w:rsidRPr="002A08C7">
        <w:rPr>
          <w:rtl/>
        </w:rPr>
        <w:t xml:space="preserve"> כתבו לכם ההיא מכתבו נפקא</w:t>
      </w:r>
      <w:r>
        <w:rPr>
          <w:rFonts w:hint="cs"/>
          <w:rtl/>
        </w:rPr>
        <w:t>...</w:t>
      </w:r>
    </w:p>
    <w:p w14:paraId="6148B75B" w14:textId="77777777" w:rsidR="007B626E" w:rsidRPr="00BA3ED9" w:rsidRDefault="007B626E" w:rsidP="007B626E">
      <w:pPr>
        <w:pStyle w:val="Heading1"/>
        <w:rPr>
          <w:rtl/>
        </w:rPr>
      </w:pPr>
      <w:bookmarkStart w:id="1" w:name="_Toc497158952"/>
      <w:r w:rsidRPr="00BA3ED9">
        <w:rPr>
          <w:rFonts w:hint="cs"/>
          <w:rtl/>
        </w:rPr>
        <w:t>סימנים אמצעים ומובהקים</w:t>
      </w:r>
      <w:bookmarkEnd w:id="1"/>
    </w:p>
    <w:p w14:paraId="3DAF0084" w14:textId="77777777" w:rsidR="007B626E" w:rsidRPr="00BA3ED9" w:rsidRDefault="007B626E" w:rsidP="007B626E">
      <w:pPr>
        <w:pStyle w:val="Heading4"/>
        <w:rPr>
          <w:rFonts w:ascii="Times New Roman" w:hAnsi="Times New Roman" w:cs="Times New Roman"/>
          <w:shd w:val="clear" w:color="auto" w:fill="FFFFFF"/>
        </w:rPr>
      </w:pPr>
      <w:r w:rsidRPr="00BA3ED9">
        <w:rPr>
          <w:rFonts w:hint="cs"/>
          <w:shd w:val="clear" w:color="auto" w:fill="FFFFFF"/>
          <w:rtl/>
        </w:rPr>
        <w:t>בבא מציעא</w:t>
      </w:r>
      <w:r w:rsidRPr="00BA3ED9">
        <w:rPr>
          <w:shd w:val="clear" w:color="auto" w:fill="FFFFFF"/>
          <w:rtl/>
        </w:rPr>
        <w:t xml:space="preserve"> סוף </w:t>
      </w:r>
      <w:proofErr w:type="spellStart"/>
      <w:r w:rsidRPr="00BA3ED9">
        <w:rPr>
          <w:shd w:val="clear" w:color="auto" w:fill="FFFFFF"/>
          <w:rtl/>
        </w:rPr>
        <w:t>כז</w:t>
      </w:r>
      <w:proofErr w:type="spellEnd"/>
      <w:r w:rsidRPr="00BA3ED9">
        <w:rPr>
          <w:shd w:val="clear" w:color="auto" w:fill="FFFFFF"/>
          <w:rtl/>
        </w:rPr>
        <w:t>.-</w:t>
      </w:r>
      <w:proofErr w:type="spellStart"/>
      <w:r w:rsidRPr="00BA3ED9">
        <w:rPr>
          <w:shd w:val="clear" w:color="auto" w:fill="FFFFFF"/>
          <w:rtl/>
        </w:rPr>
        <w:t>כז</w:t>
      </w:r>
      <w:proofErr w:type="spellEnd"/>
      <w:r w:rsidRPr="00BA3ED9">
        <w:rPr>
          <w:shd w:val="clear" w:color="auto" w:fill="FFFFFF"/>
          <w:rtl/>
        </w:rPr>
        <w:t>:</w:t>
      </w:r>
    </w:p>
    <w:p w14:paraId="7DB3955A" w14:textId="77777777" w:rsidR="007B626E" w:rsidRPr="00BA3ED9" w:rsidRDefault="007B626E" w:rsidP="007B626E">
      <w:pPr>
        <w:pStyle w:val="Heading4"/>
        <w:rPr>
          <w:shd w:val="clear" w:color="auto" w:fill="FFFFFF"/>
          <w:rtl/>
        </w:rPr>
      </w:pPr>
      <w:r w:rsidRPr="00BA3ED9">
        <w:rPr>
          <w:shd w:val="clear" w:color="auto" w:fill="FFFFFF"/>
          <w:rtl/>
        </w:rPr>
        <w:t xml:space="preserve">רמב"ם </w:t>
      </w:r>
      <w:r w:rsidRPr="00BA3ED9">
        <w:rPr>
          <w:rFonts w:hint="cs"/>
          <w:shd w:val="clear" w:color="auto" w:fill="FFFFFF"/>
          <w:rtl/>
        </w:rPr>
        <w:t xml:space="preserve">הלכות </w:t>
      </w:r>
      <w:proofErr w:type="spellStart"/>
      <w:r w:rsidRPr="00BA3ED9">
        <w:rPr>
          <w:shd w:val="clear" w:color="auto" w:fill="FFFFFF"/>
          <w:rtl/>
        </w:rPr>
        <w:t>ג</w:t>
      </w:r>
      <w:r w:rsidRPr="00BA3ED9">
        <w:rPr>
          <w:rFonts w:hint="cs"/>
          <w:shd w:val="clear" w:color="auto" w:fill="FFFFFF"/>
          <w:rtl/>
        </w:rPr>
        <w:t>זילה</w:t>
      </w:r>
      <w:proofErr w:type="spellEnd"/>
      <w:r w:rsidRPr="00BA3ED9">
        <w:rPr>
          <w:rFonts w:hint="cs"/>
          <w:shd w:val="clear" w:color="auto" w:fill="FFFFFF"/>
          <w:rtl/>
        </w:rPr>
        <w:t xml:space="preserve"> </w:t>
      </w:r>
      <w:proofErr w:type="spellStart"/>
      <w:r w:rsidRPr="00BA3ED9">
        <w:rPr>
          <w:rFonts w:hint="cs"/>
          <w:shd w:val="clear" w:color="auto" w:fill="FFFFFF"/>
          <w:rtl/>
        </w:rPr>
        <w:t>ואבידה</w:t>
      </w:r>
      <w:proofErr w:type="spellEnd"/>
      <w:r w:rsidRPr="00BA3ED9">
        <w:rPr>
          <w:shd w:val="clear" w:color="auto" w:fill="FFFFFF"/>
          <w:rtl/>
        </w:rPr>
        <w:t xml:space="preserve"> </w:t>
      </w:r>
      <w:proofErr w:type="spellStart"/>
      <w:r w:rsidRPr="00BA3ED9">
        <w:rPr>
          <w:shd w:val="clear" w:color="auto" w:fill="FFFFFF"/>
          <w:rtl/>
        </w:rPr>
        <w:t>יג:ה</w:t>
      </w:r>
      <w:proofErr w:type="spellEnd"/>
    </w:p>
    <w:p w14:paraId="6D758FE2" w14:textId="77777777" w:rsidR="007B626E" w:rsidRPr="00BA3ED9" w:rsidRDefault="007B626E" w:rsidP="007B626E">
      <w:pPr>
        <w:rPr>
          <w:rtl/>
        </w:rPr>
      </w:pPr>
      <w:r w:rsidRPr="00BA3ED9">
        <w:rPr>
          <w:rtl/>
        </w:rPr>
        <w:t xml:space="preserve">הסימנים </w:t>
      </w:r>
      <w:proofErr w:type="spellStart"/>
      <w:r w:rsidRPr="00BA3ED9">
        <w:rPr>
          <w:rtl/>
        </w:rPr>
        <w:t>המובהקין</w:t>
      </w:r>
      <w:proofErr w:type="spellEnd"/>
      <w:r w:rsidRPr="00BA3ED9">
        <w:rPr>
          <w:rtl/>
        </w:rPr>
        <w:t xml:space="preserve"> </w:t>
      </w:r>
      <w:proofErr w:type="spellStart"/>
      <w:r w:rsidRPr="00BA3ED9">
        <w:rPr>
          <w:rtl/>
        </w:rPr>
        <w:t>סומכין</w:t>
      </w:r>
      <w:proofErr w:type="spellEnd"/>
      <w:r w:rsidRPr="00BA3ED9">
        <w:rPr>
          <w:rtl/>
        </w:rPr>
        <w:t xml:space="preserve"> עליהם </w:t>
      </w:r>
      <w:proofErr w:type="spellStart"/>
      <w:r w:rsidRPr="00BA3ED9">
        <w:rPr>
          <w:rtl/>
        </w:rPr>
        <w:t>ודנין</w:t>
      </w:r>
      <w:proofErr w:type="spellEnd"/>
      <w:r w:rsidRPr="00BA3ED9">
        <w:rPr>
          <w:rtl/>
        </w:rPr>
        <w:t xml:space="preserve"> על פיהם בכל מקום דין תורה, </w:t>
      </w:r>
      <w:proofErr w:type="spellStart"/>
      <w:r w:rsidRPr="00BA3ED9">
        <w:rPr>
          <w:rtl/>
        </w:rPr>
        <w:t>והמדה</w:t>
      </w:r>
      <w:proofErr w:type="spellEnd"/>
      <w:r w:rsidRPr="00BA3ED9">
        <w:rPr>
          <w:rFonts w:hint="cs"/>
          <w:rtl/>
        </w:rPr>
        <w:t xml:space="preserve"> </w:t>
      </w:r>
      <w:r w:rsidRPr="00BA3ED9">
        <w:rPr>
          <w:rtl/>
        </w:rPr>
        <w:t xml:space="preserve">או המשקל או </w:t>
      </w:r>
      <w:proofErr w:type="spellStart"/>
      <w:r w:rsidRPr="00BA3ED9">
        <w:rPr>
          <w:rtl/>
        </w:rPr>
        <w:t>המנין</w:t>
      </w:r>
      <w:proofErr w:type="spellEnd"/>
      <w:r w:rsidRPr="00BA3ED9">
        <w:rPr>
          <w:rtl/>
        </w:rPr>
        <w:t xml:space="preserve"> או מקום האבדה </w:t>
      </w:r>
      <w:proofErr w:type="spellStart"/>
      <w:r w:rsidRPr="00BA3ED9">
        <w:rPr>
          <w:rtl/>
        </w:rPr>
        <w:t>סימנין</w:t>
      </w:r>
      <w:proofErr w:type="spellEnd"/>
      <w:r w:rsidRPr="00BA3ED9">
        <w:rPr>
          <w:rtl/>
        </w:rPr>
        <w:t xml:space="preserve"> </w:t>
      </w:r>
      <w:proofErr w:type="spellStart"/>
      <w:r w:rsidRPr="00BA3ED9">
        <w:rPr>
          <w:rtl/>
        </w:rPr>
        <w:t>מובהקין</w:t>
      </w:r>
      <w:proofErr w:type="spellEnd"/>
      <w:r w:rsidRPr="00BA3ED9">
        <w:rPr>
          <w:rtl/>
        </w:rPr>
        <w:t xml:space="preserve"> הן.</w:t>
      </w:r>
    </w:p>
    <w:p w14:paraId="521DCA69" w14:textId="77777777" w:rsidR="007B626E" w:rsidRPr="00BA3ED9" w:rsidRDefault="007B626E" w:rsidP="007B626E">
      <w:pPr>
        <w:pStyle w:val="Heading4"/>
        <w:rPr>
          <w:rFonts w:ascii="Times New Roman" w:hAnsi="Times New Roman" w:cs="Times New Roman"/>
          <w:shd w:val="clear" w:color="auto" w:fill="FFFFFF"/>
        </w:rPr>
      </w:pPr>
      <w:r w:rsidRPr="00BA3ED9">
        <w:rPr>
          <w:rFonts w:hint="cs"/>
          <w:shd w:val="clear" w:color="auto" w:fill="FFFFFF"/>
          <w:rtl/>
        </w:rPr>
        <w:t>רמב"ם</w:t>
      </w:r>
      <w:r w:rsidRPr="00BA3ED9">
        <w:rPr>
          <w:shd w:val="clear" w:color="auto" w:fill="FFFFFF"/>
          <w:rtl/>
        </w:rPr>
        <w:t xml:space="preserve"> </w:t>
      </w:r>
      <w:r w:rsidRPr="00BA3ED9">
        <w:rPr>
          <w:rFonts w:hint="cs"/>
          <w:shd w:val="clear" w:color="auto" w:fill="FFFFFF"/>
          <w:rtl/>
        </w:rPr>
        <w:t xml:space="preserve">והלכות </w:t>
      </w:r>
      <w:r w:rsidRPr="00BA3ED9">
        <w:rPr>
          <w:shd w:val="clear" w:color="auto" w:fill="FFFFFF"/>
          <w:rtl/>
        </w:rPr>
        <w:t>גירושין ג:יא</w:t>
      </w:r>
    </w:p>
    <w:p w14:paraId="5BEAFAFB" w14:textId="77777777" w:rsidR="007B626E" w:rsidRPr="00BA3ED9" w:rsidRDefault="007B626E" w:rsidP="007B626E">
      <w:pPr>
        <w:pStyle w:val="Heading4"/>
        <w:rPr>
          <w:shd w:val="clear" w:color="auto" w:fill="FFFFFF"/>
          <w:rtl/>
        </w:rPr>
      </w:pPr>
      <w:r w:rsidRPr="00BA3ED9">
        <w:rPr>
          <w:rFonts w:hint="cs"/>
          <w:shd w:val="clear" w:color="auto" w:fill="FFFFFF"/>
          <w:rtl/>
        </w:rPr>
        <w:t xml:space="preserve">שלחן ערוך אבן העזר </w:t>
      </w:r>
      <w:proofErr w:type="spellStart"/>
      <w:r w:rsidRPr="00BA3ED9">
        <w:rPr>
          <w:rFonts w:hint="cs"/>
          <w:shd w:val="clear" w:color="auto" w:fill="FFFFFF"/>
          <w:rtl/>
        </w:rPr>
        <w:t>יז:כד</w:t>
      </w:r>
      <w:proofErr w:type="spellEnd"/>
    </w:p>
    <w:p w14:paraId="60AB4B0B" w14:textId="77777777" w:rsidR="007B626E" w:rsidRPr="00BA3ED9" w:rsidRDefault="007B626E" w:rsidP="007B626E">
      <w:r w:rsidRPr="00BA3ED9">
        <w:rPr>
          <w:rtl/>
        </w:rPr>
        <w:t xml:space="preserve">מצאוהו הרוג או מת, אם פדחתו וחוטמו ופרצוף פניו קיימים, והכירוהו בהם שהוא פלוני, </w:t>
      </w:r>
      <w:proofErr w:type="spellStart"/>
      <w:r w:rsidRPr="00BA3ED9">
        <w:rPr>
          <w:rtl/>
        </w:rPr>
        <w:t>מעידין</w:t>
      </w:r>
      <w:proofErr w:type="spellEnd"/>
      <w:r w:rsidRPr="00BA3ED9">
        <w:rPr>
          <w:rtl/>
        </w:rPr>
        <w:t xml:space="preserve"> עליו. ואם ניטל אחד מאלו, אע"פ</w:t>
      </w:r>
      <w:r w:rsidRPr="00BA3ED9">
        <w:t xml:space="preserve"> </w:t>
      </w:r>
      <w:r w:rsidRPr="00BA3ED9">
        <w:rPr>
          <w:rtl/>
        </w:rPr>
        <w:t>שיש להם סימנים מובהקים</w:t>
      </w:r>
      <w:r w:rsidRPr="00BA3ED9">
        <w:t xml:space="preserve"> </w:t>
      </w:r>
      <w:r w:rsidRPr="00BA3ED9">
        <w:rPr>
          <w:rtl/>
        </w:rPr>
        <w:t xml:space="preserve">ביותר בכליו, אינם כלום </w:t>
      </w:r>
      <w:proofErr w:type="spellStart"/>
      <w:r w:rsidRPr="00BA3ED9">
        <w:rPr>
          <w:rtl/>
        </w:rPr>
        <w:t>דחיישינן</w:t>
      </w:r>
      <w:proofErr w:type="spellEnd"/>
      <w:r w:rsidRPr="00BA3ED9">
        <w:rPr>
          <w:rtl/>
        </w:rPr>
        <w:t xml:space="preserve"> לשאלה. ואפילו היו להם סימנים בגופו,</w:t>
      </w:r>
      <w:r w:rsidRPr="00BA3ED9">
        <w:t xml:space="preserve"> </w:t>
      </w:r>
      <w:r w:rsidRPr="00BA3ED9">
        <w:rPr>
          <w:rtl/>
        </w:rPr>
        <w:t xml:space="preserve">ואפילו </w:t>
      </w:r>
      <w:proofErr w:type="spellStart"/>
      <w:r w:rsidRPr="00BA3ED9">
        <w:rPr>
          <w:rtl/>
        </w:rPr>
        <w:t>שומא</w:t>
      </w:r>
      <w:proofErr w:type="spellEnd"/>
      <w:r w:rsidRPr="00BA3ED9">
        <w:rPr>
          <w:rtl/>
        </w:rPr>
        <w:t xml:space="preserve">, אין </w:t>
      </w:r>
      <w:proofErr w:type="spellStart"/>
      <w:r w:rsidRPr="00BA3ED9">
        <w:rPr>
          <w:rtl/>
        </w:rPr>
        <w:t>מעידין</w:t>
      </w:r>
      <w:proofErr w:type="spellEnd"/>
      <w:r w:rsidRPr="00BA3ED9">
        <w:rPr>
          <w:rtl/>
        </w:rPr>
        <w:t xml:space="preserve"> עליו. אבל היו להם בגופו סימנים מובהקים ביותר, מעידים עליו. </w:t>
      </w:r>
      <w:r w:rsidRPr="00BA3ED9">
        <w:rPr>
          <w:sz w:val="18"/>
          <w:szCs w:val="18"/>
          <w:rtl/>
        </w:rPr>
        <w:t xml:space="preserve">הגה: כגון שהיה לו יתר או חסר או שינוי באחד מאיבריו. אבל קטן או ארוך או </w:t>
      </w:r>
      <w:proofErr w:type="spellStart"/>
      <w:r w:rsidRPr="00BA3ED9">
        <w:rPr>
          <w:sz w:val="18"/>
          <w:szCs w:val="18"/>
          <w:rtl/>
        </w:rPr>
        <w:t>חיור</w:t>
      </w:r>
      <w:proofErr w:type="spellEnd"/>
      <w:r w:rsidRPr="00BA3ED9">
        <w:rPr>
          <w:sz w:val="18"/>
          <w:szCs w:val="18"/>
          <w:rtl/>
        </w:rPr>
        <w:t xml:space="preserve"> וסומק, לא הוי סימן מובהק. ואפי' ק' סימנים שאינן מובהקים אינם כלום, ואפי' להצטרף לשאר אומדנות המוכיחות אינם כלום. גבשושית גדולה על חוטמו, או שחוטמו עקומה הרבה או כדומה לזה, הוי סימן מובהק. אבל מעט עקומה, וה"ה לרושם שבגופו או באחד מאיבריו. אבל שינים גדולים, אע"פ שגדולים הרבה, לא הוי סימן מובהק. וכל סימן </w:t>
      </w:r>
      <w:proofErr w:type="spellStart"/>
      <w:r w:rsidRPr="00BA3ED9">
        <w:rPr>
          <w:sz w:val="18"/>
          <w:szCs w:val="18"/>
          <w:rtl/>
        </w:rPr>
        <w:t>המהני</w:t>
      </w:r>
      <w:proofErr w:type="spellEnd"/>
      <w:r w:rsidRPr="00BA3ED9">
        <w:rPr>
          <w:sz w:val="18"/>
          <w:szCs w:val="18"/>
          <w:rtl/>
        </w:rPr>
        <w:t xml:space="preserve"> בישראל המעיד</w:t>
      </w:r>
      <w:r w:rsidRPr="00BA3ED9">
        <w:rPr>
          <w:rFonts w:hint="cs"/>
          <w:sz w:val="18"/>
          <w:szCs w:val="18"/>
          <w:rtl/>
        </w:rPr>
        <w:t xml:space="preserve">, </w:t>
      </w:r>
      <w:r w:rsidRPr="00BA3ED9">
        <w:rPr>
          <w:sz w:val="18"/>
          <w:szCs w:val="18"/>
          <w:rtl/>
        </w:rPr>
        <w:t>ה"ה בעובד כוכבים המסיח לפי תומו.</w:t>
      </w:r>
    </w:p>
    <w:p w14:paraId="266AD95D" w14:textId="77777777" w:rsidR="007B626E" w:rsidRPr="00BA3ED9" w:rsidRDefault="007B626E" w:rsidP="007B626E">
      <w:pPr>
        <w:pStyle w:val="Heading4"/>
        <w:rPr>
          <w:rFonts w:ascii="Times New Roman" w:hAnsi="Times New Roman" w:cs="Times New Roman"/>
          <w:shd w:val="clear" w:color="auto" w:fill="FFFFFF"/>
        </w:rPr>
      </w:pPr>
      <w:r w:rsidRPr="00BA3ED9">
        <w:rPr>
          <w:rFonts w:hint="cs"/>
          <w:shd w:val="clear" w:color="auto" w:fill="FFFFFF"/>
          <w:rtl/>
        </w:rPr>
        <w:t xml:space="preserve">ארץ הצבי </w:t>
      </w:r>
      <w:r w:rsidRPr="00BA3ED9">
        <w:rPr>
          <w:shd w:val="clear" w:color="auto" w:fill="FFFFFF"/>
          <w:rtl/>
        </w:rPr>
        <w:t>עמ</w:t>
      </w:r>
      <w:r w:rsidRPr="00BA3ED9">
        <w:rPr>
          <w:rFonts w:hint="cs"/>
          <w:shd w:val="clear" w:color="auto" w:fill="FFFFFF"/>
          <w:rtl/>
        </w:rPr>
        <w:t>'</w:t>
      </w:r>
      <w:r w:rsidRPr="00BA3ED9">
        <w:rPr>
          <w:shd w:val="clear" w:color="auto" w:fill="FFFFFF"/>
          <w:rtl/>
        </w:rPr>
        <w:t xml:space="preserve"> ערה</w:t>
      </w:r>
    </w:p>
    <w:p w14:paraId="6C217BA1" w14:textId="77777777" w:rsidR="007B626E" w:rsidRPr="00BA3ED9" w:rsidRDefault="007B626E" w:rsidP="007B626E">
      <w:pPr>
        <w:pStyle w:val="Heading4"/>
        <w:rPr>
          <w:shd w:val="clear" w:color="auto" w:fill="FFFFFF"/>
          <w:rtl/>
        </w:rPr>
      </w:pPr>
      <w:r w:rsidRPr="00BA3ED9">
        <w:rPr>
          <w:shd w:val="clear" w:color="auto" w:fill="FFFFFF"/>
          <w:rtl/>
        </w:rPr>
        <w:t>בעקבי הצאן</w:t>
      </w:r>
      <w:r w:rsidRPr="00BA3ED9">
        <w:rPr>
          <w:rFonts w:hint="cs"/>
          <w:shd w:val="clear" w:color="auto" w:fill="FFFFFF"/>
          <w:rtl/>
        </w:rPr>
        <w:t xml:space="preserve"> עמ' </w:t>
      </w:r>
      <w:proofErr w:type="spellStart"/>
      <w:r w:rsidRPr="00BA3ED9">
        <w:rPr>
          <w:rFonts w:hint="cs"/>
          <w:shd w:val="clear" w:color="auto" w:fill="FFFFFF"/>
          <w:rtl/>
        </w:rPr>
        <w:t>קצט</w:t>
      </w:r>
      <w:proofErr w:type="spellEnd"/>
    </w:p>
    <w:p w14:paraId="0AFE5BA0" w14:textId="77777777" w:rsidR="00221AF9" w:rsidRDefault="00221AF9" w:rsidP="00221AF9">
      <w:pPr>
        <w:pStyle w:val="Heading1"/>
        <w:rPr>
          <w:rtl/>
        </w:rPr>
      </w:pPr>
      <w:bookmarkStart w:id="2" w:name="_Toc497158498"/>
      <w:r>
        <w:rPr>
          <w:rFonts w:hint="cs"/>
          <w:rtl/>
        </w:rPr>
        <w:t xml:space="preserve">וירא </w:t>
      </w:r>
      <w:r>
        <w:rPr>
          <w:rtl/>
        </w:rPr>
        <w:t>–</w:t>
      </w:r>
      <w:r>
        <w:rPr>
          <w:rFonts w:hint="cs"/>
          <w:rtl/>
        </w:rPr>
        <w:t xml:space="preserve"> סדום, זכות צדיקים</w:t>
      </w:r>
      <w:bookmarkEnd w:id="2"/>
    </w:p>
    <w:p w14:paraId="5B0DCF42" w14:textId="77777777" w:rsidR="00221AF9" w:rsidRPr="00D67347" w:rsidRDefault="00221AF9" w:rsidP="00221AF9">
      <w:pPr>
        <w:pStyle w:val="Heading4"/>
      </w:pPr>
      <w:r>
        <w:t xml:space="preserve">Operation Torah Shield - </w:t>
      </w:r>
      <w:hyperlink r:id="rId6" w:history="1">
        <w:r w:rsidRPr="00D67347">
          <w:rPr>
            <w:rStyle w:val="Hyperlink"/>
          </w:rPr>
          <w:t>400 Students Fly to Israel on Eve of Deadline for War</w:t>
        </w:r>
      </w:hyperlink>
    </w:p>
    <w:p w14:paraId="3BD4F16A" w14:textId="77777777" w:rsidR="00221AF9" w:rsidRDefault="00221AF9" w:rsidP="00221AF9">
      <w:pPr>
        <w:pStyle w:val="Heading4"/>
      </w:pPr>
      <w:r w:rsidRPr="00CE693B">
        <w:rPr>
          <w:rFonts w:hint="cs"/>
          <w:rtl/>
        </w:rPr>
        <w:lastRenderedPageBreak/>
        <w:t>תענית</w:t>
      </w:r>
      <w:r>
        <w:rPr>
          <w:rFonts w:hint="cs"/>
          <w:rtl/>
        </w:rPr>
        <w:t xml:space="preserve"> </w:t>
      </w:r>
      <w:proofErr w:type="spellStart"/>
      <w:r>
        <w:rPr>
          <w:rFonts w:hint="cs"/>
          <w:rtl/>
        </w:rPr>
        <w:t>כא</w:t>
      </w:r>
      <w:proofErr w:type="spellEnd"/>
      <w:r>
        <w:rPr>
          <w:rFonts w:hint="cs"/>
          <w:rtl/>
        </w:rPr>
        <w:t>:</w:t>
      </w:r>
    </w:p>
    <w:p w14:paraId="733E528F" w14:textId="77777777" w:rsidR="00221AF9" w:rsidRPr="006501F6" w:rsidRDefault="00221AF9" w:rsidP="00221AF9">
      <w:pPr>
        <w:rPr>
          <w:rtl/>
        </w:rPr>
      </w:pPr>
      <w:proofErr w:type="spellStart"/>
      <w:r w:rsidRPr="006501F6">
        <w:rPr>
          <w:rtl/>
        </w:rPr>
        <w:t>בסורא</w:t>
      </w:r>
      <w:proofErr w:type="spellEnd"/>
      <w:r w:rsidRPr="006501F6">
        <w:rPr>
          <w:rtl/>
        </w:rPr>
        <w:t xml:space="preserve"> הוות </w:t>
      </w:r>
      <w:proofErr w:type="spellStart"/>
      <w:r w:rsidRPr="006501F6">
        <w:rPr>
          <w:rtl/>
        </w:rPr>
        <w:t>דברתא</w:t>
      </w:r>
      <w:proofErr w:type="spellEnd"/>
      <w:r w:rsidRPr="006501F6">
        <w:rPr>
          <w:rtl/>
        </w:rPr>
        <w:t xml:space="preserve">, </w:t>
      </w:r>
      <w:proofErr w:type="spellStart"/>
      <w:r w:rsidRPr="006501F6">
        <w:rPr>
          <w:rtl/>
        </w:rPr>
        <w:t>בשיבבותיה</w:t>
      </w:r>
      <w:proofErr w:type="spellEnd"/>
      <w:r w:rsidRPr="006501F6">
        <w:rPr>
          <w:rtl/>
        </w:rPr>
        <w:t xml:space="preserve"> </w:t>
      </w:r>
      <w:proofErr w:type="spellStart"/>
      <w:r w:rsidRPr="006501F6">
        <w:rPr>
          <w:rtl/>
        </w:rPr>
        <w:t>דרב</w:t>
      </w:r>
      <w:proofErr w:type="spellEnd"/>
      <w:r w:rsidRPr="006501F6">
        <w:rPr>
          <w:rtl/>
        </w:rPr>
        <w:t xml:space="preserve"> לא הוות </w:t>
      </w:r>
      <w:proofErr w:type="spellStart"/>
      <w:r w:rsidRPr="006501F6">
        <w:rPr>
          <w:rtl/>
        </w:rPr>
        <w:t>דברתא</w:t>
      </w:r>
      <w:proofErr w:type="spellEnd"/>
      <w:r w:rsidRPr="006501F6">
        <w:rPr>
          <w:rtl/>
        </w:rPr>
        <w:t xml:space="preserve">. סברו מיניה משום </w:t>
      </w:r>
      <w:proofErr w:type="spellStart"/>
      <w:r w:rsidRPr="006501F6">
        <w:rPr>
          <w:rtl/>
        </w:rPr>
        <w:t>זכותיה</w:t>
      </w:r>
      <w:proofErr w:type="spellEnd"/>
      <w:r w:rsidRPr="006501F6">
        <w:rPr>
          <w:rtl/>
        </w:rPr>
        <w:t xml:space="preserve"> </w:t>
      </w:r>
      <w:proofErr w:type="spellStart"/>
      <w:r w:rsidRPr="006501F6">
        <w:rPr>
          <w:rtl/>
        </w:rPr>
        <w:t>דרב</w:t>
      </w:r>
      <w:proofErr w:type="spellEnd"/>
      <w:r w:rsidRPr="006501F6">
        <w:rPr>
          <w:rtl/>
        </w:rPr>
        <w:t xml:space="preserve"> </w:t>
      </w:r>
      <w:proofErr w:type="spellStart"/>
      <w:r w:rsidRPr="006501F6">
        <w:rPr>
          <w:rtl/>
        </w:rPr>
        <w:t>דנפיש</w:t>
      </w:r>
      <w:proofErr w:type="spellEnd"/>
      <w:r w:rsidRPr="006501F6">
        <w:rPr>
          <w:rtl/>
        </w:rPr>
        <w:t xml:space="preserve">. </w:t>
      </w:r>
      <w:proofErr w:type="spellStart"/>
      <w:r w:rsidRPr="006501F6">
        <w:rPr>
          <w:rtl/>
        </w:rPr>
        <w:t>איתחזי</w:t>
      </w:r>
      <w:proofErr w:type="spellEnd"/>
      <w:r w:rsidRPr="006501F6">
        <w:rPr>
          <w:rtl/>
        </w:rPr>
        <w:t xml:space="preserve"> להו </w:t>
      </w:r>
      <w:proofErr w:type="spellStart"/>
      <w:r w:rsidRPr="006501F6">
        <w:rPr>
          <w:rtl/>
        </w:rPr>
        <w:t>בחילמא</w:t>
      </w:r>
      <w:proofErr w:type="spellEnd"/>
      <w:r w:rsidRPr="006501F6">
        <w:rPr>
          <w:rtl/>
        </w:rPr>
        <w:t xml:space="preserve">: רב </w:t>
      </w:r>
      <w:proofErr w:type="spellStart"/>
      <w:r w:rsidRPr="006501F6">
        <w:rPr>
          <w:rtl/>
        </w:rPr>
        <w:t>דנפישא</w:t>
      </w:r>
      <w:proofErr w:type="spellEnd"/>
      <w:r w:rsidRPr="006501F6">
        <w:rPr>
          <w:rtl/>
        </w:rPr>
        <w:t xml:space="preserve"> </w:t>
      </w:r>
      <w:proofErr w:type="spellStart"/>
      <w:r w:rsidRPr="006501F6">
        <w:rPr>
          <w:rtl/>
        </w:rPr>
        <w:t>זכותיה</w:t>
      </w:r>
      <w:proofErr w:type="spellEnd"/>
      <w:r w:rsidRPr="006501F6">
        <w:rPr>
          <w:rtl/>
        </w:rPr>
        <w:t xml:space="preserve"> </w:t>
      </w:r>
      <w:proofErr w:type="spellStart"/>
      <w:r w:rsidRPr="006501F6">
        <w:rPr>
          <w:rtl/>
        </w:rPr>
        <w:t>טובא</w:t>
      </w:r>
      <w:proofErr w:type="spellEnd"/>
      <w:r w:rsidRPr="006501F6">
        <w:rPr>
          <w:rtl/>
        </w:rPr>
        <w:t xml:space="preserve">, הא מילתא </w:t>
      </w:r>
      <w:proofErr w:type="spellStart"/>
      <w:r w:rsidRPr="006501F6">
        <w:rPr>
          <w:rtl/>
        </w:rPr>
        <w:t>זוטרא</w:t>
      </w:r>
      <w:proofErr w:type="spellEnd"/>
      <w:r w:rsidRPr="006501F6">
        <w:rPr>
          <w:rtl/>
        </w:rPr>
        <w:t xml:space="preserve"> ליה לרב. אלא משום ההוא גברא, </w:t>
      </w:r>
      <w:proofErr w:type="spellStart"/>
      <w:r w:rsidRPr="006501F6">
        <w:rPr>
          <w:rtl/>
        </w:rPr>
        <w:t>דשייל</w:t>
      </w:r>
      <w:proofErr w:type="spellEnd"/>
      <w:r w:rsidRPr="006501F6">
        <w:rPr>
          <w:rtl/>
        </w:rPr>
        <w:t xml:space="preserve"> מרא </w:t>
      </w:r>
      <w:proofErr w:type="spellStart"/>
      <w:r w:rsidRPr="006501F6">
        <w:rPr>
          <w:rtl/>
        </w:rPr>
        <w:t>וזבילא</w:t>
      </w:r>
      <w:proofErr w:type="spellEnd"/>
      <w:r w:rsidRPr="006501F6">
        <w:rPr>
          <w:rtl/>
        </w:rPr>
        <w:t xml:space="preserve"> לקבורה.</w:t>
      </w:r>
    </w:p>
    <w:p w14:paraId="38F23D19" w14:textId="77777777" w:rsidR="00221AF9" w:rsidRDefault="00221AF9" w:rsidP="00221AF9">
      <w:pPr>
        <w:pStyle w:val="Heading4"/>
        <w:rPr>
          <w:rtl/>
        </w:rPr>
      </w:pPr>
      <w:proofErr w:type="spellStart"/>
      <w:r>
        <w:rPr>
          <w:rFonts w:hint="cs"/>
          <w:rtl/>
        </w:rPr>
        <w:t>מהרש"א</w:t>
      </w:r>
      <w:proofErr w:type="spellEnd"/>
      <w:r>
        <w:rPr>
          <w:rFonts w:hint="cs"/>
          <w:rtl/>
        </w:rPr>
        <w:t xml:space="preserve"> חידושי אגדות תענית </w:t>
      </w:r>
      <w:proofErr w:type="spellStart"/>
      <w:r>
        <w:rPr>
          <w:rFonts w:hint="cs"/>
          <w:rtl/>
        </w:rPr>
        <w:t>כא</w:t>
      </w:r>
      <w:proofErr w:type="spellEnd"/>
      <w:r>
        <w:rPr>
          <w:rFonts w:hint="cs"/>
          <w:rtl/>
        </w:rPr>
        <w:t>:</w:t>
      </w:r>
    </w:p>
    <w:p w14:paraId="401EB961" w14:textId="77777777" w:rsidR="00221AF9" w:rsidRDefault="00221AF9" w:rsidP="00221AF9">
      <w:r w:rsidRPr="00CE693B">
        <w:rPr>
          <w:rtl/>
        </w:rPr>
        <w:t xml:space="preserve">רב </w:t>
      </w:r>
      <w:proofErr w:type="spellStart"/>
      <w:r w:rsidRPr="00CE693B">
        <w:rPr>
          <w:rtl/>
        </w:rPr>
        <w:t>דנפיש</w:t>
      </w:r>
      <w:proofErr w:type="spellEnd"/>
      <w:r w:rsidRPr="00CE693B">
        <w:rPr>
          <w:rtl/>
        </w:rPr>
        <w:t xml:space="preserve"> </w:t>
      </w:r>
      <w:proofErr w:type="spellStart"/>
      <w:r w:rsidRPr="00CE693B">
        <w:rPr>
          <w:rtl/>
        </w:rPr>
        <w:t>זכותיה</w:t>
      </w:r>
      <w:proofErr w:type="spellEnd"/>
      <w:r w:rsidRPr="00CE693B">
        <w:rPr>
          <w:rtl/>
        </w:rPr>
        <w:t xml:space="preserve"> </w:t>
      </w:r>
      <w:proofErr w:type="spellStart"/>
      <w:r w:rsidRPr="00CE693B">
        <w:rPr>
          <w:rtl/>
        </w:rPr>
        <w:t>כו</w:t>
      </w:r>
      <w:proofErr w:type="spellEnd"/>
      <w:r w:rsidRPr="00CE693B">
        <w:rPr>
          <w:rtl/>
        </w:rPr>
        <w:t xml:space="preserve">'. נראה לפרש אע"ג דודאי </w:t>
      </w:r>
      <w:proofErr w:type="spellStart"/>
      <w:r w:rsidRPr="00CE693B">
        <w:rPr>
          <w:rtl/>
        </w:rPr>
        <w:t>מכ"ש</w:t>
      </w:r>
      <w:proofErr w:type="spellEnd"/>
      <w:r w:rsidRPr="00CE693B">
        <w:rPr>
          <w:rtl/>
        </w:rPr>
        <w:t xml:space="preserve"> </w:t>
      </w:r>
      <w:proofErr w:type="spellStart"/>
      <w:r w:rsidRPr="00CE693B">
        <w:rPr>
          <w:rtl/>
        </w:rPr>
        <w:t>דבזכותיה</w:t>
      </w:r>
      <w:proofErr w:type="spellEnd"/>
      <w:r w:rsidRPr="00CE693B">
        <w:rPr>
          <w:rtl/>
        </w:rPr>
        <w:t xml:space="preserve"> </w:t>
      </w:r>
      <w:proofErr w:type="spellStart"/>
      <w:r w:rsidRPr="00CE693B">
        <w:rPr>
          <w:rtl/>
        </w:rPr>
        <w:t>דרב</w:t>
      </w:r>
      <w:proofErr w:type="spellEnd"/>
      <w:r w:rsidRPr="00CE693B">
        <w:rPr>
          <w:rtl/>
        </w:rPr>
        <w:t xml:space="preserve"> היו </w:t>
      </w:r>
      <w:proofErr w:type="spellStart"/>
      <w:r w:rsidRPr="00CE693B">
        <w:rPr>
          <w:rtl/>
        </w:rPr>
        <w:t>ניצולין</w:t>
      </w:r>
      <w:proofErr w:type="spellEnd"/>
      <w:r w:rsidRPr="00CE693B">
        <w:rPr>
          <w:rtl/>
        </w:rPr>
        <w:t xml:space="preserve"> </w:t>
      </w:r>
      <w:proofErr w:type="spellStart"/>
      <w:r w:rsidRPr="00CE693B">
        <w:rPr>
          <w:rtl/>
        </w:rPr>
        <w:t>דבכלל</w:t>
      </w:r>
      <w:proofErr w:type="spellEnd"/>
      <w:r w:rsidRPr="00CE693B">
        <w:rPr>
          <w:rtl/>
        </w:rPr>
        <w:t xml:space="preserve"> מאתים מנה מ"מ הראו להו כן </w:t>
      </w:r>
      <w:proofErr w:type="spellStart"/>
      <w:r w:rsidRPr="00CE693B">
        <w:rPr>
          <w:rtl/>
        </w:rPr>
        <w:t>דבלאו</w:t>
      </w:r>
      <w:proofErr w:type="spellEnd"/>
      <w:r w:rsidRPr="00CE693B">
        <w:rPr>
          <w:rtl/>
        </w:rPr>
        <w:t xml:space="preserve"> </w:t>
      </w:r>
      <w:proofErr w:type="spellStart"/>
      <w:r w:rsidRPr="00CE693B">
        <w:rPr>
          <w:rtl/>
        </w:rPr>
        <w:t>זכותיה</w:t>
      </w:r>
      <w:proofErr w:type="spellEnd"/>
      <w:r w:rsidRPr="00CE693B">
        <w:rPr>
          <w:rtl/>
        </w:rPr>
        <w:t xml:space="preserve"> </w:t>
      </w:r>
      <w:proofErr w:type="spellStart"/>
      <w:r w:rsidRPr="00CE693B">
        <w:rPr>
          <w:rtl/>
        </w:rPr>
        <w:t>דרב</w:t>
      </w:r>
      <w:proofErr w:type="spellEnd"/>
      <w:r w:rsidRPr="00CE693B">
        <w:rPr>
          <w:rtl/>
        </w:rPr>
        <w:t xml:space="preserve"> </w:t>
      </w:r>
      <w:proofErr w:type="spellStart"/>
      <w:r w:rsidRPr="00CE693B">
        <w:rPr>
          <w:rtl/>
        </w:rPr>
        <w:t>נמי</w:t>
      </w:r>
      <w:proofErr w:type="spellEnd"/>
      <w:r w:rsidRPr="00CE693B">
        <w:rPr>
          <w:rtl/>
        </w:rPr>
        <w:t xml:space="preserve"> היו </w:t>
      </w:r>
      <w:proofErr w:type="spellStart"/>
      <w:r w:rsidRPr="00CE693B">
        <w:rPr>
          <w:rtl/>
        </w:rPr>
        <w:t>נצולין</w:t>
      </w:r>
      <w:proofErr w:type="spellEnd"/>
      <w:r w:rsidRPr="00CE693B">
        <w:rPr>
          <w:rtl/>
        </w:rPr>
        <w:t xml:space="preserve"> </w:t>
      </w:r>
      <w:proofErr w:type="spellStart"/>
      <w:r w:rsidRPr="00CE693B">
        <w:rPr>
          <w:rtl/>
        </w:rPr>
        <w:t>בזכותא</w:t>
      </w:r>
      <w:proofErr w:type="spellEnd"/>
      <w:r w:rsidRPr="00CE693B">
        <w:rPr>
          <w:rtl/>
        </w:rPr>
        <w:t xml:space="preserve"> </w:t>
      </w:r>
      <w:proofErr w:type="spellStart"/>
      <w:r w:rsidRPr="00CE693B">
        <w:rPr>
          <w:rtl/>
        </w:rPr>
        <w:t>דההוא</w:t>
      </w:r>
      <w:proofErr w:type="spellEnd"/>
      <w:r w:rsidRPr="00CE693B">
        <w:rPr>
          <w:rtl/>
        </w:rPr>
        <w:t xml:space="preserve"> גברא </w:t>
      </w:r>
      <w:proofErr w:type="spellStart"/>
      <w:r w:rsidRPr="00CE693B">
        <w:rPr>
          <w:rtl/>
        </w:rPr>
        <w:t>כו</w:t>
      </w:r>
      <w:proofErr w:type="spellEnd"/>
      <w:r w:rsidRPr="00CE693B">
        <w:rPr>
          <w:rtl/>
        </w:rPr>
        <w:t xml:space="preserve">' א"נ דאי </w:t>
      </w:r>
      <w:proofErr w:type="spellStart"/>
      <w:r w:rsidRPr="00CE693B">
        <w:rPr>
          <w:rtl/>
        </w:rPr>
        <w:t>בזכותיה</w:t>
      </w:r>
      <w:proofErr w:type="spellEnd"/>
      <w:r w:rsidRPr="00CE693B">
        <w:rPr>
          <w:rtl/>
        </w:rPr>
        <w:t xml:space="preserve"> </w:t>
      </w:r>
      <w:proofErr w:type="spellStart"/>
      <w:r w:rsidRPr="00CE693B">
        <w:rPr>
          <w:rtl/>
        </w:rPr>
        <w:t>דרב</w:t>
      </w:r>
      <w:proofErr w:type="spellEnd"/>
      <w:r w:rsidRPr="00CE693B">
        <w:rPr>
          <w:rtl/>
        </w:rPr>
        <w:t xml:space="preserve"> היו </w:t>
      </w:r>
      <w:proofErr w:type="spellStart"/>
      <w:r w:rsidRPr="00CE693B">
        <w:rPr>
          <w:rtl/>
        </w:rPr>
        <w:t>מנכין</w:t>
      </w:r>
      <w:proofErr w:type="spellEnd"/>
      <w:r w:rsidRPr="00CE693B">
        <w:rPr>
          <w:rtl/>
        </w:rPr>
        <w:t xml:space="preserve"> לו מזכיותיו </w:t>
      </w:r>
      <w:proofErr w:type="spellStart"/>
      <w:r w:rsidRPr="00CE693B">
        <w:rPr>
          <w:rtl/>
        </w:rPr>
        <w:t>כדאמרי</w:t>
      </w:r>
      <w:proofErr w:type="spellEnd"/>
      <w:r w:rsidRPr="00CE693B">
        <w:rPr>
          <w:rtl/>
        </w:rPr>
        <w:t xml:space="preserve">' לעיל </w:t>
      </w:r>
      <w:proofErr w:type="spellStart"/>
      <w:r w:rsidRPr="00CE693B">
        <w:rPr>
          <w:rtl/>
        </w:rPr>
        <w:t>דכעין</w:t>
      </w:r>
      <w:proofErr w:type="spellEnd"/>
      <w:r w:rsidRPr="00CE693B">
        <w:rPr>
          <w:rtl/>
        </w:rPr>
        <w:t xml:space="preserve"> נס הוא דבר זה </w:t>
      </w:r>
      <w:proofErr w:type="spellStart"/>
      <w:r w:rsidRPr="00CE693B">
        <w:rPr>
          <w:rtl/>
        </w:rPr>
        <w:t>דבכל</w:t>
      </w:r>
      <w:proofErr w:type="spellEnd"/>
      <w:r w:rsidRPr="00CE693B">
        <w:rPr>
          <w:rtl/>
        </w:rPr>
        <w:t xml:space="preserve"> העיר היה דבר ולא היה </w:t>
      </w:r>
      <w:proofErr w:type="spellStart"/>
      <w:r w:rsidRPr="00CE693B">
        <w:rPr>
          <w:rtl/>
        </w:rPr>
        <w:t>בשבבותיה</w:t>
      </w:r>
      <w:proofErr w:type="spellEnd"/>
      <w:r w:rsidRPr="00CE693B">
        <w:rPr>
          <w:rtl/>
        </w:rPr>
        <w:t xml:space="preserve"> </w:t>
      </w:r>
      <w:proofErr w:type="spellStart"/>
      <w:r w:rsidRPr="00CE693B">
        <w:rPr>
          <w:rtl/>
        </w:rPr>
        <w:t>דרב</w:t>
      </w:r>
      <w:proofErr w:type="spellEnd"/>
      <w:r w:rsidRPr="00CE693B">
        <w:rPr>
          <w:rtl/>
        </w:rPr>
        <w:t xml:space="preserve"> וכן תפרש גבי </w:t>
      </w:r>
      <w:proofErr w:type="spellStart"/>
      <w:r w:rsidRPr="00CE693B">
        <w:rPr>
          <w:rtl/>
        </w:rPr>
        <w:t>דליקתא</w:t>
      </w:r>
      <w:proofErr w:type="spellEnd"/>
      <w:r w:rsidRPr="00CE693B">
        <w:rPr>
          <w:rtl/>
        </w:rPr>
        <w:t>:</w:t>
      </w:r>
    </w:p>
    <w:p w14:paraId="75BA9B25" w14:textId="77777777" w:rsidR="00221AF9" w:rsidRDefault="00221AF9" w:rsidP="00221AF9">
      <w:pPr>
        <w:pStyle w:val="Heading4"/>
      </w:pPr>
      <w:r>
        <w:rPr>
          <w:rFonts w:hint="cs"/>
          <w:rtl/>
        </w:rPr>
        <w:t xml:space="preserve">שפת אמת תענית </w:t>
      </w:r>
      <w:proofErr w:type="spellStart"/>
      <w:r>
        <w:rPr>
          <w:rFonts w:hint="cs"/>
          <w:rtl/>
        </w:rPr>
        <w:t>כא</w:t>
      </w:r>
      <w:proofErr w:type="spellEnd"/>
      <w:r>
        <w:rPr>
          <w:rFonts w:hint="cs"/>
          <w:rtl/>
        </w:rPr>
        <w:t>:</w:t>
      </w:r>
    </w:p>
    <w:p w14:paraId="12DEE3A3" w14:textId="77777777" w:rsidR="00221AF9" w:rsidRDefault="00221AF9" w:rsidP="00221AF9">
      <w:r w:rsidRPr="00EA50FF">
        <w:rPr>
          <w:rtl/>
        </w:rPr>
        <w:t xml:space="preserve">שם בגמ' הא מילתא </w:t>
      </w:r>
      <w:proofErr w:type="spellStart"/>
      <w:r w:rsidRPr="00EA50FF">
        <w:rPr>
          <w:rtl/>
        </w:rPr>
        <w:t>זוטרא</w:t>
      </w:r>
      <w:proofErr w:type="spellEnd"/>
      <w:r w:rsidRPr="00EA50FF">
        <w:rPr>
          <w:rtl/>
        </w:rPr>
        <w:t xml:space="preserve"> לי' לרב ותמוה כמ"ש </w:t>
      </w:r>
      <w:proofErr w:type="spellStart"/>
      <w:r w:rsidRPr="00EA50FF">
        <w:rPr>
          <w:rtl/>
        </w:rPr>
        <w:t>במהרש"א</w:t>
      </w:r>
      <w:proofErr w:type="spellEnd"/>
      <w:r w:rsidRPr="00EA50FF">
        <w:rPr>
          <w:rtl/>
        </w:rPr>
        <w:t xml:space="preserve"> </w:t>
      </w:r>
      <w:proofErr w:type="spellStart"/>
      <w:r w:rsidRPr="00EA50FF">
        <w:rPr>
          <w:rtl/>
        </w:rPr>
        <w:t>דהא</w:t>
      </w:r>
      <w:proofErr w:type="spellEnd"/>
      <w:r w:rsidRPr="00EA50FF">
        <w:rPr>
          <w:rtl/>
        </w:rPr>
        <w:t xml:space="preserve"> בכלל מאתים מנה ע"ש, </w:t>
      </w:r>
      <w:proofErr w:type="spellStart"/>
      <w:r w:rsidRPr="00EA50FF">
        <w:rPr>
          <w:rtl/>
        </w:rPr>
        <w:t>ול"נ</w:t>
      </w:r>
      <w:proofErr w:type="spellEnd"/>
      <w:r w:rsidRPr="00EA50FF">
        <w:rPr>
          <w:rtl/>
        </w:rPr>
        <w:t xml:space="preserve"> לפרש דמי שזכותו כ"כ גדול </w:t>
      </w:r>
      <w:proofErr w:type="spellStart"/>
      <w:r w:rsidRPr="00EA50FF">
        <w:rPr>
          <w:rtl/>
        </w:rPr>
        <w:t>דאפי</w:t>
      </w:r>
      <w:proofErr w:type="spellEnd"/>
      <w:r w:rsidRPr="00EA50FF">
        <w:rPr>
          <w:rtl/>
        </w:rPr>
        <w:t xml:space="preserve">' שולט ח"ו פורעניות בשכנים הוא נשמר ממילא אין השכנים </w:t>
      </w:r>
      <w:proofErr w:type="spellStart"/>
      <w:r w:rsidRPr="00EA50FF">
        <w:rPr>
          <w:rtl/>
        </w:rPr>
        <w:t>נצולין</w:t>
      </w:r>
      <w:proofErr w:type="spellEnd"/>
      <w:r w:rsidRPr="00EA50FF">
        <w:rPr>
          <w:rtl/>
        </w:rPr>
        <w:t xml:space="preserve"> בזכותו רק מי שזכותו מועט מציל כדי שלא יהי' ניזוק גם הוא, וכעין זה פי' אדוני מ"ז ז"ל </w:t>
      </w:r>
      <w:proofErr w:type="spellStart"/>
      <w:r w:rsidRPr="00EA50FF">
        <w:rPr>
          <w:rtl/>
        </w:rPr>
        <w:t>בפ</w:t>
      </w:r>
      <w:proofErr w:type="spellEnd"/>
      <w:r w:rsidRPr="00EA50FF">
        <w:rPr>
          <w:rtl/>
        </w:rPr>
        <w:t xml:space="preserve">' וירא </w:t>
      </w:r>
      <w:proofErr w:type="spellStart"/>
      <w:r w:rsidRPr="00EA50FF">
        <w:rPr>
          <w:rtl/>
        </w:rPr>
        <w:t>בחמשים</w:t>
      </w:r>
      <w:proofErr w:type="spellEnd"/>
      <w:r w:rsidRPr="00EA50FF">
        <w:rPr>
          <w:rtl/>
        </w:rPr>
        <w:t xml:space="preserve"> צדיקים תוך העיר דאי' במדרש צדיקים </w:t>
      </w:r>
      <w:proofErr w:type="spellStart"/>
      <w:r w:rsidRPr="00EA50FF">
        <w:rPr>
          <w:rtl/>
        </w:rPr>
        <w:t>ניבלי</w:t>
      </w:r>
      <w:proofErr w:type="spellEnd"/>
      <w:r w:rsidRPr="00EA50FF">
        <w:rPr>
          <w:rtl/>
        </w:rPr>
        <w:t xml:space="preserve"> ופי' הוא ז"ל </w:t>
      </w:r>
      <w:proofErr w:type="spellStart"/>
      <w:r w:rsidRPr="00EA50FF">
        <w:rPr>
          <w:rtl/>
        </w:rPr>
        <w:t>דכיון</w:t>
      </w:r>
      <w:proofErr w:type="spellEnd"/>
      <w:r w:rsidRPr="00EA50FF">
        <w:rPr>
          <w:rtl/>
        </w:rPr>
        <w:t xml:space="preserve"> שכשיבוא </w:t>
      </w:r>
      <w:proofErr w:type="spellStart"/>
      <w:r w:rsidRPr="00EA50FF">
        <w:rPr>
          <w:rtl/>
        </w:rPr>
        <w:t>אנדרלמוסיא</w:t>
      </w:r>
      <w:proofErr w:type="spellEnd"/>
      <w:r w:rsidRPr="00EA50FF">
        <w:rPr>
          <w:rtl/>
        </w:rPr>
        <w:t xml:space="preserve"> אינו מבחין וגם הם יהיו נאבדים לכן יש להציל בעבורם כל העיר, מיהו גם לפי פשוטו </w:t>
      </w:r>
      <w:proofErr w:type="spellStart"/>
      <w:r w:rsidRPr="00EA50FF">
        <w:rPr>
          <w:rtl/>
        </w:rPr>
        <w:t>י"ל</w:t>
      </w:r>
      <w:proofErr w:type="spellEnd"/>
      <w:r w:rsidRPr="00EA50FF">
        <w:rPr>
          <w:rtl/>
        </w:rPr>
        <w:t xml:space="preserve"> דאי הוי בזכותו הוי מציל טפי א"כ ע"כ אין זכותו </w:t>
      </w:r>
      <w:proofErr w:type="spellStart"/>
      <w:r w:rsidRPr="00EA50FF">
        <w:rPr>
          <w:rtl/>
        </w:rPr>
        <w:t>מגין</w:t>
      </w:r>
      <w:proofErr w:type="spellEnd"/>
      <w:r w:rsidRPr="00EA50FF">
        <w:rPr>
          <w:rtl/>
        </w:rPr>
        <w:t xml:space="preserve"> עליהם מטעם דלא צייתי לי' או שאין </w:t>
      </w:r>
      <w:proofErr w:type="spellStart"/>
      <w:r w:rsidRPr="00EA50FF">
        <w:rPr>
          <w:rtl/>
        </w:rPr>
        <w:t>מכבדין</w:t>
      </w:r>
      <w:proofErr w:type="spellEnd"/>
      <w:r w:rsidRPr="00EA50FF">
        <w:rPr>
          <w:rtl/>
        </w:rPr>
        <w:t xml:space="preserve"> אותו כראוי והצלה שלהם הי' מטעם אחר:</w:t>
      </w:r>
      <w:r>
        <w:rPr>
          <w:rtl/>
        </w:rPr>
        <w:tab/>
      </w:r>
    </w:p>
    <w:p w14:paraId="0BCFAE2C" w14:textId="77777777" w:rsidR="00221AF9" w:rsidRPr="00EA50FF" w:rsidRDefault="00221AF9" w:rsidP="00221AF9">
      <w:r>
        <w:t xml:space="preserve">Rabbi Daniel Wolff – </w:t>
      </w:r>
      <w:hyperlink r:id="rId7" w:history="1">
        <w:r w:rsidRPr="00D67347">
          <w:rPr>
            <w:rStyle w:val="Hyperlink"/>
          </w:rPr>
          <w:t>Rabbi of Beth Tefillah of Paramus</w:t>
        </w:r>
      </w:hyperlink>
      <w:r>
        <w:t xml:space="preserve"> and </w:t>
      </w:r>
      <w:hyperlink r:id="rId8" w:history="1">
        <w:r w:rsidRPr="00D67347">
          <w:rPr>
            <w:rStyle w:val="Hyperlink"/>
          </w:rPr>
          <w:t>Rebbe in Stern College</w:t>
        </w:r>
      </w:hyperlink>
    </w:p>
    <w:p w14:paraId="3D42F4FE" w14:textId="71386ADD" w:rsidR="00221AF9" w:rsidRDefault="00636A7E" w:rsidP="00636A7E">
      <w:pPr>
        <w:pStyle w:val="Heading1"/>
        <w:rPr>
          <w:rtl/>
        </w:rPr>
      </w:pPr>
      <w:r>
        <w:rPr>
          <w:rFonts w:hint="cs"/>
          <w:rtl/>
        </w:rPr>
        <w:t xml:space="preserve">עקידה </w:t>
      </w:r>
      <w:r>
        <w:rPr>
          <w:rtl/>
        </w:rPr>
        <w:t>–</w:t>
      </w:r>
      <w:r>
        <w:rPr>
          <w:rFonts w:hint="cs"/>
          <w:rtl/>
        </w:rPr>
        <w:t xml:space="preserve"> אחר הדברים האלה</w:t>
      </w:r>
    </w:p>
    <w:p w14:paraId="09118CBA" w14:textId="11CD228F" w:rsidR="00636A7E" w:rsidRDefault="00636A7E" w:rsidP="00636A7E">
      <w:pPr>
        <w:pStyle w:val="Heading2"/>
        <w:rPr>
          <w:rtl/>
        </w:rPr>
      </w:pPr>
      <w:proofErr w:type="spellStart"/>
      <w:r>
        <w:rPr>
          <w:rFonts w:hint="cs"/>
          <w:rtl/>
        </w:rPr>
        <w:t>רשב"ם</w:t>
      </w:r>
      <w:proofErr w:type="spellEnd"/>
      <w:r>
        <w:rPr>
          <w:rFonts w:hint="cs"/>
          <w:rtl/>
        </w:rPr>
        <w:t xml:space="preserve"> בראשית </w:t>
      </w:r>
      <w:proofErr w:type="spellStart"/>
      <w:r>
        <w:rPr>
          <w:rFonts w:hint="cs"/>
          <w:rtl/>
        </w:rPr>
        <w:t>כב:א</w:t>
      </w:r>
      <w:proofErr w:type="spellEnd"/>
    </w:p>
    <w:p w14:paraId="1C68909B" w14:textId="35116E0B" w:rsidR="00636A7E" w:rsidRDefault="00636A7E" w:rsidP="00636A7E">
      <w:r w:rsidRPr="00636A7E">
        <w:rPr>
          <w:rtl/>
        </w:rPr>
        <w:t xml:space="preserve">ויהי אחר הדברים האלה - כל מקום שנא' אחר הדברים האלה מחובר על הפרשה שלמעלה. אחר הדברים האלה, שהרג אברהם את המלכים אמר לו </w:t>
      </w:r>
      <w:proofErr w:type="spellStart"/>
      <w:r w:rsidRPr="00636A7E">
        <w:rPr>
          <w:rtl/>
        </w:rPr>
        <w:t>הק</w:t>
      </w:r>
      <w:proofErr w:type="spellEnd"/>
      <w:r w:rsidRPr="00636A7E">
        <w:rPr>
          <w:rtl/>
        </w:rPr>
        <w:t xml:space="preserve">', אל תירא אברם, מן האומות. ויהי אחר הדברים האלה, שנולד יצחק, ויוגד לאברהם </w:t>
      </w:r>
      <w:proofErr w:type="spellStart"/>
      <w:r w:rsidRPr="00636A7E">
        <w:rPr>
          <w:rtl/>
        </w:rPr>
        <w:t>לאמר</w:t>
      </w:r>
      <w:proofErr w:type="spellEnd"/>
      <w:r w:rsidRPr="00636A7E">
        <w:rPr>
          <w:rtl/>
        </w:rPr>
        <w:t xml:space="preserve"> עוד ובתואל ילד את רבקה. וכן אחר הדברים האלה, שהגיד מרדכי על בגתן </w:t>
      </w:r>
      <w:proofErr w:type="spellStart"/>
      <w:r w:rsidRPr="00636A7E">
        <w:rPr>
          <w:rtl/>
        </w:rPr>
        <w:t>ותרש</w:t>
      </w:r>
      <w:proofErr w:type="spellEnd"/>
      <w:r w:rsidRPr="00636A7E">
        <w:rPr>
          <w:rtl/>
        </w:rPr>
        <w:t xml:space="preserve">, גדל המלך </w:t>
      </w:r>
      <w:proofErr w:type="spellStart"/>
      <w:r w:rsidRPr="00636A7E">
        <w:rPr>
          <w:rtl/>
        </w:rPr>
        <w:t>אחשורוש</w:t>
      </w:r>
      <w:proofErr w:type="spellEnd"/>
      <w:r w:rsidRPr="00636A7E">
        <w:rPr>
          <w:rtl/>
        </w:rPr>
        <w:t xml:space="preserve"> את המן, שרצה להרוג את מרדכי והועיל לו מה שהציל את המלך ונתלה המן. אף כאן אחר הדברים שכרת אברהם ברית לאבימלך לו </w:t>
      </w:r>
      <w:proofErr w:type="spellStart"/>
      <w:r w:rsidRPr="00636A7E">
        <w:rPr>
          <w:rtl/>
        </w:rPr>
        <w:t>ולנינו</w:t>
      </w:r>
      <w:proofErr w:type="spellEnd"/>
      <w:r w:rsidRPr="00636A7E">
        <w:rPr>
          <w:rtl/>
        </w:rPr>
        <w:t xml:space="preserve"> ולנכדו של אברהם ונתן לו שבע כבשות הצאן וחרה אפו של </w:t>
      </w:r>
      <w:proofErr w:type="spellStart"/>
      <w:r w:rsidRPr="00636A7E">
        <w:rPr>
          <w:rtl/>
        </w:rPr>
        <w:t>הק</w:t>
      </w:r>
      <w:proofErr w:type="spellEnd"/>
      <w:r w:rsidRPr="00636A7E">
        <w:rPr>
          <w:rtl/>
        </w:rPr>
        <w:t xml:space="preserve">' על זאת שהרי ארץ </w:t>
      </w:r>
      <w:proofErr w:type="spellStart"/>
      <w:r w:rsidRPr="00636A7E">
        <w:rPr>
          <w:rtl/>
        </w:rPr>
        <w:t>פלשתים</w:t>
      </w:r>
      <w:proofErr w:type="spellEnd"/>
      <w:r w:rsidRPr="00636A7E">
        <w:rPr>
          <w:rtl/>
        </w:rPr>
        <w:t xml:space="preserve"> בכלל גבול ישראל </w:t>
      </w:r>
      <w:proofErr w:type="spellStart"/>
      <w:r w:rsidRPr="00636A7E">
        <w:rPr>
          <w:rtl/>
        </w:rPr>
        <w:t>והק</w:t>
      </w:r>
      <w:proofErr w:type="spellEnd"/>
      <w:r w:rsidRPr="00636A7E">
        <w:rPr>
          <w:rtl/>
        </w:rPr>
        <w:t xml:space="preserve">' </w:t>
      </w:r>
      <w:proofErr w:type="spellStart"/>
      <w:r w:rsidRPr="00636A7E">
        <w:rPr>
          <w:rtl/>
        </w:rPr>
        <w:t>ציוה</w:t>
      </w:r>
      <w:proofErr w:type="spellEnd"/>
      <w:r w:rsidRPr="00636A7E">
        <w:rPr>
          <w:rtl/>
        </w:rPr>
        <w:t xml:space="preserve"> עליהם לא תחיה כל נשמה וגם ביהושע </w:t>
      </w:r>
      <w:proofErr w:type="spellStart"/>
      <w:r w:rsidRPr="00636A7E">
        <w:rPr>
          <w:rtl/>
        </w:rPr>
        <w:t>מטילין</w:t>
      </w:r>
      <w:proofErr w:type="spellEnd"/>
      <w:r w:rsidRPr="00636A7E">
        <w:rPr>
          <w:rtl/>
        </w:rPr>
        <w:t xml:space="preserve"> על ערי חמשת סרני </w:t>
      </w:r>
      <w:proofErr w:type="spellStart"/>
      <w:r w:rsidRPr="00636A7E">
        <w:rPr>
          <w:rtl/>
        </w:rPr>
        <w:t>פלשתים</w:t>
      </w:r>
      <w:proofErr w:type="spellEnd"/>
      <w:r w:rsidRPr="00636A7E">
        <w:rPr>
          <w:rtl/>
        </w:rPr>
        <w:t xml:space="preserve"> גורל, לכן </w:t>
      </w:r>
      <w:proofErr w:type="spellStart"/>
      <w:r w:rsidRPr="00636A7E">
        <w:rPr>
          <w:rtl/>
        </w:rPr>
        <w:t>והאלהים</w:t>
      </w:r>
      <w:proofErr w:type="spellEnd"/>
      <w:r w:rsidRPr="00636A7E">
        <w:rPr>
          <w:rtl/>
        </w:rPr>
        <w:t xml:space="preserve"> נסה את אברהם </w:t>
      </w:r>
      <w:proofErr w:type="spellStart"/>
      <w:r w:rsidRPr="00636A7E">
        <w:rPr>
          <w:rtl/>
        </w:rPr>
        <w:t>קינתרו</w:t>
      </w:r>
      <w:proofErr w:type="spellEnd"/>
      <w:r w:rsidRPr="00636A7E">
        <w:rPr>
          <w:rtl/>
        </w:rPr>
        <w:t xml:space="preserve"> וציערו </w:t>
      </w:r>
      <w:proofErr w:type="spellStart"/>
      <w:r w:rsidRPr="00636A7E">
        <w:rPr>
          <w:rtl/>
        </w:rPr>
        <w:t>כדכת</w:t>
      </w:r>
      <w:proofErr w:type="spellEnd"/>
      <w:r w:rsidRPr="00636A7E">
        <w:rPr>
          <w:rtl/>
        </w:rPr>
        <w:t xml:space="preserve">' הנסה דבר אליך תלאה, על </w:t>
      </w:r>
      <w:proofErr w:type="spellStart"/>
      <w:r w:rsidRPr="00636A7E">
        <w:rPr>
          <w:rtl/>
        </w:rPr>
        <w:t>נסותם</w:t>
      </w:r>
      <w:proofErr w:type="spellEnd"/>
      <w:r w:rsidRPr="00636A7E">
        <w:rPr>
          <w:rtl/>
        </w:rPr>
        <w:t xml:space="preserve"> את </w:t>
      </w:r>
      <w:proofErr w:type="spellStart"/>
      <w:r w:rsidRPr="00636A7E">
        <w:rPr>
          <w:rtl/>
        </w:rPr>
        <w:t>י"י</w:t>
      </w:r>
      <w:proofErr w:type="spellEnd"/>
      <w:r w:rsidRPr="00636A7E">
        <w:rPr>
          <w:rtl/>
        </w:rPr>
        <w:t xml:space="preserve">, מסה ומריבה, בחנני </w:t>
      </w:r>
      <w:proofErr w:type="spellStart"/>
      <w:r w:rsidRPr="00636A7E">
        <w:rPr>
          <w:rtl/>
        </w:rPr>
        <w:t>י"י</w:t>
      </w:r>
      <w:proofErr w:type="spellEnd"/>
      <w:r w:rsidRPr="00636A7E">
        <w:rPr>
          <w:rtl/>
        </w:rPr>
        <w:t xml:space="preserve"> ונסני. כלומר </w:t>
      </w:r>
      <w:proofErr w:type="spellStart"/>
      <w:r w:rsidRPr="00636A7E">
        <w:rPr>
          <w:rtl/>
        </w:rPr>
        <w:t>נתגאיתה</w:t>
      </w:r>
      <w:proofErr w:type="spellEnd"/>
      <w:r w:rsidRPr="00636A7E">
        <w:rPr>
          <w:rtl/>
        </w:rPr>
        <w:t xml:space="preserve"> בבן שנתתיו לכרות ברית ביניכם ובין בניהם, ועתה לך והעלהו לעולה ויראה מה הועילה כריתות ברית שלך. וכן מצאתי אחרי כן במדרש של שמואל ויהי ארון </w:t>
      </w:r>
      <w:proofErr w:type="spellStart"/>
      <w:r w:rsidRPr="00636A7E">
        <w:rPr>
          <w:rtl/>
        </w:rPr>
        <w:t>י"י</w:t>
      </w:r>
      <w:proofErr w:type="spellEnd"/>
      <w:r w:rsidRPr="00636A7E">
        <w:rPr>
          <w:rtl/>
        </w:rPr>
        <w:t xml:space="preserve"> בארץ </w:t>
      </w:r>
      <w:proofErr w:type="spellStart"/>
      <w:r w:rsidRPr="00636A7E">
        <w:rPr>
          <w:rtl/>
        </w:rPr>
        <w:t>פלשתים</w:t>
      </w:r>
      <w:proofErr w:type="spellEnd"/>
      <w:r w:rsidRPr="00636A7E">
        <w:rPr>
          <w:rtl/>
        </w:rPr>
        <w:t xml:space="preserve"> שבעה חדשים. כת' את שבע כבשות הצאן </w:t>
      </w:r>
      <w:proofErr w:type="spellStart"/>
      <w:r w:rsidRPr="00636A7E">
        <w:rPr>
          <w:rtl/>
        </w:rPr>
        <w:t>תקח</w:t>
      </w:r>
      <w:proofErr w:type="spellEnd"/>
      <w:r w:rsidRPr="00636A7E">
        <w:rPr>
          <w:rtl/>
        </w:rPr>
        <w:t xml:space="preserve"> מידי. אמר לו </w:t>
      </w:r>
      <w:proofErr w:type="spellStart"/>
      <w:r w:rsidRPr="00636A7E">
        <w:rPr>
          <w:rtl/>
        </w:rPr>
        <w:t>הק</w:t>
      </w:r>
      <w:proofErr w:type="spellEnd"/>
      <w:r w:rsidRPr="00636A7E">
        <w:rPr>
          <w:rtl/>
        </w:rPr>
        <w:t xml:space="preserve">' אתה </w:t>
      </w:r>
      <w:proofErr w:type="spellStart"/>
      <w:r w:rsidRPr="00636A7E">
        <w:rPr>
          <w:rtl/>
        </w:rPr>
        <w:t>נתתה</w:t>
      </w:r>
      <w:proofErr w:type="spellEnd"/>
      <w:r w:rsidRPr="00636A7E">
        <w:rPr>
          <w:rtl/>
        </w:rPr>
        <w:t xml:space="preserve"> לו שבע כבשות, חייך שבניו עושים שבע מלחמות עם בניך </w:t>
      </w:r>
      <w:proofErr w:type="spellStart"/>
      <w:r w:rsidRPr="00636A7E">
        <w:rPr>
          <w:rtl/>
        </w:rPr>
        <w:t>ונוצחין</w:t>
      </w:r>
      <w:proofErr w:type="spellEnd"/>
      <w:r w:rsidRPr="00636A7E">
        <w:rPr>
          <w:rtl/>
        </w:rPr>
        <w:t xml:space="preserve"> אותן. ד"א חייך שבניו הורגים שבע צדיקים מבניך ואילו הן שמשון חפני ופנחס שאול ושלשה בניו. ד"א חייך שבניו מחריבים שבע משכנות, ואילו הן אוהל מועד וגלגל </w:t>
      </w:r>
      <w:proofErr w:type="spellStart"/>
      <w:r w:rsidRPr="00636A7E">
        <w:rPr>
          <w:rtl/>
        </w:rPr>
        <w:t>נוב</w:t>
      </w:r>
      <w:proofErr w:type="spellEnd"/>
      <w:r w:rsidRPr="00636A7E">
        <w:rPr>
          <w:rtl/>
        </w:rPr>
        <w:t xml:space="preserve"> ושילה [וגבעון] ובית עולמים [</w:t>
      </w:r>
      <w:proofErr w:type="spellStart"/>
      <w:r w:rsidRPr="00636A7E">
        <w:rPr>
          <w:rtl/>
        </w:rPr>
        <w:t>תרין</w:t>
      </w:r>
      <w:proofErr w:type="spellEnd"/>
      <w:r w:rsidRPr="00636A7E">
        <w:rPr>
          <w:rtl/>
        </w:rPr>
        <w:t xml:space="preserve">]. ד"א שארון מחזיר בשדה </w:t>
      </w:r>
      <w:proofErr w:type="spellStart"/>
      <w:r w:rsidRPr="00636A7E">
        <w:rPr>
          <w:rtl/>
        </w:rPr>
        <w:t>פלשתים</w:t>
      </w:r>
      <w:proofErr w:type="spellEnd"/>
      <w:r w:rsidRPr="00636A7E">
        <w:rPr>
          <w:rtl/>
        </w:rPr>
        <w:t xml:space="preserve"> שבעה חדשים. נסה </w:t>
      </w:r>
      <w:proofErr w:type="spellStart"/>
      <w:r w:rsidRPr="00636A7E">
        <w:rPr>
          <w:rtl/>
        </w:rPr>
        <w:t>קונטרארי"אה</w:t>
      </w:r>
      <w:proofErr w:type="spellEnd"/>
      <w:r w:rsidRPr="00636A7E">
        <w:rPr>
          <w:rtl/>
        </w:rPr>
        <w:t>:</w:t>
      </w:r>
    </w:p>
    <w:p w14:paraId="47D9E934" w14:textId="3ADEDC45" w:rsidR="00D9229B" w:rsidRDefault="00D9229B" w:rsidP="00D9229B">
      <w:pPr>
        <w:pStyle w:val="Heading1"/>
        <w:rPr>
          <w:rtl/>
        </w:rPr>
      </w:pPr>
      <w:r>
        <w:rPr>
          <w:rFonts w:hint="cs"/>
          <w:rtl/>
        </w:rPr>
        <w:t>פרעה, אבימלך, רציחה עדיף מאשת איש</w:t>
      </w:r>
    </w:p>
    <w:p w14:paraId="12B50B9A" w14:textId="544F1158" w:rsidR="00D9229B" w:rsidRDefault="00D9229B" w:rsidP="00D9229B">
      <w:pPr>
        <w:pStyle w:val="Heading2"/>
        <w:rPr>
          <w:rtl/>
        </w:rPr>
      </w:pPr>
      <w:r>
        <w:rPr>
          <w:rFonts w:hint="cs"/>
          <w:rtl/>
        </w:rPr>
        <w:t xml:space="preserve">עמר </w:t>
      </w:r>
      <w:proofErr w:type="spellStart"/>
      <w:r>
        <w:rPr>
          <w:rFonts w:hint="cs"/>
          <w:rtl/>
        </w:rPr>
        <w:t>נקא</w:t>
      </w:r>
      <w:proofErr w:type="spellEnd"/>
      <w:r>
        <w:rPr>
          <w:rFonts w:hint="cs"/>
          <w:rtl/>
        </w:rPr>
        <w:t xml:space="preserve"> לך </w:t>
      </w:r>
      <w:proofErr w:type="spellStart"/>
      <w:r>
        <w:rPr>
          <w:rFonts w:hint="cs"/>
          <w:rtl/>
        </w:rPr>
        <w:t>לך</w:t>
      </w:r>
      <w:proofErr w:type="spellEnd"/>
      <w:r>
        <w:rPr>
          <w:rFonts w:hint="cs"/>
          <w:rtl/>
        </w:rPr>
        <w:t xml:space="preserve"> אות </w:t>
      </w:r>
      <w:proofErr w:type="spellStart"/>
      <w:r>
        <w:rPr>
          <w:rFonts w:hint="cs"/>
          <w:rtl/>
        </w:rPr>
        <w:t>יב</w:t>
      </w:r>
      <w:proofErr w:type="spellEnd"/>
      <w:r w:rsidR="002515E2">
        <w:rPr>
          <w:rFonts w:hint="cs"/>
        </w:rPr>
        <w:t xml:space="preserve"> </w:t>
      </w:r>
      <w:r w:rsidR="002515E2" w:rsidRPr="002515E2">
        <w:rPr>
          <w:rFonts w:hint="cs"/>
          <w:sz w:val="22"/>
          <w:szCs w:val="22"/>
          <w:rtl/>
        </w:rPr>
        <w:t>(</w:t>
      </w:r>
      <w:hyperlink r:id="rId9" w:history="1">
        <w:r w:rsidR="002515E2" w:rsidRPr="002515E2">
          <w:rPr>
            <w:rStyle w:val="Hyperlink"/>
            <w:rFonts w:hint="cs"/>
            <w:sz w:val="22"/>
            <w:szCs w:val="22"/>
            <w:rtl/>
          </w:rPr>
          <w:t>קישור</w:t>
        </w:r>
      </w:hyperlink>
      <w:r w:rsidR="002515E2" w:rsidRPr="002515E2">
        <w:rPr>
          <w:rFonts w:hint="cs"/>
          <w:sz w:val="22"/>
          <w:szCs w:val="22"/>
          <w:rtl/>
        </w:rPr>
        <w:t>)</w:t>
      </w:r>
    </w:p>
    <w:p w14:paraId="19A2DC40" w14:textId="74650B19" w:rsidR="00D9229B" w:rsidRDefault="00D9229B" w:rsidP="00D9229B">
      <w:pPr>
        <w:rPr>
          <w:rtl/>
        </w:rPr>
      </w:pPr>
      <w:r>
        <w:rPr>
          <w:noProof/>
        </w:rPr>
        <w:drawing>
          <wp:inline distT="0" distB="0" distL="0" distR="0" wp14:anchorId="0F31B615" wp14:editId="77FBC83E">
            <wp:extent cx="2602464" cy="120215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8000" cy="1209330"/>
                    </a:xfrm>
                    <a:prstGeom prst="rect">
                      <a:avLst/>
                    </a:prstGeom>
                  </pic:spPr>
                </pic:pic>
              </a:graphicData>
            </a:graphic>
          </wp:inline>
        </w:drawing>
      </w:r>
    </w:p>
    <w:p w14:paraId="6367C301" w14:textId="4C7288BA" w:rsidR="005248FE" w:rsidRDefault="005248FE" w:rsidP="005248FE">
      <w:pPr>
        <w:pStyle w:val="Heading1"/>
        <w:rPr>
          <w:rtl/>
        </w:rPr>
      </w:pPr>
      <w:r>
        <w:rPr>
          <w:rFonts w:hint="cs"/>
          <w:rtl/>
        </w:rPr>
        <w:lastRenderedPageBreak/>
        <w:t xml:space="preserve">חסידים </w:t>
      </w:r>
      <w:r>
        <w:rPr>
          <w:rtl/>
        </w:rPr>
        <w:t>–</w:t>
      </w:r>
      <w:r>
        <w:rPr>
          <w:rFonts w:hint="cs"/>
          <w:rtl/>
        </w:rPr>
        <w:t xml:space="preserve"> חרם </w:t>
      </w:r>
      <w:proofErr w:type="spellStart"/>
      <w:r>
        <w:rPr>
          <w:rFonts w:hint="cs"/>
          <w:rtl/>
        </w:rPr>
        <w:t>הגר"א</w:t>
      </w:r>
      <w:proofErr w:type="spellEnd"/>
      <w:r>
        <w:rPr>
          <w:rFonts w:hint="cs"/>
          <w:rtl/>
        </w:rPr>
        <w:t xml:space="preserve"> בלי חתימת הרב חיים </w:t>
      </w:r>
      <w:proofErr w:type="spellStart"/>
      <w:r>
        <w:rPr>
          <w:rFonts w:hint="cs"/>
          <w:rtl/>
        </w:rPr>
        <w:t>מוולוזין</w:t>
      </w:r>
      <w:proofErr w:type="spellEnd"/>
    </w:p>
    <w:p w14:paraId="60F41F3C" w14:textId="41FF2916" w:rsidR="005248FE" w:rsidRPr="005248FE" w:rsidRDefault="005248FE" w:rsidP="005248FE">
      <w:pPr>
        <w:rPr>
          <w:rtl/>
        </w:rPr>
      </w:pPr>
      <w:bookmarkStart w:id="3" w:name="_GoBack"/>
      <w:r w:rsidRPr="005248FE">
        <w:drawing>
          <wp:inline distT="0" distB="0" distL="0" distR="0" wp14:anchorId="74D81B63" wp14:editId="219FA279">
            <wp:extent cx="4333875" cy="6867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875" cy="6867525"/>
                    </a:xfrm>
                    <a:prstGeom prst="rect">
                      <a:avLst/>
                    </a:prstGeom>
                  </pic:spPr>
                </pic:pic>
              </a:graphicData>
            </a:graphic>
          </wp:inline>
        </w:drawing>
      </w:r>
      <w:bookmarkEnd w:id="3"/>
    </w:p>
    <w:p w14:paraId="0F53A9CE" w14:textId="77777777" w:rsidR="00D9229B" w:rsidRPr="00D9229B" w:rsidRDefault="00D9229B" w:rsidP="00D9229B">
      <w:pPr>
        <w:rPr>
          <w:rtl/>
        </w:rPr>
      </w:pPr>
    </w:p>
    <w:sectPr w:rsidR="00D9229B" w:rsidRPr="00D9229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B702" w14:textId="77777777" w:rsidR="0070529E" w:rsidRDefault="0070529E" w:rsidP="009F4441">
      <w:pPr>
        <w:spacing w:after="0" w:line="240" w:lineRule="auto"/>
      </w:pPr>
      <w:r>
        <w:separator/>
      </w:r>
    </w:p>
  </w:endnote>
  <w:endnote w:type="continuationSeparator" w:id="0">
    <w:p w14:paraId="19474AD5" w14:textId="77777777" w:rsidR="0070529E" w:rsidRDefault="0070529E"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AC5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0CBB6" w14:textId="77777777" w:rsidR="0070529E" w:rsidRDefault="0070529E" w:rsidP="009F4441">
      <w:pPr>
        <w:spacing w:after="0" w:line="240" w:lineRule="auto"/>
      </w:pPr>
      <w:r>
        <w:separator/>
      </w:r>
    </w:p>
  </w:footnote>
  <w:footnote w:type="continuationSeparator" w:id="0">
    <w:p w14:paraId="1A495C33" w14:textId="77777777" w:rsidR="0070529E" w:rsidRDefault="0070529E"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5A55" w14:textId="3F6AF953" w:rsidR="009F4441" w:rsidRPr="009F4441" w:rsidRDefault="009F4441" w:rsidP="009F4441">
    <w:pPr>
      <w:jc w:val="center"/>
    </w:pPr>
    <w:r w:rsidRPr="00C52284">
      <w:rPr>
        <w:rtl/>
      </w:rPr>
      <w:t>הרב צבי שכטר</w:t>
    </w:r>
    <w:r w:rsidRPr="00C52284">
      <w:tab/>
    </w:r>
    <w:r w:rsidRPr="00C52284">
      <w:rPr>
        <w:rtl/>
      </w:rPr>
      <w:tab/>
    </w:r>
    <w:r w:rsidRPr="00C52284">
      <w:tab/>
    </w:r>
    <w:r w:rsidR="00D539EF" w:rsidRPr="00D539EF">
      <w:rPr>
        <w:rtl/>
      </w:rPr>
      <w:tab/>
      <w:t xml:space="preserve">   ‏‏‏י"ג חשון תשע"ח</w:t>
    </w:r>
    <w:r w:rsidR="00D539EF" w:rsidRPr="00D539EF">
      <w:rPr>
        <w:rtl/>
      </w:rPr>
      <w:tab/>
    </w:r>
    <w:r>
      <w:rPr>
        <w:rtl/>
      </w:rPr>
      <w:tab/>
    </w:r>
    <w:r w:rsidRPr="00C52284">
      <w:rPr>
        <w:rtl/>
      </w:rPr>
      <w:t xml:space="preserve"> </w:t>
    </w:r>
    <w:r w:rsidR="00D539EF">
      <w:rPr>
        <w:rtl/>
      </w:rPr>
      <w:tab/>
    </w:r>
    <w:r w:rsidR="00D539EF">
      <w:rPr>
        <w:rtl/>
      </w:rPr>
      <w:tab/>
    </w:r>
    <w:r w:rsidR="00D539EF">
      <w:rPr>
        <w:rFonts w:hint="cs"/>
        <w:rtl/>
      </w:rPr>
      <w:t>מצות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9E"/>
    <w:rsid w:val="00057E5D"/>
    <w:rsid w:val="000C25FD"/>
    <w:rsid w:val="001A3E2F"/>
    <w:rsid w:val="00221AF9"/>
    <w:rsid w:val="002515E2"/>
    <w:rsid w:val="002A08C7"/>
    <w:rsid w:val="002D15C9"/>
    <w:rsid w:val="002D7162"/>
    <w:rsid w:val="005248FE"/>
    <w:rsid w:val="005D74D7"/>
    <w:rsid w:val="00636A7E"/>
    <w:rsid w:val="006E6975"/>
    <w:rsid w:val="0070529E"/>
    <w:rsid w:val="007B626E"/>
    <w:rsid w:val="009F4441"/>
    <w:rsid w:val="00C47AA7"/>
    <w:rsid w:val="00D41469"/>
    <w:rsid w:val="00D539EF"/>
    <w:rsid w:val="00D9229B"/>
    <w:rsid w:val="00E918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6725"/>
  <w15:chartTrackingRefBased/>
  <w15:docId w15:val="{23C55E62-65C1-4300-B99A-8D7B086D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9E"/>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529E"/>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70529E"/>
    <w:rPr>
      <w:rFonts w:ascii="Narkisim" w:hAnsi="Narkisim" w:cs="Narkisim"/>
      <w:color w:val="000080"/>
      <w:sz w:val="28"/>
      <w:szCs w:val="28"/>
    </w:rPr>
  </w:style>
  <w:style w:type="character" w:styleId="Hyperlink">
    <w:name w:val="Hyperlink"/>
    <w:basedOn w:val="DefaultParagraphFont"/>
    <w:uiPriority w:val="99"/>
    <w:unhideWhenUsed/>
    <w:rsid w:val="00221AF9"/>
    <w:rPr>
      <w:color w:val="0563C1" w:themeColor="hyperlink"/>
      <w:u w:val="single"/>
    </w:rPr>
  </w:style>
  <w:style w:type="paragraph" w:styleId="ListParagraph">
    <w:name w:val="List Paragraph"/>
    <w:basedOn w:val="Normal"/>
    <w:uiPriority w:val="34"/>
    <w:qFormat/>
    <w:rsid w:val="00636A7E"/>
    <w:pPr>
      <w:ind w:left="720"/>
      <w:contextualSpacing/>
    </w:pPr>
  </w:style>
  <w:style w:type="character" w:styleId="UnresolvedMention">
    <w:name w:val="Unresolved Mention"/>
    <w:basedOn w:val="DefaultParagraphFont"/>
    <w:uiPriority w:val="99"/>
    <w:semiHidden/>
    <w:unhideWhenUsed/>
    <w:rsid w:val="002515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edu/faculty/pages/Wolff-Danie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btparamus.org/about/rabbis_des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ta.org/1991/01/16/archive/400-students-fly-to-israel-on-eve-of-deadline-for-war"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hebrewbooks.org/pdfpager.aspx?req=40021&amp;st=&amp;pgnum=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26</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12</cp:revision>
  <dcterms:created xsi:type="dcterms:W3CDTF">2017-11-02T14:34:00Z</dcterms:created>
  <dcterms:modified xsi:type="dcterms:W3CDTF">2017-11-02T16:02:00Z</dcterms:modified>
</cp:coreProperties>
</file>