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24FB" w14:textId="77777777" w:rsidR="009F4441" w:rsidRPr="00EA7F40" w:rsidRDefault="00A72A21" w:rsidP="009F4441">
      <w:pPr>
        <w:pStyle w:val="Title"/>
        <w:bidi/>
        <w:rPr>
          <w:sz w:val="72"/>
          <w:szCs w:val="72"/>
          <w:rtl/>
        </w:rPr>
      </w:pPr>
      <w:r>
        <w:rPr>
          <w:rFonts w:hint="cs"/>
          <w:sz w:val="72"/>
          <w:szCs w:val="72"/>
          <w:rtl/>
        </w:rPr>
        <w:t xml:space="preserve">עננו אלקא </w:t>
      </w:r>
      <w:r w:rsidRPr="00A72A21">
        <w:rPr>
          <w:strike/>
          <w:sz w:val="72"/>
          <w:szCs w:val="72"/>
          <w:rtl/>
        </w:rPr>
        <w:softHyphen/>
      </w:r>
      <w:r w:rsidRPr="00A72A21">
        <w:rPr>
          <w:strike/>
          <w:sz w:val="72"/>
          <w:szCs w:val="72"/>
          <w:rtl/>
        </w:rPr>
        <w:softHyphen/>
      </w:r>
      <w:r w:rsidRPr="00A72A21">
        <w:rPr>
          <w:rFonts w:hint="cs"/>
          <w:strike/>
          <w:sz w:val="72"/>
          <w:szCs w:val="72"/>
          <w:rtl/>
        </w:rPr>
        <w:t>דרבי</w:t>
      </w:r>
      <w:r>
        <w:rPr>
          <w:rFonts w:hint="cs"/>
          <w:sz w:val="72"/>
          <w:szCs w:val="72"/>
          <w:rtl/>
        </w:rPr>
        <w:t xml:space="preserve"> דמאיר עננו!</w:t>
      </w:r>
    </w:p>
    <w:p w14:paraId="36F6B403" w14:textId="5D4CE24B" w:rsidR="009F4441" w:rsidRDefault="00F51421" w:rsidP="009F4441">
      <w:pPr>
        <w:pStyle w:val="Heading2"/>
        <w:rPr>
          <w:rtl/>
        </w:rPr>
      </w:pPr>
      <w:r>
        <w:rPr>
          <w:rFonts w:hint="cs"/>
          <w:rtl/>
        </w:rPr>
        <w:t>ע</w:t>
      </w:r>
      <w:r w:rsidR="006E1D4E">
        <w:rPr>
          <w:rFonts w:hint="cs"/>
          <w:rtl/>
        </w:rPr>
        <w:t>בודה זרה יח.-יח:</w:t>
      </w:r>
    </w:p>
    <w:p w14:paraId="69924876" w14:textId="6A62D87A" w:rsidR="006E1D4E" w:rsidRDefault="006E1D4E" w:rsidP="006E1D4E">
      <w:pPr>
        <w:rPr>
          <w:rtl/>
        </w:rPr>
      </w:pPr>
      <w:r w:rsidRPr="006E1D4E">
        <w:rPr>
          <w:rtl/>
        </w:rPr>
        <w:t>ברוריא דביתהו דר' מאיר ברתיה דר' חנינא בן תרדיון הואי, אמרה לו: זילא בי מלתא דיתבא אחתאי בקובה של זונות. שקל תרקבא דדינרי ואזל, אמר: אי לא איתעביד בה איסורא מיתעביד ניסא, אי עבדה איסורא לא איתעביד לה ניסא. אזל נקט נפשיה כחד פרשא, אמר לה: השמיעני לי, אמרה ליה: דשתנא אנא. אמר לה: מתרחנא מרתח, אמרה לו: נפישין טובא (ואיכא טובא הכא) דשפירן מינאי. אמר: ש"מ לא עבדה איסורא, כל דאתי אמרה ליה הכי. אזל לגבי שומר דידה, א"ל: הבה ניהלה, אמר ליה: מיסתפינא ממלכותא, אמר ליה: שקול תרקבא דדינרא, פלגא פלח ופלגא להוי לך. א"ל: וכי שלמי מאי איעביד? א"ל: אימא אלהא דמאיר ענני ומתצלת. א"ל:</w:t>
      </w:r>
      <w:r>
        <w:rPr>
          <w:rFonts w:hint="cs"/>
          <w:rtl/>
        </w:rPr>
        <w:t xml:space="preserve"> </w:t>
      </w:r>
      <w:r w:rsidRPr="006E1D4E">
        <w:rPr>
          <w:rtl/>
        </w:rPr>
        <w:t>ומי יימר דהכי איכא? [א"ל השתא חזית]. הוו הנהו כלבי דהוו קא אכלי אינשי, שקל קלא שדא בהו, הוו קאתו למיכליה, אמר: אלהא דמאיר ענני! שבקוה, ויהבה ליה. לסוף אשתמע מילתא בי מלכא, אתיוה אסקוה לזקיפה, אמר: אלהא דמאיר ענני! אחתוה. אמרו ליה: מאי האי? אמר להו: הכי הוה מעשה. אתו חקקו לדמותיה דר' מאיר אפיתחא דרומי, אמרי: כל דחזי לפרצופא הדין לייתיה. יומא חדא חזיוהי, רהט אבתריה, רהט מקמייהו, על לבי זונות. איכא דאמרי: בשולי עובדי כוכבים חזא, טמש בהא ומתק בהא. איכא דאמרי: אתא אליהו אדמי להו כזונה, כרכתיה, אמרי: חס ושלום, אי ר' מאיר הוה לא הוה עביד הכי. קם ערק אתא לבבל. איכא דאמרי: מהאי מעשה, ואיכא דאמרי: ממעשה דברוריא.</w:t>
      </w:r>
    </w:p>
    <w:p w14:paraId="25367B1A" w14:textId="1DF56D56" w:rsidR="006B0149" w:rsidRDefault="006B0149" w:rsidP="006B0149">
      <w:pPr>
        <w:pStyle w:val="Heading2"/>
        <w:rPr>
          <w:rtl/>
        </w:rPr>
      </w:pPr>
      <w:r>
        <w:rPr>
          <w:rFonts w:hint="cs"/>
          <w:rtl/>
        </w:rPr>
        <w:t xml:space="preserve">מהרש"א חידושי אגדות עבודה זרה יח: ד"ה </w:t>
      </w:r>
      <w:r>
        <w:rPr>
          <w:rtl/>
        </w:rPr>
        <w:t>אלהא דמאיר ענני וכו'.</w:t>
      </w:r>
    </w:p>
    <w:p w14:paraId="502B137B" w14:textId="35A20F6C" w:rsidR="006B0149" w:rsidRPr="006B0149" w:rsidRDefault="006B0149" w:rsidP="006B0149">
      <w:pPr>
        <w:rPr>
          <w:rtl/>
        </w:rPr>
      </w:pPr>
      <w:r w:rsidRPr="006B0149">
        <w:rPr>
          <w:rtl/>
        </w:rPr>
        <w:t xml:space="preserve">ומיהו כל כמה דה"מ לאצולי בממון לא הוה בעי לאצולי ע"י נס באלהא דמאיר ענני ולכך א"ל שקול תרקבא דדינרי פלגא פלח כו' וכי שלמי כו' ומזה בהנהו כלבי וכו' שקל קלא שדא בהו כו' נתן לו דמיון בכה"ג דדרך הכלבים כשבאו על האדם לנושכו הוא מציל עצמו ומשליך פיסת רגבים ביניהם והכלבים הולכים ממנו ורצים אחר פיסת רגב וחושבים לאוכלו והאדם הולך ורץ לדרכו והציל עצמו וכשרואים הכלבים שאינו דבר אכילה חוזרים לרדוף אחריו ולזה לפי שהיה ירא ר"מ שהשומר לא ירצה להציל עצמו בממון שנתן לו ולכתחלה ירצה להציל עצמו בנס באלהא דמאיר כו' ויחזיק הממון כולו לעצמו ולכך נתן לו הדמיון בהנהו כלבי דבכה"ג תנצל שתשליך מתחלה ביניהם ממון להציל עצמך כל מה שתוכל ואח"כ כשלא תוכל עוד להנצל עוד בזה וירדפו אחריך אז תראה להנצל בנס באלהא דמאיר כו' </w:t>
      </w:r>
      <w:r w:rsidRPr="00270298">
        <w:rPr>
          <w:b/>
          <w:bCs/>
          <w:rtl/>
        </w:rPr>
        <w:t>ויש לדקדק היאך ייחד ר"מ שמו של הקב"ה על עצמו בחייו שהרי אמרו אין הקב"ה מייחד שמו על הצדיקים בחייהם שנאמר אלהי אברהם ופחד יצחק וגו' וי"ל דלא אמר אלהא דמאיר כו' רק לסימן בעלמא על שמו ולא נתכוין כל עיקר על שמו רק נתכוין אלהא דמאיר לארץ ולדרים עליה הוא יעננו</w:t>
      </w:r>
      <w:r w:rsidRPr="006B0149">
        <w:rPr>
          <w:rtl/>
        </w:rPr>
        <w:t xml:space="preserve"> או שאמר אלהא דמאיר לנו במלכות יון הקודמת בנס הנרות של חנוכה כמו שייסד הפייט ומי יאיר לך מאיר כו' הוא יעננו להציל אותנו בנס מידיהם וק"ל:</w:t>
      </w:r>
    </w:p>
    <w:p w14:paraId="3164AA09" w14:textId="63A67544" w:rsidR="009F4441" w:rsidRDefault="00E41BF5" w:rsidP="00E41BF5">
      <w:pPr>
        <w:pStyle w:val="Heading2"/>
        <w:rPr>
          <w:rtl/>
        </w:rPr>
      </w:pPr>
      <w:r w:rsidRPr="00E41BF5">
        <w:rPr>
          <w:rtl/>
        </w:rPr>
        <w:t>ילקוט יוסף תפילה ב הערות נוסחאות התפלה והברכות</w:t>
      </w:r>
      <w:r>
        <w:rPr>
          <w:rFonts w:hint="cs"/>
          <w:rtl/>
        </w:rPr>
        <w:t xml:space="preserve"> ס"ק קס</w:t>
      </w:r>
      <w:r w:rsidR="009B5C60">
        <w:rPr>
          <w:rStyle w:val="FootnoteReference"/>
          <w:rtl/>
        </w:rPr>
        <w:footnoteReference w:id="1"/>
      </w:r>
    </w:p>
    <w:p w14:paraId="3BAB97F7" w14:textId="3A2FD10D" w:rsidR="00E41BF5" w:rsidRPr="00E41BF5" w:rsidRDefault="00E41BF5" w:rsidP="00E41BF5">
      <w:pPr>
        <w:rPr>
          <w:rtl/>
        </w:rPr>
      </w:pPr>
      <w:r w:rsidRPr="00E41BF5">
        <w:rPr>
          <w:rtl/>
        </w:rPr>
        <w:t xml:space="preserve">לומר "אלהא דמאיר עננו"  </w:t>
      </w:r>
    </w:p>
    <w:p w14:paraId="40F1A1DE" w14:textId="77777777" w:rsidR="00E41BF5" w:rsidRPr="00E41BF5" w:rsidRDefault="00E41BF5" w:rsidP="00E41BF5">
      <w:pPr>
        <w:rPr>
          <w:rtl/>
        </w:rPr>
      </w:pPr>
      <w:r w:rsidRPr="00E41BF5">
        <w:rPr>
          <w:rtl/>
        </w:rPr>
        <w:t xml:space="preserve">כן כתב מהר"ח פלאג'י בשו"ת לב חיים חלק ב' (או"ח ריש סימן קס). ע"ש. וכן הביא נוסח זה בספרו מועד לכל חי (סימן יא אות כח). והרה"ג הנאמ"ן הוסיף בספר נפש חיה (מערכת א' אות טו), שבחידושי המהרש"א עבודה זרה (יח ב) כתב, שהכוונה אלהא דמאיר, המאיר לארץ ולדרים עליה הוא יעננו. ולפי זה טעות ביד האומרים אלהא דרבי מאיר עננו. שוב יצא לאור הספר הליכות עולם חלק ח', ושם (עמ' נב) כתב בנידון זה בזה"ל: כתב בבן איש חי חי (פר' ראה אות ג'), וכתבו בשם הרמ"ע שהנודר בעת צרה יאמר אלהא דמאיר ענני, ויכוין לכוונה אשר כיון בה ר' מאיר בעל הנס בעת שאמר כן לשר בית הסוהר וינצל. ע"כ. וע' בפתח עינים (ע"ז יח ב) שכתב, מכאן נשתרבב המנהג בכל גלילותינו שעל כל צרה שמתפלל האדם עליה אומר אלהא דמאיר ענני ונודר שמן או צדקה לעילוי נשמתו של ר"מ. וכתב הרמ"ע במאמר חיקור דין (סוף ח"א) שיכוין למה שכיון ר' מאיר באותה כוונה, ולכן הנוהג כן יכוין בדעתו שיענה באותה כוונה שכיון ר"מ. ע"כ. וכן מנהגנו בסליחות לומר עננו אלהא דמאיר, ולא אומרים עננו אלהא דר' מאיר. וכעין מ"ש בספר חסידים (סימן תת): המתפלל על אביו שהוא חולה, אל יאמר רפא נא לאדוני אבי וכו', או רפא נא לאבא מארי וכו', שהרי שלמה אמר דוד אבי, וכן אלישע אמר (מלכים ב, ב יד) ה' אלהי אליהו, ולא אמר אדוני אליהו. ע"כ. [וכן הוא בכנה"ג יו"ד סימן רמ הגה"ט אות יא]. וע' למרן החיד"א בברכי יוסף יו"ד (סימן רג סק"ב והלאה) שכתב, שמותר לנדור לצדקה לזרוזי נפשיה. כמ"ש הרדב"ז בתשובה ח"ג (סימן תמא). ומכלל הדברים הנ"ל יש סמך למה שנהגו רבים לנדור לר' מאיר כדי שישיג דבר זה או ריוח זה. ובעת שיאמר "אלהא דר' מאיר ענני" יכוין לכוונה שכיון ר"מ בזה, שנענה בה שר בית הסוהר כמ"ש הרמ"ע. עכת"ד. והגר"ח פלאג'י בשו"ת לב חיים (ח"ב סימן קס) כתב, חדשים מקרוב באו שמוסיפים באמירת עננו בסליחות "עננו אלהא דר' מאיר עננו", וכד הוינן בה, נראה שצריך לדקדק ולומר אלהא דמאיר עננו, כמ"ש לשומר בית הסוהר אימא </w:t>
      </w:r>
      <w:r w:rsidRPr="00E41BF5">
        <w:rPr>
          <w:rtl/>
        </w:rPr>
        <w:lastRenderedPageBreak/>
        <w:t xml:space="preserve">אלהא דמאיר ענני ומתצלת, ומ"ש מרן החיד"א בס' עבודת הקודש (כף אחת סימן ג), שיאמר אלהא דר' מאיר ענני, יש להגיה בדבריו, וצ"ל אלהא דמאיר ענני בדוקא. וכן כתבו המקובלים. ובספרי עתרת החיים (סימן נב אות ח) כתבתי, שכן נהגו שהשרוי בצרה יפריש מעות לצדקה או שמן למאור או נר לעילוי נשמת ר' מאיר, וכן נהגו באיזמיר ובכל תפוצות ישראל, שכל הנמצאים בעת צרה ומצוקה וכן הולכי דרכים ובנהרות נודרים לע"נ רבי מאיר בעל הנס, וצריך לקיים נדרו לשולחו לעה"ק טבריה וכו', וזהו מנהג פשוט וברור בכל העולם. ומניה לא תזוע, ואין ליתנו למוסד אחר, שאז אינו יוצא י"ח בזה. ושם כתבתי שצ"ל כלשון הזה בדוקא: "אלהא דמאיר ענני" וכן ראוי לנהוג. ע"כ. (וזה שלא כמ"ש המקור חסד על ס"ח שם). וכן שמעתי בשם הרה"ג המקובל רבי מאיר אבוחצירא זצ"ל שיש לומר בסליחות עננו אלהא דמאיר עננו.  </w:t>
      </w:r>
    </w:p>
    <w:p w14:paraId="153ECD46" w14:textId="10DB91E6" w:rsidR="00E41BF5" w:rsidRPr="00E41BF5" w:rsidRDefault="00E41BF5" w:rsidP="00E41BF5">
      <w:r w:rsidRPr="00E41BF5">
        <w:rPr>
          <w:rtl/>
        </w:rPr>
        <w:t xml:space="preserve">   </w:t>
      </w:r>
    </w:p>
    <w:p w14:paraId="7DDBF807" w14:textId="77777777" w:rsidR="000C25FD" w:rsidRPr="009F4441" w:rsidRDefault="000C25FD"/>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2594" w14:textId="77777777" w:rsidR="00A72A21" w:rsidRDefault="00A72A21" w:rsidP="009F4441">
      <w:pPr>
        <w:spacing w:after="0" w:line="240" w:lineRule="auto"/>
      </w:pPr>
      <w:r>
        <w:separator/>
      </w:r>
    </w:p>
  </w:endnote>
  <w:endnote w:type="continuationSeparator" w:id="0">
    <w:p w14:paraId="408D9036" w14:textId="77777777" w:rsidR="00A72A21" w:rsidRDefault="00A72A2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0E8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BCDAB" w14:textId="77777777" w:rsidR="00A72A21" w:rsidRDefault="00A72A21" w:rsidP="009F4441">
      <w:pPr>
        <w:spacing w:after="0" w:line="240" w:lineRule="auto"/>
      </w:pPr>
      <w:r>
        <w:separator/>
      </w:r>
    </w:p>
  </w:footnote>
  <w:footnote w:type="continuationSeparator" w:id="0">
    <w:p w14:paraId="22CFC7B6" w14:textId="77777777" w:rsidR="00A72A21" w:rsidRDefault="00A72A21" w:rsidP="009F4441">
      <w:pPr>
        <w:spacing w:after="0" w:line="240" w:lineRule="auto"/>
      </w:pPr>
      <w:r>
        <w:continuationSeparator/>
      </w:r>
    </w:p>
  </w:footnote>
  <w:footnote w:id="1">
    <w:p w14:paraId="03ED919E" w14:textId="7BCD0840" w:rsidR="009B5C60" w:rsidRDefault="009B5C60">
      <w:pPr>
        <w:pStyle w:val="FootnoteText"/>
        <w:rPr>
          <w:rFonts w:hint="cs"/>
        </w:rPr>
      </w:pPr>
      <w:r>
        <w:rPr>
          <w:rStyle w:val="FootnoteReference"/>
        </w:rPr>
        <w:footnoteRef/>
      </w:r>
      <w:r>
        <w:rPr>
          <w:rtl/>
        </w:rPr>
        <w:t xml:space="preserve"> </w:t>
      </w:r>
      <w:r>
        <w:rPr>
          <w:rFonts w:hint="cs"/>
          <w:rtl/>
        </w:rPr>
        <w:t>שוב הראה לי הרב דובין חנון שכן מפורש בילקוט יוסף וברוך שכיוונתי</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8948" w14:textId="77777777" w:rsidR="009F4441" w:rsidRPr="009F4441" w:rsidRDefault="009F4441" w:rsidP="009F444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21"/>
    <w:rsid w:val="000C25FD"/>
    <w:rsid w:val="001A3E2F"/>
    <w:rsid w:val="00270298"/>
    <w:rsid w:val="002D7162"/>
    <w:rsid w:val="006B0149"/>
    <w:rsid w:val="006E1D4E"/>
    <w:rsid w:val="009B5C60"/>
    <w:rsid w:val="009F4441"/>
    <w:rsid w:val="00A72A21"/>
    <w:rsid w:val="00C47AA7"/>
    <w:rsid w:val="00E41BF5"/>
    <w:rsid w:val="00F514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5C6"/>
  <w15:chartTrackingRefBased/>
  <w15:docId w15:val="{8AD3686C-1FBF-452A-9F9F-4794C2E9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9B5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C60"/>
    <w:rPr>
      <w:rFonts w:ascii="Narkisim" w:hAnsi="Narkisim" w:cs="Narkisim"/>
      <w:sz w:val="20"/>
      <w:szCs w:val="20"/>
    </w:rPr>
  </w:style>
  <w:style w:type="character" w:styleId="FootnoteReference">
    <w:name w:val="footnote reference"/>
    <w:basedOn w:val="DefaultParagraphFont"/>
    <w:uiPriority w:val="99"/>
    <w:semiHidden/>
    <w:unhideWhenUsed/>
    <w:rsid w:val="009B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14</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10</cp:revision>
  <dcterms:created xsi:type="dcterms:W3CDTF">2017-09-17T02:19:00Z</dcterms:created>
  <dcterms:modified xsi:type="dcterms:W3CDTF">2017-09-17T02:33:00Z</dcterms:modified>
</cp:coreProperties>
</file>