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1AA9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6F1196EA" w14:textId="60319017" w:rsidR="009F4441" w:rsidRDefault="00C2058D" w:rsidP="009F4441">
      <w:pPr>
        <w:pStyle w:val="Subtitle"/>
        <w:rPr>
          <w:rtl/>
        </w:rPr>
      </w:pPr>
      <w:r>
        <w:rPr>
          <w:rFonts w:hint="cs"/>
          <w:rtl/>
        </w:rPr>
        <w:t>סעודת ע' שנה, כיבוד אב ואם משל אב</w:t>
      </w:r>
      <w:r>
        <w:rPr>
          <w:rtl/>
        </w:rPr>
        <w:br/>
      </w:r>
      <w:r>
        <w:rPr>
          <w:rFonts w:hint="cs"/>
          <w:rtl/>
        </w:rPr>
        <w:t>ביטול בני אדם בתערובת, כבוד הרב</w:t>
      </w:r>
    </w:p>
    <w:p w14:paraId="10D780D4" w14:textId="30012053" w:rsidR="009F4441" w:rsidRDefault="001868DF" w:rsidP="009F4441">
      <w:pPr>
        <w:pStyle w:val="Heading1"/>
        <w:rPr>
          <w:rtl/>
        </w:rPr>
      </w:pPr>
      <w:r>
        <w:rPr>
          <w:rFonts w:hint="cs"/>
          <w:rtl/>
        </w:rPr>
        <w:t>סעודת ע' שנה</w:t>
      </w:r>
    </w:p>
    <w:p w14:paraId="09A50C4B" w14:textId="0E0DAD30" w:rsidR="00F721D4" w:rsidRDefault="00F721D4" w:rsidP="00C660E3">
      <w:pPr>
        <w:pStyle w:val="Heading2"/>
      </w:pPr>
      <w:r w:rsidRPr="61B90B5A">
        <w:rPr>
          <w:rFonts w:hint="cs"/>
          <w:rtl/>
        </w:rPr>
        <w:t>פסחים מט.</w:t>
      </w:r>
    </w:p>
    <w:p w14:paraId="3DB9B66C" w14:textId="494851F2" w:rsidR="007E4260" w:rsidRDefault="007E4260" w:rsidP="00C660E3">
      <w:pPr>
        <w:pStyle w:val="Heading2"/>
      </w:pPr>
      <w:r w:rsidRPr="61B90B5A">
        <w:rPr>
          <w:rFonts w:hint="cs"/>
          <w:rtl/>
        </w:rPr>
        <w:t>שלחן ערוך אורח חיים תמד</w:t>
      </w:r>
    </w:p>
    <w:p w14:paraId="423E7015" w14:textId="3C57F36D" w:rsidR="00F359A9" w:rsidRDefault="009D080E" w:rsidP="00C660E3">
      <w:pPr>
        <w:pStyle w:val="Heading2"/>
        <w:rPr>
          <w:rtl/>
        </w:rPr>
      </w:pPr>
      <w:r w:rsidRPr="61B90B5A">
        <w:rPr>
          <w:rtl/>
        </w:rPr>
        <w:t>שו</w:t>
      </w:r>
      <w:r w:rsidRPr="61B90B5A">
        <w:rPr>
          <w:rFonts w:hint="cs"/>
          <w:rtl/>
        </w:rPr>
        <w:t>"</w:t>
      </w:r>
      <w:r w:rsidRPr="61B90B5A">
        <w:rPr>
          <w:rtl/>
        </w:rPr>
        <w:t>ת חוות יאיר סי</w:t>
      </w:r>
      <w:r w:rsidRPr="61B90B5A">
        <w:rPr>
          <w:rFonts w:hint="cs"/>
          <w:rtl/>
        </w:rPr>
        <w:t xml:space="preserve">מן </w:t>
      </w:r>
      <w:bookmarkStart w:id="0" w:name="_GoBack"/>
      <w:bookmarkEnd w:id="0"/>
      <w:r w:rsidRPr="61B90B5A">
        <w:rPr>
          <w:rFonts w:hint="cs"/>
          <w:rtl/>
        </w:rPr>
        <w:t>ע</w:t>
      </w:r>
    </w:p>
    <w:p w14:paraId="24C247BF" w14:textId="721B1ED6" w:rsidR="009D080E" w:rsidRDefault="00D0609C" w:rsidP="00D0609C">
      <w:pPr>
        <w:pStyle w:val="Heading1"/>
        <w:rPr>
          <w:rtl/>
        </w:rPr>
      </w:pPr>
      <w:r>
        <w:rPr>
          <w:rFonts w:hint="cs"/>
          <w:rtl/>
        </w:rPr>
        <w:t xml:space="preserve">כיבוד אב ואם </w:t>
      </w:r>
      <w:r>
        <w:rPr>
          <w:rtl/>
        </w:rPr>
        <w:t>–</w:t>
      </w:r>
      <w:r>
        <w:rPr>
          <w:rFonts w:hint="cs"/>
          <w:rtl/>
        </w:rPr>
        <w:t xml:space="preserve"> משל אב</w:t>
      </w:r>
    </w:p>
    <w:p w14:paraId="157AFB18" w14:textId="1FD178B6" w:rsidR="00D0609C" w:rsidRDefault="002C50D1" w:rsidP="002C50D1">
      <w:pPr>
        <w:pStyle w:val="Heading2"/>
        <w:rPr>
          <w:rtl/>
        </w:rPr>
      </w:pPr>
      <w:r>
        <w:rPr>
          <w:rFonts w:hint="cs"/>
          <w:rtl/>
        </w:rPr>
        <w:t xml:space="preserve">שלחן ערוך יורה דעה </w:t>
      </w:r>
      <w:proofErr w:type="spellStart"/>
      <w:r>
        <w:rPr>
          <w:rFonts w:hint="cs"/>
          <w:rtl/>
        </w:rPr>
        <w:t>רמ:ה</w:t>
      </w:r>
      <w:proofErr w:type="spellEnd"/>
    </w:p>
    <w:p w14:paraId="42109650" w14:textId="7B10F219" w:rsidR="002C50D1" w:rsidRDefault="002C50D1" w:rsidP="002C50D1">
      <w:pPr>
        <w:rPr>
          <w:rtl/>
        </w:rPr>
      </w:pPr>
      <w:r w:rsidRPr="002C50D1">
        <w:rPr>
          <w:rtl/>
        </w:rPr>
        <w:t xml:space="preserve">זה שמאכילו ומשקהו, משל אב יא] ואם, אם יש לו. ואם אין לאב, ויש </w:t>
      </w:r>
      <w:r>
        <w:rPr>
          <w:rtl/>
        </w:rPr>
        <w:t xml:space="preserve">לבן, </w:t>
      </w:r>
      <w:proofErr w:type="spellStart"/>
      <w:r>
        <w:rPr>
          <w:rtl/>
        </w:rPr>
        <w:t>כופין</w:t>
      </w:r>
      <w:proofErr w:type="spellEnd"/>
      <w:r>
        <w:rPr>
          <w:rtl/>
        </w:rPr>
        <w:t xml:space="preserve"> אותו וזן אביו</w:t>
      </w:r>
      <w:r w:rsidRPr="002C50D1">
        <w:rPr>
          <w:rtl/>
        </w:rPr>
        <w:t xml:space="preserve"> </w:t>
      </w:r>
      <w:r>
        <w:rPr>
          <w:rtl/>
        </w:rPr>
        <w:t>כפי מה שהוא יכול. ואם אין לבן,</w:t>
      </w:r>
      <w:r w:rsidRPr="002C50D1">
        <w:rPr>
          <w:rtl/>
        </w:rPr>
        <w:t xml:space="preserve"> אינו חייב לחזר ע</w:t>
      </w:r>
      <w:r>
        <w:rPr>
          <w:rtl/>
        </w:rPr>
        <w:t xml:space="preserve">ל הפתחים להאכיל את אביו. </w:t>
      </w:r>
      <w:r w:rsidRPr="002C50D1">
        <w:rPr>
          <w:sz w:val="18"/>
          <w:szCs w:val="18"/>
          <w:rtl/>
        </w:rPr>
        <w:t xml:space="preserve">הגה: וי"א דאינו חייב </w:t>
      </w:r>
      <w:proofErr w:type="spellStart"/>
      <w:r w:rsidRPr="002C50D1">
        <w:rPr>
          <w:sz w:val="18"/>
          <w:szCs w:val="18"/>
          <w:rtl/>
        </w:rPr>
        <w:t>ליתן</w:t>
      </w:r>
      <w:proofErr w:type="spellEnd"/>
      <w:r w:rsidRPr="002C50D1">
        <w:rPr>
          <w:sz w:val="18"/>
          <w:szCs w:val="18"/>
          <w:rtl/>
        </w:rPr>
        <w:t xml:space="preserve"> לו רק מה </w:t>
      </w:r>
      <w:proofErr w:type="spellStart"/>
      <w:r w:rsidRPr="002C50D1">
        <w:rPr>
          <w:sz w:val="18"/>
          <w:szCs w:val="18"/>
          <w:rtl/>
        </w:rPr>
        <w:t>שמיחייב</w:t>
      </w:r>
      <w:proofErr w:type="spellEnd"/>
      <w:r w:rsidRPr="002C50D1">
        <w:rPr>
          <w:sz w:val="18"/>
          <w:szCs w:val="18"/>
          <w:rtl/>
        </w:rPr>
        <w:t xml:space="preserve"> </w:t>
      </w:r>
      <w:proofErr w:type="spellStart"/>
      <w:r w:rsidRPr="002C50D1">
        <w:rPr>
          <w:sz w:val="18"/>
          <w:szCs w:val="18"/>
          <w:rtl/>
        </w:rPr>
        <w:t>ליתן</w:t>
      </w:r>
      <w:proofErr w:type="spellEnd"/>
      <w:r w:rsidRPr="002C50D1">
        <w:rPr>
          <w:sz w:val="18"/>
          <w:szCs w:val="18"/>
          <w:rtl/>
        </w:rPr>
        <w:t xml:space="preserve"> לצדקה (כן כתב </w:t>
      </w:r>
      <w:proofErr w:type="spellStart"/>
      <w:r w:rsidRPr="002C50D1">
        <w:rPr>
          <w:sz w:val="18"/>
          <w:szCs w:val="18"/>
          <w:rtl/>
        </w:rPr>
        <w:t>הב"י</w:t>
      </w:r>
      <w:proofErr w:type="spellEnd"/>
      <w:r w:rsidRPr="002C50D1">
        <w:rPr>
          <w:sz w:val="18"/>
          <w:szCs w:val="18"/>
          <w:rtl/>
        </w:rPr>
        <w:t xml:space="preserve"> </w:t>
      </w:r>
      <w:proofErr w:type="spellStart"/>
      <w:r w:rsidRPr="002C50D1">
        <w:rPr>
          <w:sz w:val="18"/>
          <w:szCs w:val="18"/>
          <w:rtl/>
        </w:rPr>
        <w:t>דנראה</w:t>
      </w:r>
      <w:proofErr w:type="spellEnd"/>
      <w:r w:rsidRPr="002C50D1">
        <w:rPr>
          <w:sz w:val="18"/>
          <w:szCs w:val="18"/>
          <w:rtl/>
        </w:rPr>
        <w:t xml:space="preserve"> כן מדברי </w:t>
      </w:r>
      <w:proofErr w:type="spellStart"/>
      <w:r w:rsidRPr="002C50D1">
        <w:rPr>
          <w:sz w:val="18"/>
          <w:szCs w:val="18"/>
          <w:rtl/>
        </w:rPr>
        <w:t>הרי"ף</w:t>
      </w:r>
      <w:proofErr w:type="spellEnd"/>
      <w:r w:rsidRPr="002C50D1">
        <w:rPr>
          <w:sz w:val="18"/>
          <w:szCs w:val="18"/>
          <w:rtl/>
        </w:rPr>
        <w:t xml:space="preserve"> </w:t>
      </w:r>
      <w:proofErr w:type="spellStart"/>
      <w:r w:rsidRPr="002C50D1">
        <w:rPr>
          <w:sz w:val="18"/>
          <w:szCs w:val="18"/>
          <w:rtl/>
        </w:rPr>
        <w:t>והרא"ש</w:t>
      </w:r>
      <w:proofErr w:type="spellEnd"/>
      <w:r w:rsidRPr="002C50D1">
        <w:rPr>
          <w:sz w:val="18"/>
          <w:szCs w:val="18"/>
          <w:rtl/>
        </w:rPr>
        <w:t xml:space="preserve">, וכ"כ </w:t>
      </w:r>
      <w:proofErr w:type="spellStart"/>
      <w:r w:rsidRPr="002C50D1">
        <w:rPr>
          <w:sz w:val="18"/>
          <w:szCs w:val="18"/>
          <w:rtl/>
        </w:rPr>
        <w:t>הר"ן</w:t>
      </w:r>
      <w:proofErr w:type="spellEnd"/>
      <w:r w:rsidRPr="002C50D1">
        <w:rPr>
          <w:sz w:val="18"/>
          <w:szCs w:val="18"/>
          <w:rtl/>
        </w:rPr>
        <w:t xml:space="preserve"> </w:t>
      </w:r>
      <w:proofErr w:type="spellStart"/>
      <w:r w:rsidRPr="002C50D1">
        <w:rPr>
          <w:sz w:val="18"/>
          <w:szCs w:val="18"/>
          <w:rtl/>
        </w:rPr>
        <w:t>פ"ק</w:t>
      </w:r>
      <w:proofErr w:type="spellEnd"/>
      <w:r w:rsidRPr="002C50D1">
        <w:rPr>
          <w:sz w:val="18"/>
          <w:szCs w:val="18"/>
          <w:rtl/>
        </w:rPr>
        <w:t xml:space="preserve"> </w:t>
      </w:r>
      <w:proofErr w:type="spellStart"/>
      <w:r w:rsidRPr="002C50D1">
        <w:rPr>
          <w:sz w:val="18"/>
          <w:szCs w:val="18"/>
          <w:rtl/>
        </w:rPr>
        <w:t>דקידושין</w:t>
      </w:r>
      <w:proofErr w:type="spellEnd"/>
      <w:r w:rsidRPr="002C50D1">
        <w:rPr>
          <w:sz w:val="18"/>
          <w:szCs w:val="18"/>
          <w:rtl/>
        </w:rPr>
        <w:t>).</w:t>
      </w:r>
      <w:r>
        <w:rPr>
          <w:rtl/>
        </w:rPr>
        <w:t xml:space="preserve"> </w:t>
      </w:r>
      <w:r w:rsidRPr="004871A3">
        <w:rPr>
          <w:sz w:val="18"/>
          <w:szCs w:val="18"/>
          <w:rtl/>
        </w:rPr>
        <w:t xml:space="preserve">ומ"מ אם ידו משגת, </w:t>
      </w:r>
      <w:proofErr w:type="spellStart"/>
      <w:r w:rsidRPr="004871A3">
        <w:rPr>
          <w:sz w:val="18"/>
          <w:szCs w:val="18"/>
          <w:rtl/>
        </w:rPr>
        <w:t>תבא</w:t>
      </w:r>
      <w:proofErr w:type="spellEnd"/>
      <w:r w:rsidRPr="004871A3">
        <w:rPr>
          <w:sz w:val="18"/>
          <w:szCs w:val="18"/>
          <w:rtl/>
        </w:rPr>
        <w:t xml:space="preserve"> מארה ז למי שמפרנס אביו ממעות צדקה שלו (הגהות מרדכי </w:t>
      </w:r>
      <w:proofErr w:type="spellStart"/>
      <w:r w:rsidRPr="004871A3">
        <w:rPr>
          <w:sz w:val="18"/>
          <w:szCs w:val="18"/>
          <w:rtl/>
        </w:rPr>
        <w:t>דב"ב</w:t>
      </w:r>
      <w:proofErr w:type="spellEnd"/>
      <w:r w:rsidRPr="004871A3">
        <w:rPr>
          <w:sz w:val="18"/>
          <w:szCs w:val="18"/>
          <w:rtl/>
        </w:rPr>
        <w:t xml:space="preserve"> ובהגהות </w:t>
      </w:r>
      <w:proofErr w:type="spellStart"/>
      <w:r w:rsidRPr="004871A3">
        <w:rPr>
          <w:sz w:val="18"/>
          <w:szCs w:val="18"/>
          <w:rtl/>
        </w:rPr>
        <w:t>פ"ק</w:t>
      </w:r>
      <w:proofErr w:type="spellEnd"/>
      <w:r w:rsidRPr="004871A3">
        <w:rPr>
          <w:sz w:val="18"/>
          <w:szCs w:val="18"/>
          <w:rtl/>
        </w:rPr>
        <w:t xml:space="preserve"> </w:t>
      </w:r>
      <w:proofErr w:type="spellStart"/>
      <w:r w:rsidRPr="004871A3">
        <w:rPr>
          <w:sz w:val="18"/>
          <w:szCs w:val="18"/>
          <w:rtl/>
        </w:rPr>
        <w:t>דב"מ</w:t>
      </w:r>
      <w:proofErr w:type="spellEnd"/>
      <w:r w:rsidRPr="004871A3">
        <w:rPr>
          <w:sz w:val="18"/>
          <w:szCs w:val="18"/>
          <w:rtl/>
        </w:rPr>
        <w:t xml:space="preserve"> ובחידושי אגודה). ואם יש לו בנים רבים, מחשבים לפי ממון שלהם, ואם מקצתן עשירים ומקצתן עניים, מחויבים העשירים לבד. (תשובת </w:t>
      </w:r>
      <w:proofErr w:type="spellStart"/>
      <w:r w:rsidRPr="004871A3">
        <w:rPr>
          <w:sz w:val="18"/>
          <w:szCs w:val="18"/>
          <w:rtl/>
        </w:rPr>
        <w:t>מיימוני</w:t>
      </w:r>
      <w:proofErr w:type="spellEnd"/>
      <w:r w:rsidRPr="004871A3">
        <w:rPr>
          <w:sz w:val="18"/>
          <w:szCs w:val="18"/>
          <w:rtl/>
        </w:rPr>
        <w:t xml:space="preserve"> הלכות ממרים בשם </w:t>
      </w:r>
      <w:proofErr w:type="spellStart"/>
      <w:r w:rsidRPr="004871A3">
        <w:rPr>
          <w:sz w:val="18"/>
          <w:szCs w:val="18"/>
          <w:rtl/>
        </w:rPr>
        <w:t>מוהר"ם</w:t>
      </w:r>
      <w:proofErr w:type="spellEnd"/>
      <w:r w:rsidRPr="004871A3">
        <w:rPr>
          <w:sz w:val="18"/>
          <w:szCs w:val="18"/>
          <w:rtl/>
        </w:rPr>
        <w:t xml:space="preserve"> והביאה הבית יוסף). </w:t>
      </w:r>
      <w:r w:rsidRPr="002C50D1">
        <w:rPr>
          <w:rtl/>
        </w:rPr>
        <w:t>אבל חייב לכבדו בגופו, אע"פ שמתוך כך בטל ממל</w:t>
      </w:r>
      <w:r>
        <w:rPr>
          <w:rtl/>
        </w:rPr>
        <w:t xml:space="preserve">אכתו ויצטרך לחזר על הפתחים. </w:t>
      </w:r>
      <w:proofErr w:type="spellStart"/>
      <w:r w:rsidRPr="002C50D1">
        <w:rPr>
          <w:rtl/>
        </w:rPr>
        <w:t>ודוקא</w:t>
      </w:r>
      <w:proofErr w:type="spellEnd"/>
      <w:r w:rsidRPr="002C50D1">
        <w:rPr>
          <w:rtl/>
        </w:rPr>
        <w:t xml:space="preserve"> דאית לבן מזונות </w:t>
      </w:r>
      <w:proofErr w:type="spellStart"/>
      <w:r w:rsidRPr="002C50D1">
        <w:rPr>
          <w:rtl/>
        </w:rPr>
        <w:t>לאיתזוני</w:t>
      </w:r>
      <w:proofErr w:type="spellEnd"/>
      <w:r>
        <w:rPr>
          <w:rtl/>
        </w:rPr>
        <w:t xml:space="preserve"> ההוא יומא, אבל אי לית ליה, </w:t>
      </w:r>
      <w:r w:rsidRPr="002C50D1">
        <w:rPr>
          <w:rtl/>
        </w:rPr>
        <w:t xml:space="preserve">לא </w:t>
      </w:r>
      <w:proofErr w:type="spellStart"/>
      <w:r w:rsidRPr="002C50D1">
        <w:rPr>
          <w:rtl/>
        </w:rPr>
        <w:t>מיחייב</w:t>
      </w:r>
      <w:proofErr w:type="spellEnd"/>
      <w:r w:rsidRPr="002C50D1">
        <w:rPr>
          <w:rtl/>
        </w:rPr>
        <w:t xml:space="preserve"> לבטל ממלאכתו ולחזור על הפתחים.</w:t>
      </w:r>
    </w:p>
    <w:p w14:paraId="0CB37C09" w14:textId="77777777" w:rsidR="00ED7F10" w:rsidRDefault="00ED7F10" w:rsidP="0002398F">
      <w:pPr>
        <w:pStyle w:val="Heading1"/>
        <w:rPr>
          <w:rtl/>
        </w:rPr>
      </w:pPr>
      <w:bookmarkStart w:id="1" w:name="_Toc476655650"/>
      <w:r>
        <w:rPr>
          <w:rFonts w:hint="cs"/>
          <w:rtl/>
        </w:rPr>
        <w:t xml:space="preserve">אבלות </w:t>
      </w:r>
      <w:r>
        <w:rPr>
          <w:rtl/>
        </w:rPr>
        <w:t>–</w:t>
      </w:r>
      <w:r>
        <w:rPr>
          <w:rFonts w:hint="cs"/>
          <w:rtl/>
        </w:rPr>
        <w:t xml:space="preserve"> זמן התחלתה</w:t>
      </w:r>
      <w:bookmarkEnd w:id="1"/>
    </w:p>
    <w:p w14:paraId="5CAA2375" w14:textId="77777777" w:rsidR="00ED7F10" w:rsidRDefault="00ED7F10" w:rsidP="00ED7F10">
      <w:pPr>
        <w:pStyle w:val="Heading2"/>
        <w:rPr>
          <w:rtl/>
        </w:rPr>
      </w:pPr>
      <w:r>
        <w:rPr>
          <w:rFonts w:hint="cs"/>
          <w:rtl/>
        </w:rPr>
        <w:t xml:space="preserve">מועד קטן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.</w:t>
      </w:r>
    </w:p>
    <w:p w14:paraId="061F3692" w14:textId="77777777" w:rsidR="00ED7F10" w:rsidRDefault="00ED7F10" w:rsidP="00ED7F10">
      <w:pPr>
        <w:pStyle w:val="Heading2"/>
        <w:rPr>
          <w:rtl/>
        </w:rPr>
      </w:pPr>
      <w:r>
        <w:rPr>
          <w:rFonts w:hint="cs"/>
          <w:rtl/>
        </w:rPr>
        <w:t>כתובות ד: רש"י ותוספות שם ד"ה עד שיסתום הגולל</w:t>
      </w:r>
    </w:p>
    <w:p w14:paraId="767D2433" w14:textId="77777777" w:rsidR="00ED7F10" w:rsidRDefault="00ED7F10" w:rsidP="00ED7F10">
      <w:pPr>
        <w:pStyle w:val="Heading2"/>
        <w:rPr>
          <w:rtl/>
        </w:rPr>
      </w:pPr>
      <w:r>
        <w:rPr>
          <w:rFonts w:hint="cs"/>
          <w:rtl/>
        </w:rPr>
        <w:t xml:space="preserve">שיטה מקובצת כתובות ד: ד"ה עד </w:t>
      </w:r>
      <w:proofErr w:type="spellStart"/>
      <w:r>
        <w:rPr>
          <w:rFonts w:hint="cs"/>
          <w:rtl/>
        </w:rPr>
        <w:t>שיסתם</w:t>
      </w:r>
      <w:proofErr w:type="spellEnd"/>
      <w:r>
        <w:rPr>
          <w:rFonts w:hint="cs"/>
          <w:rtl/>
        </w:rPr>
        <w:t xml:space="preserve"> הגולל</w:t>
      </w:r>
    </w:p>
    <w:p w14:paraId="39E2BC54" w14:textId="77777777" w:rsidR="00ED7F10" w:rsidRPr="004D14E5" w:rsidRDefault="00ED7F10" w:rsidP="00ED7F10">
      <w:pPr>
        <w:rPr>
          <w:rtl/>
        </w:rPr>
      </w:pPr>
      <w:r w:rsidRPr="004D14E5">
        <w:rPr>
          <w:rtl/>
        </w:rPr>
        <w:t xml:space="preserve">עד </w:t>
      </w:r>
      <w:proofErr w:type="spellStart"/>
      <w:r w:rsidRPr="004D14E5">
        <w:rPr>
          <w:rtl/>
        </w:rPr>
        <w:t>שיסתם</w:t>
      </w:r>
      <w:proofErr w:type="spellEnd"/>
      <w:r w:rsidRPr="004D14E5">
        <w:rPr>
          <w:rtl/>
        </w:rPr>
        <w:t xml:space="preserve"> הגולל. </w:t>
      </w:r>
      <w:proofErr w:type="spellStart"/>
      <w:r w:rsidRPr="004D14E5">
        <w:rPr>
          <w:rtl/>
        </w:rPr>
        <w:t>פרש"י</w:t>
      </w:r>
      <w:proofErr w:type="spellEnd"/>
      <w:r w:rsidRPr="004D14E5">
        <w:rPr>
          <w:rtl/>
        </w:rPr>
        <w:t xml:space="preserve"> כסוי הארון </w:t>
      </w:r>
      <w:proofErr w:type="spellStart"/>
      <w:r w:rsidRPr="004D14E5">
        <w:rPr>
          <w:rtl/>
        </w:rPr>
        <w:t>ול"נ</w:t>
      </w:r>
      <w:proofErr w:type="spellEnd"/>
      <w:r w:rsidRPr="004D14E5">
        <w:rPr>
          <w:rtl/>
        </w:rPr>
        <w:t xml:space="preserve"> </w:t>
      </w:r>
      <w:proofErr w:type="spellStart"/>
      <w:r w:rsidRPr="004D14E5">
        <w:rPr>
          <w:rtl/>
        </w:rPr>
        <w:t>דלישנא</w:t>
      </w:r>
      <w:proofErr w:type="spellEnd"/>
      <w:r w:rsidRPr="004D14E5">
        <w:rPr>
          <w:rtl/>
        </w:rPr>
        <w:t xml:space="preserve"> לא דייק הכי כלל ועוד </w:t>
      </w:r>
      <w:proofErr w:type="spellStart"/>
      <w:r w:rsidRPr="004D14E5">
        <w:rPr>
          <w:rtl/>
        </w:rPr>
        <w:t>מדאמרינן</w:t>
      </w:r>
      <w:proofErr w:type="spellEnd"/>
      <w:r w:rsidRPr="004D14E5">
        <w:rPr>
          <w:rtl/>
        </w:rPr>
        <w:t xml:space="preserve"> התם על פני השדה לרבות גולל ודופק </w:t>
      </w:r>
      <w:proofErr w:type="spellStart"/>
      <w:r w:rsidRPr="004D14E5">
        <w:rPr>
          <w:rtl/>
        </w:rPr>
        <w:t>אלמא</w:t>
      </w:r>
      <w:proofErr w:type="spellEnd"/>
      <w:r w:rsidRPr="004D14E5">
        <w:rPr>
          <w:rtl/>
        </w:rPr>
        <w:t xml:space="preserve"> מידי </w:t>
      </w:r>
      <w:proofErr w:type="spellStart"/>
      <w:r w:rsidRPr="004D14E5">
        <w:rPr>
          <w:rtl/>
        </w:rPr>
        <w:t>דקרקע</w:t>
      </w:r>
      <w:proofErr w:type="spellEnd"/>
      <w:r w:rsidRPr="004D14E5">
        <w:rPr>
          <w:rtl/>
        </w:rPr>
        <w:t xml:space="preserve"> הוא ועוד יש לפרש ע"פ תשובות אחרות והנכון כפירוש ר"ת ז"ל </w:t>
      </w:r>
      <w:proofErr w:type="spellStart"/>
      <w:r w:rsidRPr="004D14E5">
        <w:rPr>
          <w:rtl/>
        </w:rPr>
        <w:t>דסתימת</w:t>
      </w:r>
      <w:proofErr w:type="spellEnd"/>
      <w:r w:rsidRPr="004D14E5">
        <w:rPr>
          <w:rtl/>
        </w:rPr>
        <w:t xml:space="preserve"> הגולל הוא כסוי הקבר והיו </w:t>
      </w:r>
      <w:proofErr w:type="spellStart"/>
      <w:r w:rsidRPr="004D14E5">
        <w:rPr>
          <w:rtl/>
        </w:rPr>
        <w:t>נוהגין</w:t>
      </w:r>
      <w:proofErr w:type="spellEnd"/>
      <w:r w:rsidRPr="004D14E5">
        <w:rPr>
          <w:rtl/>
        </w:rPr>
        <w:t xml:space="preserve"> לתת עליו אבן גדולה והוא מלשון וגללו את האבן. וכבר הארכתי בזה בהרבה מקומות. </w:t>
      </w:r>
      <w:proofErr w:type="spellStart"/>
      <w:r w:rsidRPr="004D14E5">
        <w:rPr>
          <w:rtl/>
        </w:rPr>
        <w:t>הריטב"א</w:t>
      </w:r>
      <w:proofErr w:type="spellEnd"/>
      <w:r w:rsidRPr="004D14E5">
        <w:rPr>
          <w:rtl/>
        </w:rPr>
        <w:t xml:space="preserve"> ז"ל:</w:t>
      </w:r>
    </w:p>
    <w:p w14:paraId="4A5FA979" w14:textId="77777777" w:rsidR="00ED7F10" w:rsidRDefault="00ED7F10" w:rsidP="00ED7F10">
      <w:pPr>
        <w:pStyle w:val="Heading2"/>
        <w:rPr>
          <w:rtl/>
        </w:rPr>
      </w:pPr>
      <w:r>
        <w:rPr>
          <w:rFonts w:hint="cs"/>
          <w:rtl/>
        </w:rPr>
        <w:t xml:space="preserve">ברכות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:</w:t>
      </w:r>
    </w:p>
    <w:p w14:paraId="54249EB8" w14:textId="38E57F93" w:rsidR="00321381" w:rsidRDefault="008B61EB" w:rsidP="008B61EB">
      <w:pPr>
        <w:pStyle w:val="Heading1"/>
        <w:rPr>
          <w:rtl/>
        </w:rPr>
      </w:pPr>
      <w:r>
        <w:rPr>
          <w:rFonts w:hint="cs"/>
          <w:rtl/>
        </w:rPr>
        <w:t xml:space="preserve">תערובות </w:t>
      </w:r>
      <w:r w:rsidR="00D8191E">
        <w:rPr>
          <w:rtl/>
        </w:rPr>
        <w:t>–</w:t>
      </w:r>
      <w:r w:rsidR="00D8191E">
        <w:rPr>
          <w:rFonts w:hint="cs"/>
          <w:rtl/>
        </w:rPr>
        <w:t xml:space="preserve"> אדם אינו בטל</w:t>
      </w:r>
      <w:r w:rsidR="00D815C1">
        <w:rPr>
          <w:rFonts w:hint="cs"/>
          <w:rtl/>
        </w:rPr>
        <w:t>,</w:t>
      </w:r>
      <w:r w:rsidR="00C2058D">
        <w:rPr>
          <w:rFonts w:hint="cs"/>
          <w:rtl/>
        </w:rPr>
        <w:t xml:space="preserve"> ברי</w:t>
      </w:r>
      <w:r w:rsidR="00D815C1">
        <w:rPr>
          <w:rFonts w:hint="cs"/>
          <w:rtl/>
        </w:rPr>
        <w:t>ה</w:t>
      </w:r>
    </w:p>
    <w:p w14:paraId="530C53E8" w14:textId="077D1622" w:rsidR="008412F4" w:rsidRDefault="00DE5402" w:rsidP="008412F4">
      <w:pPr>
        <w:pStyle w:val="Heading2"/>
        <w:rPr>
          <w:rtl/>
        </w:rPr>
      </w:pPr>
      <w:r>
        <w:rPr>
          <w:rFonts w:hint="cs"/>
          <w:rtl/>
        </w:rPr>
        <w:t xml:space="preserve">חידושי </w:t>
      </w:r>
      <w:r w:rsidR="008412F4">
        <w:rPr>
          <w:rtl/>
        </w:rPr>
        <w:t>הרשב"א גיטין סד</w:t>
      </w:r>
      <w:r w:rsidR="008412F4">
        <w:rPr>
          <w:rFonts w:hint="cs"/>
          <w:rtl/>
        </w:rPr>
        <w:t xml:space="preserve">. </w:t>
      </w:r>
      <w:r w:rsidR="008412F4" w:rsidRPr="008412F4">
        <w:rPr>
          <w:rtl/>
        </w:rPr>
        <w:t>ד"ה האומ</w:t>
      </w:r>
      <w:r w:rsidR="008412F4">
        <w:rPr>
          <w:rtl/>
        </w:rPr>
        <w:t xml:space="preserve">ר </w:t>
      </w:r>
      <w:proofErr w:type="spellStart"/>
      <w:r w:rsidR="008412F4">
        <w:rPr>
          <w:rtl/>
        </w:rPr>
        <w:t>לשלוחו</w:t>
      </w:r>
      <w:proofErr w:type="spellEnd"/>
      <w:r w:rsidR="008412F4">
        <w:rPr>
          <w:rtl/>
        </w:rPr>
        <w:t xml:space="preserve"> </w:t>
      </w:r>
    </w:p>
    <w:p w14:paraId="64C6D9C9" w14:textId="2B115A0E" w:rsidR="007C19FB" w:rsidRDefault="007C19FB" w:rsidP="007C19FB">
      <w:pPr>
        <w:rPr>
          <w:rtl/>
        </w:rPr>
      </w:pPr>
      <w:r w:rsidRPr="007C19FB">
        <w:rPr>
          <w:rtl/>
        </w:rPr>
        <w:t xml:space="preserve">האומר </w:t>
      </w:r>
      <w:proofErr w:type="spellStart"/>
      <w:r w:rsidRPr="007C19FB">
        <w:rPr>
          <w:rtl/>
        </w:rPr>
        <w:t>לשלוחו</w:t>
      </w:r>
      <w:proofErr w:type="spellEnd"/>
      <w:r w:rsidRPr="007C19FB">
        <w:rPr>
          <w:rtl/>
        </w:rPr>
        <w:t xml:space="preserve"> צא וקדש לי </w:t>
      </w:r>
      <w:proofErr w:type="spellStart"/>
      <w:r w:rsidRPr="007C19FB">
        <w:rPr>
          <w:rtl/>
        </w:rPr>
        <w:t>אשה</w:t>
      </w:r>
      <w:proofErr w:type="spellEnd"/>
      <w:r w:rsidRPr="007C19FB">
        <w:rPr>
          <w:rtl/>
        </w:rPr>
        <w:t xml:space="preserve"> סתם אסור בכל הנשים שבעולם. הקשו </w:t>
      </w:r>
      <w:proofErr w:type="spellStart"/>
      <w:r w:rsidRPr="007C19FB">
        <w:rPr>
          <w:rtl/>
        </w:rPr>
        <w:t>בתוס</w:t>
      </w:r>
      <w:proofErr w:type="spellEnd"/>
      <w:r w:rsidRPr="007C19FB">
        <w:rPr>
          <w:rtl/>
        </w:rPr>
        <w:t xml:space="preserve">' א"כ אף כל הנשים שבעולם יאסרו </w:t>
      </w:r>
      <w:proofErr w:type="spellStart"/>
      <w:r w:rsidRPr="007C19FB">
        <w:rPr>
          <w:rtl/>
        </w:rPr>
        <w:t>לינשא</w:t>
      </w:r>
      <w:proofErr w:type="spellEnd"/>
      <w:r w:rsidRPr="007C19FB">
        <w:rPr>
          <w:rtl/>
        </w:rPr>
        <w:t xml:space="preserve"> שמא השליח קדשן לזה, ואם אתה מתירן לאחרים מפני שנאמנות לומר לא </w:t>
      </w:r>
      <w:proofErr w:type="spellStart"/>
      <w:r w:rsidRPr="007C19FB">
        <w:rPr>
          <w:rtl/>
        </w:rPr>
        <w:t>נתקדשנו</w:t>
      </w:r>
      <w:proofErr w:type="spellEnd"/>
      <w:r w:rsidRPr="007C19FB">
        <w:rPr>
          <w:rtl/>
        </w:rPr>
        <w:t xml:space="preserve"> בא והתיר אף לזה כל הנשים שקרובותיהן אומרות לא </w:t>
      </w:r>
      <w:proofErr w:type="spellStart"/>
      <w:r w:rsidRPr="007C19FB">
        <w:rPr>
          <w:rtl/>
        </w:rPr>
        <w:t>נתקדשנו</w:t>
      </w:r>
      <w:proofErr w:type="spellEnd"/>
      <w:r w:rsidRPr="007C19FB">
        <w:rPr>
          <w:rtl/>
        </w:rPr>
        <w:t xml:space="preserve"> לו, ותירצו </w:t>
      </w:r>
      <w:proofErr w:type="spellStart"/>
      <w:r w:rsidRPr="007C19FB">
        <w:rPr>
          <w:rtl/>
        </w:rPr>
        <w:t>דנאמנות</w:t>
      </w:r>
      <w:proofErr w:type="spellEnd"/>
      <w:r w:rsidRPr="007C19FB">
        <w:rPr>
          <w:rtl/>
        </w:rPr>
        <w:t xml:space="preserve"> הן להתיר עצמן אבל אין נאמנות להתיר אחרים, ואינו מחוור דודאי יש בכלל היתר עצמן היתר לאחרים דהיינו בעל, ועוד הקשו </w:t>
      </w:r>
      <w:proofErr w:type="spellStart"/>
      <w:r w:rsidRPr="007C19FB">
        <w:rPr>
          <w:rtl/>
        </w:rPr>
        <w:t>בתוס</w:t>
      </w:r>
      <w:proofErr w:type="spellEnd"/>
      <w:r w:rsidRPr="007C19FB">
        <w:rPr>
          <w:rtl/>
        </w:rPr>
        <w:t xml:space="preserve">' כל הקטנות </w:t>
      </w:r>
      <w:proofErr w:type="spellStart"/>
      <w:r w:rsidRPr="007C19FB">
        <w:rPr>
          <w:rtl/>
        </w:rPr>
        <w:t>דעלמא</w:t>
      </w:r>
      <w:proofErr w:type="spellEnd"/>
      <w:r w:rsidRPr="007C19FB">
        <w:rPr>
          <w:rtl/>
        </w:rPr>
        <w:t xml:space="preserve"> שיש להן אב שמתו לאחר כן או שהלכו להן למדינת הים יאסרו שמא קבל האב </w:t>
      </w:r>
      <w:proofErr w:type="spellStart"/>
      <w:r w:rsidRPr="007C19FB">
        <w:rPr>
          <w:rtl/>
        </w:rPr>
        <w:t>קדושין</w:t>
      </w:r>
      <w:proofErr w:type="spellEnd"/>
      <w:r w:rsidRPr="007C19FB">
        <w:rPr>
          <w:rtl/>
        </w:rPr>
        <w:t xml:space="preserve"> משליח זה, ותירצו </w:t>
      </w:r>
      <w:proofErr w:type="spellStart"/>
      <w:r w:rsidRPr="007C19FB">
        <w:rPr>
          <w:rtl/>
        </w:rPr>
        <w:t>דעיקרו</w:t>
      </w:r>
      <w:proofErr w:type="spellEnd"/>
      <w:r w:rsidRPr="007C19FB">
        <w:rPr>
          <w:rtl/>
        </w:rPr>
        <w:t xml:space="preserve"> של דבר אינו אלא מדין קנס לפי שעשה שלא כהוגן </w:t>
      </w:r>
      <w:proofErr w:type="spellStart"/>
      <w:r w:rsidRPr="007C19FB">
        <w:rPr>
          <w:rtl/>
        </w:rPr>
        <w:t>שצוהו</w:t>
      </w:r>
      <w:proofErr w:type="spellEnd"/>
      <w:r w:rsidRPr="007C19FB">
        <w:rPr>
          <w:rtl/>
        </w:rPr>
        <w:t xml:space="preserve"> לקדש לו </w:t>
      </w:r>
      <w:proofErr w:type="spellStart"/>
      <w:r w:rsidRPr="007C19FB">
        <w:rPr>
          <w:rtl/>
        </w:rPr>
        <w:t>אשה</w:t>
      </w:r>
      <w:proofErr w:type="spellEnd"/>
      <w:r w:rsidRPr="007C19FB">
        <w:rPr>
          <w:rtl/>
        </w:rPr>
        <w:t xml:space="preserve"> סתם </w:t>
      </w:r>
      <w:proofErr w:type="spellStart"/>
      <w:r w:rsidRPr="007C19FB">
        <w:rPr>
          <w:rtl/>
        </w:rPr>
        <w:t>ולדידיה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דעבד</w:t>
      </w:r>
      <w:proofErr w:type="spellEnd"/>
      <w:r w:rsidRPr="007C19FB">
        <w:rPr>
          <w:rtl/>
        </w:rPr>
        <w:t xml:space="preserve"> שלא כהוגן </w:t>
      </w:r>
      <w:proofErr w:type="spellStart"/>
      <w:r w:rsidRPr="007C19FB">
        <w:rPr>
          <w:rtl/>
        </w:rPr>
        <w:t>קנסוהו</w:t>
      </w:r>
      <w:proofErr w:type="spellEnd"/>
      <w:r w:rsidRPr="007C19FB">
        <w:rPr>
          <w:rtl/>
        </w:rPr>
        <w:t xml:space="preserve"> רבנן </w:t>
      </w:r>
      <w:proofErr w:type="spellStart"/>
      <w:r w:rsidRPr="007C19FB">
        <w:rPr>
          <w:rtl/>
        </w:rPr>
        <w:t>לאחריני</w:t>
      </w:r>
      <w:proofErr w:type="spellEnd"/>
      <w:r w:rsidRPr="007C19FB">
        <w:rPr>
          <w:rtl/>
        </w:rPr>
        <w:t xml:space="preserve"> לא קנסו, והא </w:t>
      </w:r>
      <w:proofErr w:type="spellStart"/>
      <w:r w:rsidRPr="007C19FB">
        <w:rPr>
          <w:rtl/>
        </w:rPr>
        <w:t>נמי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דמקשינן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בפ"ב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דמס</w:t>
      </w:r>
      <w:proofErr w:type="spellEnd"/>
      <w:r w:rsidRPr="007C19FB">
        <w:rPr>
          <w:rtl/>
        </w:rPr>
        <w:t xml:space="preserve">' נזיר גבי קן סתומה שפרח גוזל אחד מהן </w:t>
      </w:r>
      <w:proofErr w:type="spellStart"/>
      <w:r w:rsidRPr="007C19FB">
        <w:rPr>
          <w:rtl/>
        </w:rPr>
        <w:t>לאויר</w:t>
      </w:r>
      <w:proofErr w:type="spellEnd"/>
      <w:r w:rsidRPr="007C19FB">
        <w:rPr>
          <w:rtl/>
        </w:rPr>
        <w:t xml:space="preserve"> העולם </w:t>
      </w:r>
      <w:proofErr w:type="spellStart"/>
      <w:r w:rsidRPr="007C19FB">
        <w:rPr>
          <w:rtl/>
        </w:rPr>
        <w:t>יקח</w:t>
      </w:r>
      <w:proofErr w:type="spellEnd"/>
      <w:r w:rsidRPr="007C19FB">
        <w:rPr>
          <w:rtl/>
        </w:rPr>
        <w:t xml:space="preserve"> זוג שני ואלו שאר </w:t>
      </w:r>
      <w:proofErr w:type="spellStart"/>
      <w:r w:rsidRPr="007C19FB">
        <w:rPr>
          <w:rtl/>
        </w:rPr>
        <w:t>קינין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דעלמא</w:t>
      </w:r>
      <w:proofErr w:type="spellEnd"/>
      <w:r w:rsidRPr="007C19FB">
        <w:rPr>
          <w:rtl/>
        </w:rPr>
        <w:t xml:space="preserve"> </w:t>
      </w:r>
      <w:r w:rsidRPr="007C19FB">
        <w:rPr>
          <w:rtl/>
        </w:rPr>
        <w:lastRenderedPageBreak/>
        <w:t xml:space="preserve">מיתקן </w:t>
      </w:r>
      <w:proofErr w:type="spellStart"/>
      <w:r w:rsidRPr="007C19FB">
        <w:rPr>
          <w:rtl/>
        </w:rPr>
        <w:t>ואמאי</w:t>
      </w:r>
      <w:proofErr w:type="spellEnd"/>
      <w:r w:rsidRPr="007C19FB">
        <w:rPr>
          <w:rtl/>
        </w:rPr>
        <w:t xml:space="preserve"> כל </w:t>
      </w:r>
      <w:proofErr w:type="spellStart"/>
      <w:r w:rsidRPr="007C19FB">
        <w:rPr>
          <w:rtl/>
        </w:rPr>
        <w:t>חדא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וחדא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נימא</w:t>
      </w:r>
      <w:proofErr w:type="spellEnd"/>
      <w:r w:rsidRPr="007C19FB">
        <w:rPr>
          <w:rtl/>
        </w:rPr>
        <w:t xml:space="preserve"> היינו היא, פירשו </w:t>
      </w:r>
      <w:proofErr w:type="spellStart"/>
      <w:r w:rsidRPr="007C19FB">
        <w:rPr>
          <w:rtl/>
        </w:rPr>
        <w:t>דהתם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נמי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קנסא</w:t>
      </w:r>
      <w:proofErr w:type="spellEnd"/>
      <w:r w:rsidRPr="007C19FB">
        <w:rPr>
          <w:rtl/>
        </w:rPr>
        <w:t xml:space="preserve"> הוא </w:t>
      </w:r>
      <w:proofErr w:type="spellStart"/>
      <w:r w:rsidRPr="007C19FB">
        <w:rPr>
          <w:rtl/>
        </w:rPr>
        <w:t>ולדידיה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קאמר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דיהו</w:t>
      </w:r>
      <w:proofErr w:type="spellEnd"/>
      <w:r w:rsidRPr="007C19FB">
        <w:rPr>
          <w:rtl/>
        </w:rPr>
        <w:t xml:space="preserve"> כולן </w:t>
      </w:r>
      <w:proofErr w:type="spellStart"/>
      <w:r w:rsidRPr="007C19FB">
        <w:rPr>
          <w:rtl/>
        </w:rPr>
        <w:t>אסורין</w:t>
      </w:r>
      <w:proofErr w:type="spellEnd"/>
      <w:r w:rsidRPr="007C19FB">
        <w:rPr>
          <w:rtl/>
        </w:rPr>
        <w:t xml:space="preserve"> לו משום שפשע ולא שמר את </w:t>
      </w:r>
      <w:proofErr w:type="spellStart"/>
      <w:r w:rsidRPr="007C19FB">
        <w:rPr>
          <w:rtl/>
        </w:rPr>
        <w:t>קינו</w:t>
      </w:r>
      <w:proofErr w:type="spellEnd"/>
      <w:r w:rsidRPr="007C19FB">
        <w:rPr>
          <w:rtl/>
        </w:rPr>
        <w:t xml:space="preserve">, וכי </w:t>
      </w:r>
      <w:proofErr w:type="spellStart"/>
      <w:r w:rsidRPr="007C19FB">
        <w:rPr>
          <w:rtl/>
        </w:rPr>
        <w:t>משנינן</w:t>
      </w:r>
      <w:proofErr w:type="spellEnd"/>
      <w:r w:rsidRPr="007C19FB">
        <w:rPr>
          <w:rtl/>
        </w:rPr>
        <w:t xml:space="preserve"> הכא </w:t>
      </w:r>
      <w:proofErr w:type="spellStart"/>
      <w:r w:rsidRPr="007C19FB">
        <w:rPr>
          <w:rtl/>
        </w:rPr>
        <w:t>אימר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דאמרינן</w:t>
      </w:r>
      <w:proofErr w:type="spellEnd"/>
      <w:r w:rsidRPr="007C19FB">
        <w:rPr>
          <w:rtl/>
        </w:rPr>
        <w:t xml:space="preserve"> לחומרא </w:t>
      </w:r>
      <w:proofErr w:type="spellStart"/>
      <w:r w:rsidRPr="007C19FB">
        <w:rPr>
          <w:rtl/>
        </w:rPr>
        <w:t>לקילא</w:t>
      </w:r>
      <w:proofErr w:type="spellEnd"/>
      <w:r w:rsidRPr="007C19FB">
        <w:rPr>
          <w:rtl/>
        </w:rPr>
        <w:t xml:space="preserve"> לא </w:t>
      </w:r>
      <w:proofErr w:type="spellStart"/>
      <w:r w:rsidRPr="007C19FB">
        <w:rPr>
          <w:rtl/>
        </w:rPr>
        <w:t>אמרינן</w:t>
      </w:r>
      <w:proofErr w:type="spellEnd"/>
      <w:r w:rsidRPr="007C19FB">
        <w:rPr>
          <w:rtl/>
        </w:rPr>
        <w:t xml:space="preserve"> הוא הדין דהוה מצי </w:t>
      </w:r>
      <w:proofErr w:type="spellStart"/>
      <w:r w:rsidRPr="007C19FB">
        <w:rPr>
          <w:rtl/>
        </w:rPr>
        <w:t>לשנויי</w:t>
      </w:r>
      <w:proofErr w:type="spellEnd"/>
      <w:r w:rsidRPr="007C19FB">
        <w:rPr>
          <w:rtl/>
        </w:rPr>
        <w:t xml:space="preserve"> שאני התם </w:t>
      </w:r>
      <w:proofErr w:type="spellStart"/>
      <w:r w:rsidRPr="007C19FB">
        <w:rPr>
          <w:rtl/>
        </w:rPr>
        <w:t>דמשום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קנסא</w:t>
      </w:r>
      <w:proofErr w:type="spellEnd"/>
      <w:r w:rsidRPr="007C19FB">
        <w:rPr>
          <w:rtl/>
        </w:rPr>
        <w:t xml:space="preserve"> בעלמא אלא </w:t>
      </w:r>
      <w:proofErr w:type="spellStart"/>
      <w:r w:rsidRPr="007C19FB">
        <w:rPr>
          <w:rtl/>
        </w:rPr>
        <w:t>דעדיפא</w:t>
      </w:r>
      <w:proofErr w:type="spellEnd"/>
      <w:r w:rsidRPr="007C19FB">
        <w:rPr>
          <w:rtl/>
        </w:rPr>
        <w:t xml:space="preserve"> מינה </w:t>
      </w:r>
      <w:proofErr w:type="spellStart"/>
      <w:r w:rsidRPr="007C19FB">
        <w:rPr>
          <w:rtl/>
        </w:rPr>
        <w:t>קא</w:t>
      </w:r>
      <w:proofErr w:type="spellEnd"/>
      <w:r w:rsidRPr="007C19FB">
        <w:rPr>
          <w:rtl/>
        </w:rPr>
        <w:t xml:space="preserve"> משני, א"נ כל זה בכלל </w:t>
      </w:r>
      <w:proofErr w:type="spellStart"/>
      <w:r w:rsidRPr="007C19FB">
        <w:rPr>
          <w:rtl/>
        </w:rPr>
        <w:t>חומרא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וקולא</w:t>
      </w:r>
      <w:proofErr w:type="spellEnd"/>
      <w:r w:rsidRPr="007C19FB">
        <w:rPr>
          <w:rtl/>
        </w:rPr>
        <w:t xml:space="preserve"> הוא ואע"ג </w:t>
      </w:r>
      <w:proofErr w:type="spellStart"/>
      <w:r w:rsidRPr="007C19FB">
        <w:rPr>
          <w:rtl/>
        </w:rPr>
        <w:t>דתלי</w:t>
      </w:r>
      <w:proofErr w:type="spellEnd"/>
      <w:r w:rsidRPr="007C19FB">
        <w:rPr>
          <w:rtl/>
        </w:rPr>
        <w:t xml:space="preserve"> טעמא משום </w:t>
      </w:r>
      <w:proofErr w:type="spellStart"/>
      <w:r w:rsidRPr="007C19FB">
        <w:rPr>
          <w:rtl/>
        </w:rPr>
        <w:t>דחזקת</w:t>
      </w:r>
      <w:proofErr w:type="spellEnd"/>
      <w:r w:rsidRPr="007C19FB">
        <w:rPr>
          <w:rtl/>
        </w:rPr>
        <w:t xml:space="preserve"> שליח עושה שליחותו לא </w:t>
      </w:r>
      <w:proofErr w:type="spellStart"/>
      <w:r w:rsidRPr="007C19FB">
        <w:rPr>
          <w:rtl/>
        </w:rPr>
        <w:t>קשיא</w:t>
      </w:r>
      <w:proofErr w:type="spellEnd"/>
      <w:r w:rsidRPr="007C19FB">
        <w:rPr>
          <w:rtl/>
        </w:rPr>
        <w:t xml:space="preserve"> דאי לאו הך חזקה לא עבד </w:t>
      </w:r>
      <w:proofErr w:type="spellStart"/>
      <w:r w:rsidRPr="007C19FB">
        <w:rPr>
          <w:rtl/>
        </w:rPr>
        <w:t>איסורא</w:t>
      </w:r>
      <w:proofErr w:type="spellEnd"/>
      <w:r w:rsidRPr="007C19FB">
        <w:rPr>
          <w:rtl/>
        </w:rPr>
        <w:t xml:space="preserve">. והרמב"ן נ"ר תירץ </w:t>
      </w:r>
      <w:proofErr w:type="spellStart"/>
      <w:r w:rsidRPr="007C19FB">
        <w:rPr>
          <w:rtl/>
        </w:rPr>
        <w:t>דדינא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קאמר</w:t>
      </w:r>
      <w:proofErr w:type="spellEnd"/>
      <w:r w:rsidRPr="007C19FB">
        <w:rPr>
          <w:rtl/>
        </w:rPr>
        <w:t xml:space="preserve"> וכל הנשים ואפילו קטנות מותרות משום </w:t>
      </w:r>
      <w:proofErr w:type="spellStart"/>
      <w:r w:rsidRPr="007C19FB">
        <w:rPr>
          <w:rtl/>
        </w:rPr>
        <w:t>דאין</w:t>
      </w:r>
      <w:proofErr w:type="spellEnd"/>
      <w:r w:rsidRPr="007C19FB">
        <w:rPr>
          <w:rtl/>
        </w:rPr>
        <w:t xml:space="preserve"> חזקת שליח מוציאן מחזקתן </w:t>
      </w:r>
      <w:proofErr w:type="spellStart"/>
      <w:r w:rsidRPr="007C19FB">
        <w:rPr>
          <w:rtl/>
        </w:rPr>
        <w:t>דקיימן</w:t>
      </w:r>
      <w:proofErr w:type="spellEnd"/>
      <w:r w:rsidRPr="007C19FB">
        <w:rPr>
          <w:rtl/>
        </w:rPr>
        <w:t xml:space="preserve"> בחזקת פנויות, וחזקת אב </w:t>
      </w:r>
      <w:proofErr w:type="spellStart"/>
      <w:r w:rsidRPr="007C19FB">
        <w:rPr>
          <w:rtl/>
        </w:rPr>
        <w:t>נמי</w:t>
      </w:r>
      <w:proofErr w:type="spellEnd"/>
      <w:r w:rsidRPr="007C19FB">
        <w:rPr>
          <w:rtl/>
        </w:rPr>
        <w:t xml:space="preserve"> אינו מקלקל את בתו ואלו קבל בה </w:t>
      </w:r>
      <w:proofErr w:type="spellStart"/>
      <w:r w:rsidRPr="007C19FB">
        <w:rPr>
          <w:rtl/>
        </w:rPr>
        <w:t>קדושין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מימר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הוה</w:t>
      </w:r>
      <w:proofErr w:type="spellEnd"/>
      <w:r w:rsidRPr="007C19FB">
        <w:rPr>
          <w:rtl/>
        </w:rPr>
        <w:t xml:space="preserve"> אמר לה או מודיע לאחרים רבים שיודיעוה כדי שלא תתקלקל, אבל הוא אסור בכל הנשים שיש להן קרובות שאין חזקת הקרובות שאינן באות </w:t>
      </w:r>
      <w:proofErr w:type="spellStart"/>
      <w:r w:rsidRPr="007C19FB">
        <w:rPr>
          <w:rtl/>
        </w:rPr>
        <w:t>לידון</w:t>
      </w:r>
      <w:proofErr w:type="spellEnd"/>
      <w:r w:rsidRPr="007C19FB">
        <w:rPr>
          <w:rtl/>
        </w:rPr>
        <w:t xml:space="preserve"> בפנינו מועלת לו, הא אלו באות הקרובות ואמרו לא קדשנו שליח ודאי מותר בהן </w:t>
      </w:r>
      <w:proofErr w:type="spellStart"/>
      <w:r w:rsidRPr="007C19FB">
        <w:rPr>
          <w:rtl/>
        </w:rPr>
        <w:t>דעד</w:t>
      </w:r>
      <w:proofErr w:type="spellEnd"/>
      <w:r w:rsidRPr="007C19FB">
        <w:rPr>
          <w:rtl/>
        </w:rPr>
        <w:t xml:space="preserve"> אחד נאמן </w:t>
      </w:r>
      <w:proofErr w:type="spellStart"/>
      <w:r w:rsidRPr="007C19FB">
        <w:rPr>
          <w:rtl/>
        </w:rPr>
        <w:t>באיסורין</w:t>
      </w:r>
      <w:proofErr w:type="spellEnd"/>
      <w:r w:rsidRPr="007C19FB">
        <w:rPr>
          <w:rtl/>
        </w:rPr>
        <w:t xml:space="preserve"> וכ"ש הכא דלא </w:t>
      </w:r>
      <w:proofErr w:type="spellStart"/>
      <w:r w:rsidRPr="007C19FB">
        <w:rPr>
          <w:rtl/>
        </w:rPr>
        <w:t>איתחזק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איסורא</w:t>
      </w:r>
      <w:proofErr w:type="spellEnd"/>
      <w:r w:rsidRPr="007C19FB">
        <w:rPr>
          <w:rtl/>
        </w:rPr>
        <w:t xml:space="preserve"> </w:t>
      </w:r>
      <w:proofErr w:type="spellStart"/>
      <w:r w:rsidRPr="007C19FB">
        <w:rPr>
          <w:rtl/>
        </w:rPr>
        <w:t>וחששא</w:t>
      </w:r>
      <w:proofErr w:type="spellEnd"/>
      <w:r w:rsidRPr="007C19FB">
        <w:rPr>
          <w:rtl/>
        </w:rPr>
        <w:t xml:space="preserve"> בעלמא היא, וכ"ש </w:t>
      </w:r>
      <w:proofErr w:type="spellStart"/>
      <w:r w:rsidRPr="007C19FB">
        <w:rPr>
          <w:rtl/>
        </w:rPr>
        <w:t>דמתוך</w:t>
      </w:r>
      <w:proofErr w:type="spellEnd"/>
      <w:r w:rsidRPr="007C19FB">
        <w:rPr>
          <w:rtl/>
        </w:rPr>
        <w:t xml:space="preserve"> שנאמנות על עצמן </w:t>
      </w:r>
      <w:proofErr w:type="spellStart"/>
      <w:r w:rsidRPr="007C19FB">
        <w:rPr>
          <w:rtl/>
        </w:rPr>
        <w:t>ונשאות</w:t>
      </w:r>
      <w:proofErr w:type="spellEnd"/>
      <w:r w:rsidRPr="007C19FB">
        <w:rPr>
          <w:rtl/>
        </w:rPr>
        <w:t xml:space="preserve"> לאחרים נאמנות הן לזה.</w:t>
      </w:r>
    </w:p>
    <w:p w14:paraId="363B2EA6" w14:textId="5EAA6C2A" w:rsidR="003212B2" w:rsidRDefault="003212B2" w:rsidP="00A950FC">
      <w:pPr>
        <w:pStyle w:val="Heading2"/>
        <w:rPr>
          <w:rtl/>
        </w:rPr>
      </w:pPr>
      <w:r>
        <w:rPr>
          <w:rFonts w:hint="cs"/>
          <w:rtl/>
        </w:rPr>
        <w:t xml:space="preserve">חוות דעת </w:t>
      </w:r>
      <w:r w:rsidR="00A950FC">
        <w:rPr>
          <w:rFonts w:hint="cs"/>
          <w:rtl/>
        </w:rPr>
        <w:t xml:space="preserve">ביאורים </w:t>
      </w:r>
      <w:proofErr w:type="spellStart"/>
      <w:r w:rsidR="00A950FC">
        <w:rPr>
          <w:rFonts w:hint="cs"/>
          <w:rtl/>
        </w:rPr>
        <w:t>קי:ג</w:t>
      </w:r>
      <w:proofErr w:type="spellEnd"/>
    </w:p>
    <w:p w14:paraId="60F31988" w14:textId="371460AF" w:rsidR="00A950FC" w:rsidRPr="00A950FC" w:rsidRDefault="00A950FC" w:rsidP="00A950FC">
      <w:pPr>
        <w:rPr>
          <w:rtl/>
        </w:rPr>
      </w:pPr>
      <w:r w:rsidRPr="00A950FC">
        <w:rPr>
          <w:rtl/>
        </w:rPr>
        <w:t xml:space="preserve">ותערובות חנויות </w:t>
      </w:r>
      <w:proofErr w:type="spellStart"/>
      <w:r w:rsidRPr="00A950FC">
        <w:rPr>
          <w:rtl/>
        </w:rPr>
        <w:t>מיירי</w:t>
      </w:r>
      <w:proofErr w:type="spellEnd"/>
      <w:r w:rsidRPr="00A950FC">
        <w:rPr>
          <w:rtl/>
        </w:rPr>
        <w:t xml:space="preserve"> </w:t>
      </w:r>
      <w:proofErr w:type="spellStart"/>
      <w:r w:rsidRPr="00A950FC">
        <w:rPr>
          <w:rtl/>
        </w:rPr>
        <w:t>בגוונא</w:t>
      </w:r>
      <w:proofErr w:type="spellEnd"/>
      <w:r w:rsidRPr="00A950FC">
        <w:rPr>
          <w:rtl/>
        </w:rPr>
        <w:t xml:space="preserve"> </w:t>
      </w:r>
      <w:proofErr w:type="spellStart"/>
      <w:r w:rsidRPr="00A950FC">
        <w:rPr>
          <w:rtl/>
        </w:rPr>
        <w:t>דהיה</w:t>
      </w:r>
      <w:proofErr w:type="spellEnd"/>
      <w:r w:rsidRPr="00A950FC">
        <w:rPr>
          <w:rtl/>
        </w:rPr>
        <w:t xml:space="preserve"> ידוע שחנות אחת מוכרת תמיד בשר טריפה, והתשע חנויות </w:t>
      </w:r>
      <w:proofErr w:type="spellStart"/>
      <w:r w:rsidRPr="00A950FC">
        <w:rPr>
          <w:rtl/>
        </w:rPr>
        <w:t>מוכרין</w:t>
      </w:r>
      <w:proofErr w:type="spellEnd"/>
      <w:r w:rsidRPr="00A950FC">
        <w:rPr>
          <w:rtl/>
        </w:rPr>
        <w:t xml:space="preserve"> בשר כשר, וכל החנויות הן של עכו"ם מוכרי בשר, ושכח איזה חנות מוכר בשר כשר ואיזה מוכר בשר טריפה, דאז אם </w:t>
      </w:r>
      <w:proofErr w:type="spellStart"/>
      <w:r w:rsidRPr="00A950FC">
        <w:rPr>
          <w:rtl/>
        </w:rPr>
        <w:t>הייינו</w:t>
      </w:r>
      <w:proofErr w:type="spellEnd"/>
      <w:r w:rsidRPr="00A950FC">
        <w:rPr>
          <w:rtl/>
        </w:rPr>
        <w:t xml:space="preserve"> </w:t>
      </w:r>
      <w:proofErr w:type="spellStart"/>
      <w:r w:rsidRPr="00A950FC">
        <w:rPr>
          <w:rtl/>
        </w:rPr>
        <w:t>הולכין</w:t>
      </w:r>
      <w:proofErr w:type="spellEnd"/>
      <w:r w:rsidRPr="00A950FC">
        <w:rPr>
          <w:rtl/>
        </w:rPr>
        <w:t xml:space="preserve"> בתר </w:t>
      </w:r>
      <w:proofErr w:type="spellStart"/>
      <w:r w:rsidRPr="00A950FC">
        <w:rPr>
          <w:rtl/>
        </w:rPr>
        <w:t>רובא</w:t>
      </w:r>
      <w:proofErr w:type="spellEnd"/>
      <w:r w:rsidRPr="00A950FC">
        <w:rPr>
          <w:rtl/>
        </w:rPr>
        <w:t xml:space="preserve"> היינו </w:t>
      </w:r>
      <w:proofErr w:type="spellStart"/>
      <w:r w:rsidRPr="00A950FC">
        <w:rPr>
          <w:rtl/>
        </w:rPr>
        <w:t>הולכין</w:t>
      </w:r>
      <w:proofErr w:type="spellEnd"/>
      <w:r w:rsidRPr="00A950FC">
        <w:rPr>
          <w:rtl/>
        </w:rPr>
        <w:t xml:space="preserve"> בתר רוב </w:t>
      </w:r>
      <w:proofErr w:type="spellStart"/>
      <w:r w:rsidRPr="00A950FC">
        <w:rPr>
          <w:rtl/>
        </w:rPr>
        <w:t>מוכרין</w:t>
      </w:r>
      <w:proofErr w:type="spellEnd"/>
      <w:r w:rsidRPr="00A950FC">
        <w:rPr>
          <w:rtl/>
        </w:rPr>
        <w:t xml:space="preserve">, ואפילו היה בחנות אחת בשר נגד כל התשע חנויות לא היינו </w:t>
      </w:r>
      <w:proofErr w:type="spellStart"/>
      <w:r w:rsidRPr="00A950FC">
        <w:rPr>
          <w:rtl/>
        </w:rPr>
        <w:t>משגיחין</w:t>
      </w:r>
      <w:proofErr w:type="spellEnd"/>
      <w:r w:rsidRPr="00A950FC">
        <w:rPr>
          <w:rtl/>
        </w:rPr>
        <w:t xml:space="preserve"> על רוב בשר רק ארוב </w:t>
      </w:r>
      <w:proofErr w:type="spellStart"/>
      <w:r w:rsidRPr="00A950FC">
        <w:rPr>
          <w:rtl/>
        </w:rPr>
        <w:t>המוכרין</w:t>
      </w:r>
      <w:proofErr w:type="spellEnd"/>
      <w:r w:rsidRPr="00A950FC">
        <w:rPr>
          <w:rtl/>
        </w:rPr>
        <w:t xml:space="preserve">, וכיון </w:t>
      </w:r>
      <w:proofErr w:type="spellStart"/>
      <w:r w:rsidRPr="00A950FC">
        <w:rPr>
          <w:rtl/>
        </w:rPr>
        <w:t>דברוב</w:t>
      </w:r>
      <w:proofErr w:type="spellEnd"/>
      <w:r w:rsidRPr="00A950FC">
        <w:rPr>
          <w:rtl/>
        </w:rPr>
        <w:t xml:space="preserve"> </w:t>
      </w:r>
      <w:proofErr w:type="spellStart"/>
      <w:r w:rsidRPr="00A950FC">
        <w:rPr>
          <w:rtl/>
        </w:rPr>
        <w:t>המוכרין</w:t>
      </w:r>
      <w:proofErr w:type="spellEnd"/>
      <w:r w:rsidRPr="00A950FC">
        <w:rPr>
          <w:rtl/>
        </w:rPr>
        <w:t xml:space="preserve"> תלוי לא שייך ביה ביטול ברוב ושייך בו דין קבוע, כמו שכתבו הרמב"ן [הובא </w:t>
      </w:r>
      <w:proofErr w:type="spellStart"/>
      <w:r w:rsidRPr="00A950FC">
        <w:rPr>
          <w:rtl/>
        </w:rPr>
        <w:t>ברשב"א</w:t>
      </w:r>
      <w:proofErr w:type="spellEnd"/>
      <w:r w:rsidRPr="00A950FC">
        <w:rPr>
          <w:rtl/>
        </w:rPr>
        <w:t xml:space="preserve">] </w:t>
      </w:r>
      <w:proofErr w:type="spellStart"/>
      <w:r w:rsidRPr="00A950FC">
        <w:rPr>
          <w:rtl/>
        </w:rPr>
        <w:t>והרשב"א</w:t>
      </w:r>
      <w:proofErr w:type="spellEnd"/>
      <w:r w:rsidRPr="00A950FC">
        <w:rPr>
          <w:rtl/>
        </w:rPr>
        <w:t xml:space="preserve"> [גיטין סד, א ד"ה האומר </w:t>
      </w:r>
      <w:proofErr w:type="spellStart"/>
      <w:r w:rsidRPr="00A950FC">
        <w:rPr>
          <w:rtl/>
        </w:rPr>
        <w:t>לשלוחו</w:t>
      </w:r>
      <w:proofErr w:type="spellEnd"/>
      <w:r w:rsidRPr="00A950FC">
        <w:rPr>
          <w:rtl/>
        </w:rPr>
        <w:t xml:space="preserve">] גבי האומר </w:t>
      </w:r>
      <w:proofErr w:type="spellStart"/>
      <w:r w:rsidRPr="00A950FC">
        <w:rPr>
          <w:rtl/>
        </w:rPr>
        <w:t>לשלוחו</w:t>
      </w:r>
      <w:proofErr w:type="spellEnd"/>
      <w:r w:rsidRPr="00A950FC">
        <w:rPr>
          <w:rtl/>
        </w:rPr>
        <w:t xml:space="preserve"> צא וקדש לי </w:t>
      </w:r>
      <w:proofErr w:type="spellStart"/>
      <w:r w:rsidRPr="00A950FC">
        <w:rPr>
          <w:rtl/>
        </w:rPr>
        <w:t>אשה</w:t>
      </w:r>
      <w:proofErr w:type="spellEnd"/>
      <w:r w:rsidRPr="00A950FC">
        <w:rPr>
          <w:rtl/>
        </w:rPr>
        <w:t xml:space="preserve"> </w:t>
      </w:r>
      <w:proofErr w:type="spellStart"/>
      <w:r w:rsidRPr="00A950FC">
        <w:rPr>
          <w:rtl/>
        </w:rPr>
        <w:t>דאסור</w:t>
      </w:r>
      <w:proofErr w:type="spellEnd"/>
      <w:r w:rsidRPr="00A950FC">
        <w:rPr>
          <w:rtl/>
        </w:rPr>
        <w:t xml:space="preserve"> בכל הנשים שבעולם, כיון </w:t>
      </w:r>
      <w:proofErr w:type="spellStart"/>
      <w:r w:rsidRPr="00A950FC">
        <w:rPr>
          <w:rtl/>
        </w:rPr>
        <w:t>דהספק</w:t>
      </w:r>
      <w:proofErr w:type="spellEnd"/>
      <w:r w:rsidRPr="00A950FC">
        <w:rPr>
          <w:rtl/>
        </w:rPr>
        <w:t xml:space="preserve"> הוא בין אנשים לא שייך ביטול, </w:t>
      </w:r>
      <w:proofErr w:type="spellStart"/>
      <w:r w:rsidRPr="00A950FC">
        <w:rPr>
          <w:rtl/>
        </w:rPr>
        <w:t>והוה</w:t>
      </w:r>
      <w:proofErr w:type="spellEnd"/>
      <w:r w:rsidRPr="00A950FC">
        <w:rPr>
          <w:rtl/>
        </w:rPr>
        <w:t xml:space="preserve"> ליה קבוע ואסור מדאורייתא, ע"ש, </w:t>
      </w:r>
      <w:proofErr w:type="spellStart"/>
      <w:r w:rsidRPr="00A950FC">
        <w:rPr>
          <w:rtl/>
        </w:rPr>
        <w:t>והכא</w:t>
      </w:r>
      <w:proofErr w:type="spellEnd"/>
      <w:r w:rsidRPr="00A950FC">
        <w:rPr>
          <w:rtl/>
        </w:rPr>
        <w:t xml:space="preserve"> </w:t>
      </w:r>
      <w:proofErr w:type="spellStart"/>
      <w:r w:rsidRPr="00A950FC">
        <w:rPr>
          <w:rtl/>
        </w:rPr>
        <w:t>נמי</w:t>
      </w:r>
      <w:proofErr w:type="spellEnd"/>
      <w:r w:rsidRPr="00A950FC">
        <w:rPr>
          <w:rtl/>
        </w:rPr>
        <w:t xml:space="preserve"> כיון </w:t>
      </w:r>
      <w:proofErr w:type="spellStart"/>
      <w:r w:rsidRPr="00A950FC">
        <w:rPr>
          <w:rtl/>
        </w:rPr>
        <w:t>דהספק</w:t>
      </w:r>
      <w:proofErr w:type="spellEnd"/>
      <w:r w:rsidRPr="00A950FC">
        <w:rPr>
          <w:rtl/>
        </w:rPr>
        <w:t xml:space="preserve"> בין המוכרים לא שייך ביטול </w:t>
      </w:r>
      <w:proofErr w:type="spellStart"/>
      <w:r w:rsidRPr="00A950FC">
        <w:rPr>
          <w:rtl/>
        </w:rPr>
        <w:t>והוה</w:t>
      </w:r>
      <w:proofErr w:type="spellEnd"/>
      <w:r w:rsidRPr="00A950FC">
        <w:rPr>
          <w:rtl/>
        </w:rPr>
        <w:t xml:space="preserve"> ליה קבוע דאורייתא.</w:t>
      </w:r>
    </w:p>
    <w:p w14:paraId="53B8865A" w14:textId="790EAB67" w:rsidR="002B2A58" w:rsidRDefault="002B2A58" w:rsidP="002B2A58">
      <w:pPr>
        <w:pStyle w:val="Heading1"/>
        <w:rPr>
          <w:rtl/>
        </w:rPr>
      </w:pPr>
      <w:r>
        <w:rPr>
          <w:rFonts w:hint="cs"/>
          <w:rtl/>
        </w:rPr>
        <w:t>כבוד רבו</w:t>
      </w:r>
      <w:r w:rsidR="0023334E">
        <w:rPr>
          <w:rFonts w:hint="cs"/>
          <w:rtl/>
        </w:rPr>
        <w:t xml:space="preserve"> ותלמוד תורה</w:t>
      </w:r>
    </w:p>
    <w:p w14:paraId="42D2766B" w14:textId="4EC2BF47" w:rsidR="0023334E" w:rsidRDefault="0023334E" w:rsidP="0023334E">
      <w:pPr>
        <w:pStyle w:val="Heading2"/>
        <w:rPr>
          <w:rtl/>
        </w:rPr>
      </w:pPr>
      <w:r>
        <w:rPr>
          <w:rFonts w:hint="cs"/>
          <w:rtl/>
        </w:rPr>
        <w:t>פני יהושע</w:t>
      </w:r>
      <w:r w:rsidR="006E1FC6">
        <w:rPr>
          <w:rFonts w:hint="cs"/>
          <w:rtl/>
        </w:rPr>
        <w:t xml:space="preserve"> קידושין</w:t>
      </w:r>
    </w:p>
    <w:p w14:paraId="1ED2B770" w14:textId="6BB766AA" w:rsidR="001C3908" w:rsidRDefault="001C3908" w:rsidP="001C3908">
      <w:pPr>
        <w:pStyle w:val="Heading1"/>
        <w:rPr>
          <w:rtl/>
        </w:rPr>
      </w:pPr>
      <w:r>
        <w:rPr>
          <w:rFonts w:hint="cs"/>
          <w:rtl/>
        </w:rPr>
        <w:t>כבוד התורה ולימוד התורה, עמידה וישיבה</w:t>
      </w:r>
    </w:p>
    <w:p w14:paraId="2ED58864" w14:textId="33CBB8A2" w:rsidR="001C3908" w:rsidRDefault="0033087B" w:rsidP="001C3908">
      <w:pPr>
        <w:pStyle w:val="Heading2"/>
        <w:rPr>
          <w:rtl/>
        </w:rPr>
      </w:pPr>
      <w:r>
        <w:rPr>
          <w:rFonts w:hint="cs"/>
          <w:rtl/>
        </w:rPr>
        <w:t xml:space="preserve">נפש הרב עמ' </w:t>
      </w:r>
      <w:proofErr w:type="spellStart"/>
      <w:r>
        <w:rPr>
          <w:rFonts w:hint="cs"/>
          <w:rtl/>
        </w:rPr>
        <w:t>שיג</w:t>
      </w:r>
      <w:proofErr w:type="spellEnd"/>
    </w:p>
    <w:p w14:paraId="3613760A" w14:textId="33CBB8A2" w:rsidR="005B15E2" w:rsidRDefault="005B15E2" w:rsidP="005B15E2">
      <w:pPr>
        <w:pStyle w:val="Heading1"/>
        <w:rPr>
          <w:rtl/>
        </w:rPr>
      </w:pPr>
      <w:r>
        <w:rPr>
          <w:rFonts w:hint="cs"/>
          <w:rtl/>
        </w:rPr>
        <w:t>כבוד ספר תורה, קימה</w:t>
      </w:r>
    </w:p>
    <w:p w14:paraId="7F8888BB" w14:textId="33CBB8A2" w:rsidR="005B15E2" w:rsidRPr="005B15E2" w:rsidRDefault="00767C66" w:rsidP="00767C66">
      <w:pPr>
        <w:pStyle w:val="Heading2"/>
      </w:pPr>
      <w:r>
        <w:rPr>
          <w:rFonts w:hint="cs"/>
          <w:rtl/>
        </w:rPr>
        <w:t>משניני הרב עמ' רמו</w:t>
      </w:r>
    </w:p>
    <w:sectPr w:rsidR="005B15E2" w:rsidRPr="005B15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E5F6" w14:textId="77777777" w:rsidR="00483ED9" w:rsidRDefault="00483ED9" w:rsidP="009F4441">
      <w:pPr>
        <w:spacing w:after="0" w:line="240" w:lineRule="auto"/>
      </w:pPr>
      <w:r>
        <w:separator/>
      </w:r>
    </w:p>
  </w:endnote>
  <w:endnote w:type="continuationSeparator" w:id="0">
    <w:p w14:paraId="4559CA9C" w14:textId="77777777" w:rsidR="00483ED9" w:rsidRDefault="00483ED9" w:rsidP="009F4441">
      <w:pPr>
        <w:spacing w:after="0" w:line="240" w:lineRule="auto"/>
      </w:pPr>
      <w:r>
        <w:continuationSeparator/>
      </w:r>
    </w:p>
  </w:endnote>
  <w:endnote w:type="continuationNotice" w:id="1">
    <w:p w14:paraId="4D4D4AD4" w14:textId="77777777" w:rsidR="00483ED9" w:rsidRDefault="00483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1231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6AAD" w14:textId="77777777" w:rsidR="00483ED9" w:rsidRDefault="00483ED9" w:rsidP="009F4441">
      <w:pPr>
        <w:spacing w:after="0" w:line="240" w:lineRule="auto"/>
      </w:pPr>
      <w:r>
        <w:separator/>
      </w:r>
    </w:p>
  </w:footnote>
  <w:footnote w:type="continuationSeparator" w:id="0">
    <w:p w14:paraId="31AEC34F" w14:textId="77777777" w:rsidR="00483ED9" w:rsidRDefault="00483ED9" w:rsidP="009F4441">
      <w:pPr>
        <w:spacing w:after="0" w:line="240" w:lineRule="auto"/>
      </w:pPr>
      <w:r>
        <w:continuationSeparator/>
      </w:r>
    </w:p>
  </w:footnote>
  <w:footnote w:type="continuationNotice" w:id="1">
    <w:p w14:paraId="22A9A7D5" w14:textId="77777777" w:rsidR="00483ED9" w:rsidRDefault="00483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192E" w14:textId="31B6A1D9" w:rsidR="009F4441" w:rsidRPr="009F4441" w:rsidRDefault="009F4441" w:rsidP="009F4441">
    <w:pPr>
      <w:jc w:val="center"/>
    </w:pPr>
    <w:r w:rsidRPr="00C52284">
      <w:rPr>
        <w:rtl/>
      </w:rPr>
      <w:t>הרב צבי שכטר</w:t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 w:rsidR="00DB5C10" w:rsidRPr="00DB5C10">
      <w:rPr>
        <w:rtl/>
      </w:rPr>
      <w:t xml:space="preserve">  ‏‏‏ה' אייר תשע"ז</w:t>
    </w:r>
    <w:r w:rsidR="00DB5C10" w:rsidRPr="00DB5C10">
      <w:rPr>
        <w:rtl/>
      </w:rPr>
      <w:tab/>
    </w:r>
    <w:r>
      <w:rPr>
        <w:rtl/>
      </w:rPr>
      <w:tab/>
    </w:r>
    <w:r w:rsidR="00DB5C10">
      <w:rPr>
        <w:rFonts w:hint="cs"/>
        <w:rtl/>
      </w:rPr>
      <w:t xml:space="preserve">     </w:t>
    </w:r>
    <w:r w:rsidRPr="00C52284">
      <w:rPr>
        <w:rtl/>
      </w:rPr>
      <w:t xml:space="preserve">שיעור </w:t>
    </w:r>
    <w:r w:rsidR="00DB5C10">
      <w:rPr>
        <w:rFonts w:hint="cs"/>
        <w:rtl/>
      </w:rPr>
      <w:t>צ"ח -</w:t>
    </w:r>
    <w:r>
      <w:rPr>
        <w:rFonts w:hint="cs"/>
        <w:rtl/>
      </w:rPr>
      <w:t xml:space="preserve"> מסכת קידושין </w:t>
    </w:r>
    <w:r w:rsidR="00DB5C10">
      <w:rPr>
        <w:rFonts w:hint="cs"/>
        <w:rtl/>
      </w:rPr>
      <w:t>לא</w:t>
    </w:r>
    <w:r>
      <w:rPr>
        <w:rFonts w:hint="cs"/>
        <w:rtl/>
      </w:rPr>
      <w:t>.</w:t>
    </w:r>
    <w:r w:rsidR="00E71E80">
      <w:rPr>
        <w:rFonts w:hint="cs"/>
        <w:rtl/>
      </w:rPr>
      <w:t>-לב</w:t>
    </w:r>
    <w:r w:rsidR="00DB45FF">
      <w:rPr>
        <w:rFonts w:hint="cs"/>
        <w:rtl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10"/>
    <w:rsid w:val="0002398F"/>
    <w:rsid w:val="000C25FD"/>
    <w:rsid w:val="001868DF"/>
    <w:rsid w:val="001A3E2F"/>
    <w:rsid w:val="001C3908"/>
    <w:rsid w:val="0023334E"/>
    <w:rsid w:val="002B2A58"/>
    <w:rsid w:val="002C50D1"/>
    <w:rsid w:val="002D0084"/>
    <w:rsid w:val="002D7162"/>
    <w:rsid w:val="003212B2"/>
    <w:rsid w:val="00321381"/>
    <w:rsid w:val="0033087B"/>
    <w:rsid w:val="00483ED9"/>
    <w:rsid w:val="004871A3"/>
    <w:rsid w:val="005B15E2"/>
    <w:rsid w:val="006D4D6F"/>
    <w:rsid w:val="006E1FC6"/>
    <w:rsid w:val="006E6427"/>
    <w:rsid w:val="0073730F"/>
    <w:rsid w:val="00767C66"/>
    <w:rsid w:val="007C19FB"/>
    <w:rsid w:val="007E4260"/>
    <w:rsid w:val="008412F4"/>
    <w:rsid w:val="00884DF5"/>
    <w:rsid w:val="008B61EB"/>
    <w:rsid w:val="009D080E"/>
    <w:rsid w:val="009F4441"/>
    <w:rsid w:val="00A950FC"/>
    <w:rsid w:val="00AF3A2F"/>
    <w:rsid w:val="00C2058D"/>
    <w:rsid w:val="00C47AA7"/>
    <w:rsid w:val="00C660E3"/>
    <w:rsid w:val="00CE3655"/>
    <w:rsid w:val="00D0609C"/>
    <w:rsid w:val="00D44AD9"/>
    <w:rsid w:val="00D815C1"/>
    <w:rsid w:val="00D8191E"/>
    <w:rsid w:val="00DB45FF"/>
    <w:rsid w:val="00DB5C10"/>
    <w:rsid w:val="00DE5402"/>
    <w:rsid w:val="00E71E80"/>
    <w:rsid w:val="00ED7F10"/>
    <w:rsid w:val="00F359A9"/>
    <w:rsid w:val="00F721D4"/>
    <w:rsid w:val="61B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96D0"/>
  <w15:chartTrackingRefBased/>
  <w15:docId w15:val="{69419BB8-9029-4256-A5DC-DC7D052E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F1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72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39</cp:revision>
  <dcterms:created xsi:type="dcterms:W3CDTF">2017-05-01T17:05:00Z</dcterms:created>
  <dcterms:modified xsi:type="dcterms:W3CDTF">2017-05-02T14:00:00Z</dcterms:modified>
</cp:coreProperties>
</file>