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B3143"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43AD9F59" w14:textId="630076BD" w:rsidR="009F4441" w:rsidRDefault="00490E95" w:rsidP="009F4441">
      <w:pPr>
        <w:pStyle w:val="Subtitle"/>
        <w:rPr>
          <w:rtl/>
        </w:rPr>
      </w:pPr>
      <w:r>
        <w:rPr>
          <w:rFonts w:hint="cs"/>
          <w:rtl/>
        </w:rPr>
        <w:t>אפיקורוס, לפני עור, תלמוד תורה</w:t>
      </w:r>
      <w:r w:rsidR="00B45EF9">
        <w:rPr>
          <w:rFonts w:hint="cs"/>
          <w:rtl/>
        </w:rPr>
        <w:t>, סופרים</w:t>
      </w:r>
      <w:r>
        <w:rPr>
          <w:rtl/>
        </w:rPr>
        <w:br/>
      </w:r>
      <w:r>
        <w:rPr>
          <w:rFonts w:hint="cs"/>
          <w:rtl/>
        </w:rPr>
        <w:t>לימוד תנ"ך, לשון הקודש, ציונות</w:t>
      </w:r>
    </w:p>
    <w:p w14:paraId="76C6E229" w14:textId="348FDEF3" w:rsidR="009F4441" w:rsidRDefault="0075220B" w:rsidP="009F4441">
      <w:pPr>
        <w:pStyle w:val="Heading1"/>
        <w:rPr>
          <w:rtl/>
        </w:rPr>
      </w:pPr>
      <w:r>
        <w:rPr>
          <w:rFonts w:hint="cs"/>
          <w:rtl/>
        </w:rPr>
        <w:t xml:space="preserve">אפיקורוס </w:t>
      </w:r>
      <w:r>
        <w:rPr>
          <w:rtl/>
        </w:rPr>
        <w:t>–</w:t>
      </w:r>
      <w:r>
        <w:rPr>
          <w:rFonts w:hint="cs"/>
          <w:rtl/>
        </w:rPr>
        <w:t xml:space="preserve"> גדרו, אין לו חלק לעולם הבא ודינו כעכו"ם</w:t>
      </w:r>
    </w:p>
    <w:p w14:paraId="46DF2E03" w14:textId="183A86E9" w:rsidR="009F4441" w:rsidRDefault="0075220B" w:rsidP="009F4441">
      <w:pPr>
        <w:pStyle w:val="Heading2"/>
        <w:rPr>
          <w:rtl/>
        </w:rPr>
      </w:pPr>
      <w:r>
        <w:rPr>
          <w:rFonts w:hint="cs"/>
          <w:rtl/>
        </w:rPr>
        <w:t>סנהדרין צט: - ק.</w:t>
      </w:r>
    </w:p>
    <w:p w14:paraId="1856685F" w14:textId="78C995E0" w:rsidR="00875A94" w:rsidRPr="00875A94" w:rsidRDefault="00875A94" w:rsidP="00875A94">
      <w:pPr>
        <w:rPr>
          <w:rtl/>
        </w:rPr>
      </w:pPr>
      <w:r w:rsidRPr="00875A94">
        <w:rPr>
          <w:rtl/>
        </w:rPr>
        <w:t>אפיקורוס. רב ורבי חנינא אמרי תרוייהו: זה המבזה תלמיד חכם. רבי יוחנן ורבי יהושע בן לוי אמרי: זה המבזה חבירו בפני תלמיד חכם. בשלמא למאן דאמר המבזה חבירו בפני תלמיד חכם אפיקורוס הוי, מבזה תלמיד חכם עצמו - מגלה פנים בתורה שלא כהלכה הוי. אלא למאן דאמר מבזה תלמיד חכם עצמו אפיקורוס הוי, מגלה פנים בתורה כגון מאי? - כגון מנשה בן חזקיה ואיכא דמתני לה אסיפא: מגלה פנים בתורה, רב ורבי חנינא</w:t>
      </w:r>
      <w:bookmarkStart w:id="0" w:name="_GoBack"/>
      <w:bookmarkEnd w:id="0"/>
      <w:r w:rsidRPr="00875A94">
        <w:rPr>
          <w:rtl/>
        </w:rPr>
        <w:t xml:space="preserve"> אמרי: זה המבזה תלמיד חכם, רבי יוחנן ורבי יהושע בן לוי אמרי: זה המבזה את חבירו בפני תלמיד חכם. בשלמא למאן דאמר המבזה תלמיד חכם עצמו מגלה פנים בתורה הוי, מבזה חבירו בפני תלמיד חכם - אפיקורוס הוי. אלא למאן דאמר מבזה חבירו בפני תלמיד חכם מגלה פנים בתורה הוי, אפיקורוס כגון מאן? - אמר רב יוסף: כגון הני דאמרי מאי אהנו לן רבנן? לדידהו קרו, לדידהו תנו. אמר ליה אביי: האי מגלה פנים בתורה נמי הוא, דכתיב יחאם לא בריתי יומם ולילה חקות שמים וארץ לא שמתי. אמר רב נחמן בר יצחק: מהכא נמי שמע מינה, שנאמר יטונשאתי לכל המקום בעבורם. אלא, כגון דיתיב קמיה רביה ונפלה ליה שמעתא בדוכתא אחריתי, ואמר: הכי אמרינן התם. ולא אמר הכי אמר מר. רבא אמר: כגון הני דבי בנימין אסיא, דאמרי: מאי אהני לן רבנן? מעולם</w:t>
      </w:r>
      <w:r w:rsidR="004D5BBC">
        <w:rPr>
          <w:rFonts w:hint="cs"/>
          <w:rtl/>
        </w:rPr>
        <w:t xml:space="preserve"> </w:t>
      </w:r>
      <w:r w:rsidR="004D5BBC" w:rsidRPr="004D5BBC">
        <w:rPr>
          <w:rtl/>
        </w:rPr>
        <w:t>לא שרו לן עורבא, ולא אסרו לן יונה. רבא, כי הוו מייתי טריפתא דבי בנימין קמיה, כי הוה חזי בה טעמא להיתירא, אמר להו: תחזו, דקא שרינא לכו עורבא. כי הוה חזי לה טעמא לאיסורא, אמר להו: תחזו דקא אסרנא לכו יונה. רב פפא אמר: כגון דאמר הני רבנן. רב פפא אישתלי, ואמר: כגון הני רבנן, ואיתיב בתעניתא. לוי בר שמואל ורב הונא בר חייא הוו קא מתקני מטפחות ספרי דבי רב יהודה, כי מטו מגילת אסתר אמרי: הא [מגילת אסתר] לא בעי מטפחת. אמר להו: כי האי גוונא נמי מיחזי כי אפקירותא. רב נחמן אמר: זה הקורא רבו בשמו. דאמר רבי יוחנן: מפני מה נענש גיחזי - מפני שקרא לרבו בשמו, שנאמר אויאמר גחזי אדני המלך זאת האשה וזה בנה אשר החיה אלישע.</w:t>
      </w:r>
      <w:r w:rsidR="000D72C3">
        <w:t xml:space="preserve"> </w:t>
      </w:r>
    </w:p>
    <w:p w14:paraId="7AF51150" w14:textId="69D5E05C" w:rsidR="009F4441" w:rsidRDefault="00364DAD" w:rsidP="00364DAD">
      <w:pPr>
        <w:pStyle w:val="Heading2"/>
        <w:rPr>
          <w:rtl/>
        </w:rPr>
      </w:pPr>
      <w:r>
        <w:rPr>
          <w:rFonts w:hint="cs"/>
          <w:rtl/>
        </w:rPr>
        <w:t xml:space="preserve">שלחן ערוך יורה דעה </w:t>
      </w:r>
      <w:r w:rsidR="00D868AB">
        <w:rPr>
          <w:rFonts w:hint="cs"/>
          <w:rtl/>
        </w:rPr>
        <w:t>סימן ב</w:t>
      </w:r>
    </w:p>
    <w:p w14:paraId="4BD64752" w14:textId="28EEFF28" w:rsidR="006210C6" w:rsidRDefault="006210C6" w:rsidP="00364DAD">
      <w:pPr>
        <w:pStyle w:val="Heading2"/>
        <w:rPr>
          <w:rtl/>
        </w:rPr>
      </w:pPr>
      <w:r>
        <w:rPr>
          <w:rFonts w:hint="cs"/>
          <w:rtl/>
        </w:rPr>
        <w:t>שו"ת מהרי"ל סימן קצג</w:t>
      </w:r>
    </w:p>
    <w:p w14:paraId="73BF6CE8" w14:textId="2CBF8E14" w:rsidR="006210C6" w:rsidRPr="006210C6" w:rsidRDefault="006210C6" w:rsidP="006210C6">
      <w:pPr>
        <w:rPr>
          <w:rtl/>
        </w:rPr>
      </w:pPr>
      <w:r w:rsidRPr="006210C6">
        <w:rPr>
          <w:rtl/>
        </w:rPr>
        <w:t xml:space="preserve">ב שחיטת אפיקורס כגון </w:t>
      </w:r>
      <w:r w:rsidR="008B7ED1">
        <w:rPr>
          <w:rtl/>
        </w:rPr>
        <w:t>מבזה ת"ח וכל הני דאיתא בפרק חלק</w:t>
      </w:r>
      <w:r w:rsidRPr="006210C6">
        <w:rPr>
          <w:rtl/>
        </w:rPr>
        <w:t xml:space="preserve"> אם כשירה. גם בא</w:t>
      </w:r>
      <w:r w:rsidR="008B7ED1">
        <w:rPr>
          <w:rtl/>
        </w:rPr>
        <w:t>ר לי שהמיימוני פי' בהלכות תשובה</w:t>
      </w:r>
      <w:r w:rsidRPr="006210C6">
        <w:rPr>
          <w:rtl/>
        </w:rPr>
        <w:t xml:space="preserve"> אפיקורס בענין אחר מהגמרא.</w:t>
      </w:r>
    </w:p>
    <w:p w14:paraId="1C6A8AB9" w14:textId="20613260" w:rsidR="00364DAD" w:rsidRDefault="00364DAD" w:rsidP="00364DAD">
      <w:pPr>
        <w:pStyle w:val="Heading2"/>
        <w:rPr>
          <w:rtl/>
        </w:rPr>
      </w:pPr>
      <w:r w:rsidRPr="00364DAD">
        <w:rPr>
          <w:rtl/>
        </w:rPr>
        <w:t xml:space="preserve">שו"ת מהרי"ל </w:t>
      </w:r>
      <w:r w:rsidR="00543425">
        <w:rPr>
          <w:rFonts w:hint="cs"/>
          <w:rtl/>
        </w:rPr>
        <w:t xml:space="preserve">סימן </w:t>
      </w:r>
      <w:r w:rsidRPr="00364DAD">
        <w:rPr>
          <w:rtl/>
        </w:rPr>
        <w:t>קצד</w:t>
      </w:r>
    </w:p>
    <w:p w14:paraId="297F37E1" w14:textId="77777777" w:rsidR="00543425" w:rsidRPr="00543425" w:rsidRDefault="00543425" w:rsidP="00543425">
      <w:pPr>
        <w:pStyle w:val="Heading2"/>
        <w:rPr>
          <w:rFonts w:asciiTheme="minorHAnsi" w:eastAsiaTheme="minorEastAsia" w:hAnsiTheme="minorHAnsi" w:cstheme="minorBidi"/>
          <w:color w:val="auto"/>
          <w:sz w:val="22"/>
          <w:szCs w:val="22"/>
          <w:rtl/>
        </w:rPr>
      </w:pPr>
      <w:r w:rsidRPr="5FFE8289">
        <w:rPr>
          <w:rFonts w:asciiTheme="minorHAnsi" w:eastAsiaTheme="minorEastAsia" w:hAnsiTheme="minorHAnsi" w:cstheme="minorBidi"/>
          <w:color w:val="auto"/>
          <w:sz w:val="22"/>
          <w:szCs w:val="22"/>
          <w:rtl/>
        </w:rPr>
        <w:t xml:space="preserve">[תשובה לשאלת מה"ר יצחק בסי' קצג, ב].  </w:t>
      </w:r>
    </w:p>
    <w:p w14:paraId="62D4819E" w14:textId="77777777" w:rsidR="0062446D" w:rsidRDefault="00543425" w:rsidP="0062446D">
      <w:pPr>
        <w:rPr>
          <w:rtl/>
        </w:rPr>
      </w:pPr>
      <w:r w:rsidRPr="5FFE8289">
        <w:rPr>
          <w:rtl/>
        </w:rPr>
        <w:t xml:space="preserve">  ושחיטת אפיקורס לא פסלינן אלא במשומד לע</w:t>
      </w:r>
      <w:r w:rsidR="009E315F" w:rsidRPr="5FFE8289">
        <w:rPr>
          <w:rtl/>
        </w:rPr>
        <w:t>"ז, פ"א =פעם אחת= מספק' למהרי"ח</w:t>
      </w:r>
      <w:r w:rsidRPr="5FFE8289">
        <w:rPr>
          <w:rtl/>
        </w:rPr>
        <w:t xml:space="preserve"> בשם ר"י אי אסור מכאן ואילך כיון שלא הוחזק וצ"ע, ומ"מ כל שאר משומד לדבר אחד מסקינןב דלא הוי משומד לכל התורה כולה אלא שהרמב"םג כתב והצריך לו בדיקת סכין כמו משומד לאותו דבר ופירש הרא"שד דטעמא כיון דחזינן שלתאותו עובר על אחת מן העבירות חיישינן דפקר שלא לטרוח לקיים מצותה שחיטה כהלכתה, מכל מקום מותר לאכול משחיטתו חוץ ממשומד לע"ז ולשבת דהוי כמו נכריו וכן משומד להכעיס נמי מהאי טעמא. אבל כל הני אפיקורס ומגלה פני' בתורה דפרק חלקז אף על גב דגדול עונו מנשוא לא מסתבר' למפסל שחיטתו, דדווקא דברים הללו חשוד עלי' דנראה בעיניו דבר קטן וחוצפא בעלמא, ומשום הכי אינו חשוד לעבור על שום עבירה, וכה"ג אמרינן בעלמאח לא תחמוד לאינשי בלא דמי משמע, וכה"ג טובא, והא אינם יודעי' שהקב"ה תובע עלבונם דצורבא מרבנן. ואמרינן התם מודה בתחיית המתים ע"פ הקבלהט אלא שאומר שאינה מן התורה אין לו חלק לעולם הבא, וכי תעלה על דעתך ששחיטתו תפסל, והא מוזהר הוא בכל מצות ומדקדק שפיר בהן אלא שמשתלם לו מדה </w:t>
      </w:r>
      <w:r w:rsidR="5FFE8289" w:rsidRPr="5FFE8289">
        <w:rPr>
          <w:rtl/>
        </w:rPr>
        <w:t>במדה</w:t>
      </w:r>
      <w:r w:rsidRPr="5FFE8289">
        <w:rPr>
          <w:rtl/>
        </w:rPr>
        <w:t xml:space="preserve"> וכן טובא דמייתי התם, דבדבר קטן מאבדין עולם הבא והכל משום דנרא' בעיניהם דבר קטן ולא עוד ידונו כל כך כגון </w:t>
      </w:r>
      <w:r w:rsidR="35E2A8CC" w:rsidRPr="35E2A8CC">
        <w:rPr>
          <w:rtl/>
        </w:rPr>
        <w:t>מאן</w:t>
      </w:r>
      <w:r w:rsidRPr="5FFE8289">
        <w:rPr>
          <w:rtl/>
        </w:rPr>
        <w:t xml:space="preserve"> דאמר אמרינן ולא אמר א"מ =אמר מר= קמיה רביה. מיהו אי הוה צורבא מרבנן שיודע כל זה ומה שאמרו רז"ל ואפ"ה ח</w:t>
      </w:r>
      <w:r w:rsidR="00382637">
        <w:rPr>
          <w:rtl/>
        </w:rPr>
        <w:t>שוד לעבור תדיר אפשר מש"ה לחשוב</w:t>
      </w:r>
      <w:r w:rsidRPr="5FFE8289">
        <w:rPr>
          <w:rtl/>
        </w:rPr>
        <w:t xml:space="preserve"> כמשומד ל"א =לדבר אחד= אי עביד להנאתו, אבל משום דאינו חושש על דבר כזה ומפרש אותו בע"א ע"י פילוסף ונראה בעיניו שאינו איסור, </w:t>
      </w:r>
      <w:r w:rsidRPr="5FFE8289">
        <w:rPr>
          <w:rtl/>
        </w:rPr>
        <w:lastRenderedPageBreak/>
        <w:t>אם כן אשחיטה לא עבר, וכנכרי אין להחשיבו אפילו קעביד להנאתו ויודע שאסור, דווקא כשעושה להכעיס כדפרי'יג אף על פי שמתייאש מחלקו חיי עולם הבא להנאת חיי שעה ד</w:t>
      </w:r>
      <w:r w:rsidR="0062446D">
        <w:rPr>
          <w:rtl/>
        </w:rPr>
        <w:t>יצרו תקפו, אך בדיקת סכין בעי</w:t>
      </w:r>
    </w:p>
    <w:p w14:paraId="6DF41CBA" w14:textId="1E23F568" w:rsidR="00543425" w:rsidRPr="00543425" w:rsidRDefault="00543425" w:rsidP="0062446D">
      <w:pPr>
        <w:rPr>
          <w:rtl/>
        </w:rPr>
      </w:pPr>
      <w:r w:rsidRPr="5FFE8289">
        <w:rPr>
          <w:rtl/>
        </w:rPr>
        <w:t xml:space="preserve"> ואפיקורס ששינה הרמב"ם מהגמרא, הא ודאי צריך לפני ולפנים, גם אני הוקשתי בזה זה ימ</w:t>
      </w:r>
      <w:r w:rsidR="00A90158">
        <w:rPr>
          <w:rtl/>
        </w:rPr>
        <w:t>ים רבי', ומכל מקום חזינן שהג"ה</w:t>
      </w:r>
      <w:r w:rsidRPr="5FFE8289">
        <w:rPr>
          <w:rtl/>
        </w:rPr>
        <w:t xml:space="preserve"> הוקש</w:t>
      </w:r>
      <w:r w:rsidR="00DC3167">
        <w:rPr>
          <w:rtl/>
        </w:rPr>
        <w:t>ה אותו. וקצת נראה לי דפסק כרבא</w:t>
      </w:r>
      <w:r w:rsidRPr="5FFE8289">
        <w:rPr>
          <w:rtl/>
        </w:rPr>
        <w:t xml:space="preserve"> וכרב פפא</w:t>
      </w:r>
      <w:r w:rsidR="00DC3167">
        <w:rPr>
          <w:rtl/>
        </w:rPr>
        <w:t xml:space="preserve"> דבתראי נינהו, והוי ע"ד שכתבתי</w:t>
      </w:r>
      <w:r w:rsidRPr="5FFE8289">
        <w:rPr>
          <w:rtl/>
        </w:rPr>
        <w:t xml:space="preserve"> ולא היה נראה לי דהנ</w:t>
      </w:r>
      <w:r w:rsidR="00DC3167">
        <w:rPr>
          <w:rtl/>
        </w:rPr>
        <w:t>י לא יהא להם חלק עולם הבא שהרי</w:t>
      </w:r>
      <w:r w:rsidRPr="5FFE8289">
        <w:rPr>
          <w:rtl/>
        </w:rPr>
        <w:t xml:space="preserve"> כתבו שאר חכמים שאין להם חלק כדי להתרחק מהם, וקראם עבירות קלות (בתמיה). ואין אני</w:t>
      </w:r>
      <w:r w:rsidR="00FC7429">
        <w:rPr>
          <w:rtl/>
        </w:rPr>
        <w:t xml:space="preserve"> שלם בדבר זה מהא דתני' הוי זהיר</w:t>
      </w:r>
      <w:r w:rsidRPr="5FFE8289">
        <w:rPr>
          <w:rtl/>
        </w:rPr>
        <w:t xml:space="preserve"> מה שתשיב </w:t>
      </w:r>
      <w:r w:rsidR="00FC7429">
        <w:rPr>
          <w:rtl/>
        </w:rPr>
        <w:t>לאפיקורס, ואלו שמפרשי האמוראים</w:t>
      </w:r>
      <w:r w:rsidRPr="5FFE8289">
        <w:rPr>
          <w:rtl/>
        </w:rPr>
        <w:t xml:space="preserve"> לא שייך עליהם מה שתשיב לאפיקורס כי זה אינו מקשה כלום, אלא אפקרותא בעלמא עבידי, ולהכי קראו אפיקורס והוי תולדה דאפקר</w:t>
      </w:r>
      <w:r w:rsidR="00EB6CB9">
        <w:rPr>
          <w:rtl/>
        </w:rPr>
        <w:t>ותא</w:t>
      </w:r>
      <w:r w:rsidRPr="5FFE8289">
        <w:rPr>
          <w:rtl/>
        </w:rPr>
        <w:t xml:space="preserve"> ודין מגלה פנים פ</w:t>
      </w:r>
      <w:r w:rsidR="00EB6CB9">
        <w:rPr>
          <w:rtl/>
        </w:rPr>
        <w:t>י' בענין אחר וחמירא טפי מהגמרא</w:t>
      </w:r>
      <w:r w:rsidRPr="5FFE8289">
        <w:rPr>
          <w:rtl/>
        </w:rPr>
        <w:t xml:space="preserve"> אלא שנראה לו שכל העבירות קלות כינו אותן באלו דדומה להם על דרך חיוב משום נשג"ז =נדה, שפחה, גויה, זונה=כד וכה"ג טובא.  </w:t>
      </w:r>
    </w:p>
    <w:p w14:paraId="6F56C5AD" w14:textId="48FF0E2C" w:rsidR="00543425" w:rsidRPr="00543425" w:rsidRDefault="00543425" w:rsidP="00543425">
      <w:r w:rsidRPr="00543425">
        <w:rPr>
          <w:rtl/>
        </w:rPr>
        <w:t xml:space="preserve">  ומכל מקום לא (יענ) [יענה] מנ' לי' שבירר אלו ג' לדייקא אפיקורס. ואפשר שראה אותם בתו' או במכילתא אחריתא. וכן ראיתי בתשובה שהשיב להר"ר יונתן המערביכה והביא לו פעמים ראיה מתנאי בראי כגון חבורי (דתו) [תוספתא], ולפעמים פסק כמותו נמיכו התלמוד. וכן מן הירושלמי הביא לפעמים, כי הכל היה חקוק על לוח לבו, ומן הכל קבץ כאשר כתב בהקדמתו, ובכמה דוכת' שינה מן התלמוד, וקצרה דעתינו ונעלם ממנו עומק לבו ז"ל, וצורינו יאיר עינינו בתורתו ויגלה לנו הנעלמות.</w:t>
      </w:r>
    </w:p>
    <w:p w14:paraId="26A61D4E" w14:textId="39BC09B6" w:rsidR="000C25FD" w:rsidRDefault="00080954" w:rsidP="00F77CE9">
      <w:pPr>
        <w:pStyle w:val="Heading1"/>
        <w:rPr>
          <w:rtl/>
        </w:rPr>
      </w:pPr>
      <w:r>
        <w:rPr>
          <w:rFonts w:hint="cs"/>
          <w:rtl/>
        </w:rPr>
        <w:t>מכה בנו קטן, לפני עור</w:t>
      </w:r>
    </w:p>
    <w:p w14:paraId="7DCD6F25" w14:textId="34815302" w:rsidR="00080954" w:rsidRDefault="00080954" w:rsidP="00080954">
      <w:pPr>
        <w:pStyle w:val="Heading2"/>
        <w:rPr>
          <w:rtl/>
        </w:rPr>
      </w:pPr>
      <w:r>
        <w:rPr>
          <w:rFonts w:hint="cs"/>
          <w:rtl/>
        </w:rPr>
        <w:t>מעוד קטן יז.</w:t>
      </w:r>
    </w:p>
    <w:p w14:paraId="605A4433" w14:textId="5B049475" w:rsidR="008F6505" w:rsidRPr="008F6505" w:rsidRDefault="008F6505" w:rsidP="008F6505">
      <w:pPr>
        <w:pStyle w:val="Heading2"/>
        <w:rPr>
          <w:rtl/>
        </w:rPr>
      </w:pPr>
      <w:r>
        <w:rPr>
          <w:rFonts w:hint="cs"/>
          <w:rtl/>
        </w:rPr>
        <w:t>רש"י מועד קטן יז.</w:t>
      </w:r>
    </w:p>
    <w:p w14:paraId="38F2E7FE" w14:textId="13E8927B" w:rsidR="00080954" w:rsidRPr="00080954" w:rsidRDefault="00080954" w:rsidP="00080954">
      <w:pPr>
        <w:pStyle w:val="Heading2"/>
        <w:rPr>
          <w:rtl/>
        </w:rPr>
      </w:pPr>
      <w:r w:rsidRPr="00080954">
        <w:rPr>
          <w:rtl/>
        </w:rPr>
        <w:t xml:space="preserve">יד מלאכי כללי התלמוד כלל שסז   </w:t>
      </w:r>
    </w:p>
    <w:p w14:paraId="59BADC3B" w14:textId="77777777" w:rsidR="00080954" w:rsidRPr="00080954" w:rsidRDefault="00080954" w:rsidP="00080954">
      <w:pPr>
        <w:rPr>
          <w:rtl/>
        </w:rPr>
      </w:pPr>
      <w:r w:rsidRPr="00080954">
        <w:rPr>
          <w:rtl/>
        </w:rPr>
        <w:t xml:space="preserve">לפני עור לא תתן מכשול, דקעבר מי שמושיט כוס יין לנזיר ואבר מן החי לבני נח נסתפקו בלימוד הישיבה היכא שהנזיר לא שתה אותו כוס של יין והבן נח לא אכל אותו אבר מן החי שהושיט לו אי קעבר המושיט משום לפני עור לא תתן מכשול או לא מי נימא דכיון דלא נכשלו באיסור ע"י ההיא הושטה לא מיקרי תו מכשול או נימא כיון דסוף סוף הוא נתן המכשול לפניהם עובר בלאו דלפני עור לא תתן מכשול אף דלא נכשלו בו, והנה באמת ובתמים מכח הסברא אמרתי דמ"מ קעבר המושיט אף שלא באו על ידו לידי מכשול כיון דאנתינה קפיד רחמנא והרי נתן, והבאתי ראיה נכונה לדברי מפרק אלו מגלחין [דף] י"ז א' דאיתא התם דאמתא דבי רבי חזיתיה לההוא גברא דהוה מחי לבנו גדול אמרה ליהוי ההוא גברא בשמתא דקעבר משום ולפני עור לא תתן מכשול דתניא לפני עור לא תתן מכשול במכה בנו גדול הכתוב מדבר ע"כ ופי' רש"י דכיון דגדול הוא שמא מבעט באביו והו"ל איהו מכשילו עכ"ד, הא קמן מבואר דמיד שהאב מכה לבנו הגדול ונתן המכשול לפניו אז עובר משום ולפני עור לא תתן מכשול הגם שאפשר שבנו לא יבעט בו ולא יכשל וכדכתיבנא ועיין שו"ת זקן אהרן סי' פ"ח שכתב בנדון שלו וז"ל וזה הנדון לא דמי מפני שהתם הנזיר אינו עובר אלא ע"י זה אבל הכא הוא בעצמו עבר כלל (אולי צ"ל: כבר) משעה שיצא מבית שמעון ואין כאן משום ולפני עור לא תתן מכשול דלא אשכחן זה אלא כשעדיין לא חטא כההיא דרודה בנו הגדול דשמתיה אמתיה דרבי כדאיתא במגלחין וכן בפושט כוס לנזיר אבל בעובר כבר או בעובר ואתי לא מצינו דין ולפני עור ע"כ לעניינינו הרי תנא דמסייע לי דלא שייך איסור דולפני עור לא תתן מכשול אלא קודם שחטא וכמשמעות סוגיא דפרק אלו מגלחין שהבאתי.  </w:t>
      </w:r>
    </w:p>
    <w:p w14:paraId="709F9EEB" w14:textId="77777777" w:rsidR="00080954" w:rsidRPr="00080954" w:rsidRDefault="00080954" w:rsidP="00080954">
      <w:pPr>
        <w:rPr>
          <w:rtl/>
        </w:rPr>
      </w:pPr>
      <w:r w:rsidRPr="00080954">
        <w:rPr>
          <w:rtl/>
        </w:rPr>
        <w:t xml:space="preserve">איברא דלכאורה איכא למידק על זה מההיא דאמרינן בפ"ק דקדושין [דף] ל"ב א' רב הונא קרע שיראי באנפי רבה בריה אמר איזיל אחזי אי רתח אי לא רתח ופריך תלמודא ודילמא רתח וקעבר משום ולפני עור לא תתן מכשול ומשני דמחיל ליה ליקריה ע"כ, והנה ממאי דנקט הש"ס האי לישנא דדילמא רתח וקעבר וכו' משמע דכל עוד דלא רתח רבה בריה לא היה עובר רב הונא אביו אלאו דלפני עור אף שנתן המכשול לפניו הפך הנראה בהדיא מההיא דמ"ק שהבאתי, אך אמנם לפי האמת לא קשיא ולא מידי דמצינן שפיר לפרושי ולמימר דאה"נ דמיד דהוה קרע שיראי באנפי בריה דעבר משום ולפני עור וכו' משום שמא יבא בנו לידי מכשול וכוונת המקשה נמי זו היא ודילמא רתח ומשום האי חששא שמא יבא לידי מכשול קעבר אביו השתא בשעת קריעה אלפני עור לא תתן מכשול כיון שנתן אביו לפניו המכשול וכדין הוא דלפרוך סתמא ולימא והרי עבר אלפני עור וכו' אלא משום דלא ידעינן מאי מכשול איכא לקרוע שיראי לפני בנו משום הכי מפרש למילתיה וקאמר דהמכשול הוא דילמא רתח וקאמר לאבוהי מידי ברתחיה כנ"ל לפרש כי היכי דלא תיקשי אאידך סוגיא דמ"ק דשם נאמר בבירור דמיד שמכה לבנו גדול עובר משום ולפני עור וכו' אע"ג דאכתי אפשר דבריה לא ירתח ולא יחטא.  </w:t>
      </w:r>
    </w:p>
    <w:p w14:paraId="0E4A616A" w14:textId="0331E06D" w:rsidR="00080954" w:rsidRDefault="00080954" w:rsidP="00080954">
      <w:pPr>
        <w:rPr>
          <w:rtl/>
        </w:rPr>
      </w:pPr>
      <w:r w:rsidRPr="00080954">
        <w:rPr>
          <w:rtl/>
        </w:rPr>
        <w:t xml:space="preserve">ומצאתי אחר החיפוש עוד ראיה ברורה לדברי ממ"ש מהר"א ששון בסי' קס"ב בפשיטות גמור דאיסור הרבית הוא בתחילת ההלואה אע"פ שהלוה לא יתן הרבית ודייק לה מקרא דכתיב את כספך לא תתן לו בנשך כלומר משעת הנתינה שאתה מלוה אותו וכו' יעוש"ב וכתב הכנה"ג בי"ד סי' ק"ס הגהות הטור אות ו' דלדעת מהר"א ששון הנזכר אף הלוה </w:t>
      </w:r>
      <w:r w:rsidRPr="00080954">
        <w:rPr>
          <w:rtl/>
        </w:rPr>
        <w:lastRenderedPageBreak/>
        <w:t xml:space="preserve">עובר משעת הלואה אלאו דלא תתן מכשול שנותן מכשול למלוה לעבור אלאו דלא תשימון ושכ"כ הר"ן בתשובותיו סי' ע"ג (בדפוס רומי אך בדפוס קוסטנטינא הוא סי' פ"ט) הרי דלדעת כל הני רבוואתא קעבר הנותן המכשול משעת נתינה אף על גב דלא בא לידי מכשול וכדכתיבנא ותו לא מידי:    </w:t>
      </w:r>
    </w:p>
    <w:p w14:paraId="2B7B68C6" w14:textId="350143D3" w:rsidR="002E7F0A" w:rsidRDefault="007A758B" w:rsidP="007A758B">
      <w:pPr>
        <w:pStyle w:val="Heading1"/>
        <w:rPr>
          <w:rtl/>
        </w:rPr>
      </w:pPr>
      <w:r>
        <w:rPr>
          <w:rFonts w:hint="cs"/>
          <w:rtl/>
        </w:rPr>
        <w:t xml:space="preserve">ושננתם </w:t>
      </w:r>
      <w:r>
        <w:rPr>
          <w:rtl/>
        </w:rPr>
        <w:t>–</w:t>
      </w:r>
      <w:r>
        <w:rPr>
          <w:rFonts w:hint="cs"/>
          <w:rtl/>
        </w:rPr>
        <w:t xml:space="preserve"> לעולם ישלש אדם שנותיו</w:t>
      </w:r>
    </w:p>
    <w:p w14:paraId="601B8709" w14:textId="1864F324" w:rsidR="007A758B" w:rsidRDefault="007A758B" w:rsidP="007A758B">
      <w:pPr>
        <w:pStyle w:val="Heading2"/>
      </w:pPr>
      <w:r w:rsidRPr="007A758B">
        <w:rPr>
          <w:rtl/>
        </w:rPr>
        <w:t>סדר רב עמרם גאון (הרפנס) ברכות השחר</w:t>
      </w:r>
    </w:p>
    <w:p w14:paraId="11D5C9BD" w14:textId="3592E9AE" w:rsidR="007A758B" w:rsidRPr="007A758B" w:rsidRDefault="007A758B" w:rsidP="007A758B">
      <w:pPr>
        <w:rPr>
          <w:rtl/>
        </w:rPr>
      </w:pPr>
      <w:r w:rsidRPr="007A758B">
        <w:rPr>
          <w:rtl/>
        </w:rPr>
        <w:t xml:space="preserve">יברכך ה' וישמרך. יאר ה' פניו אליך ויחונך. ישא ה' פניו אליך וישם לך שלום. ושמו את שמי על בני ישראל ואני אברכם +במדבר ו', כ"ד - כ"ז+.  </w:t>
      </w:r>
    </w:p>
    <w:p w14:paraId="51A914F3" w14:textId="77777777" w:rsidR="007A758B" w:rsidRPr="007A758B" w:rsidRDefault="007A758B" w:rsidP="007A758B">
      <w:pPr>
        <w:rPr>
          <w:rtl/>
        </w:rPr>
      </w:pPr>
      <w:r w:rsidRPr="007A758B">
        <w:rPr>
          <w:rtl/>
        </w:rPr>
        <w:t xml:space="preserve">  וידבר ה' אל משה לאמר. צו את בני ישראל וגו' עד ריח ניחוח לה'.</w:t>
      </w:r>
    </w:p>
    <w:p w14:paraId="5E959E72" w14:textId="77777777" w:rsidR="007A758B" w:rsidRPr="007A758B" w:rsidRDefault="007A758B" w:rsidP="007A758B">
      <w:pPr>
        <w:rPr>
          <w:rtl/>
        </w:rPr>
      </w:pPr>
      <w:r w:rsidRPr="007A758B">
        <w:rPr>
          <w:rtl/>
        </w:rPr>
        <w:t xml:space="preserve">ובשבת מוסיף וביום השבת שני כבשים וגו' עד על עולת התמיד ונסכה +במדבר כ"ח, א' - י'+.  </w:t>
      </w:r>
    </w:p>
    <w:p w14:paraId="2CEC5208" w14:textId="77777777" w:rsidR="007A758B" w:rsidRPr="007A758B" w:rsidRDefault="007A758B" w:rsidP="007A758B">
      <w:pPr>
        <w:rPr>
          <w:rtl/>
        </w:rPr>
      </w:pPr>
      <w:r w:rsidRPr="007A758B">
        <w:rPr>
          <w:rtl/>
        </w:rPr>
        <w:t xml:space="preserve">  וערבה לה' מנחת יהודה וירושלים כימי עולם וכשנים קדמוניות +מלאכי ג', ד'+.  </w:t>
      </w:r>
    </w:p>
    <w:p w14:paraId="0113D5DA" w14:textId="77777777" w:rsidR="007A758B" w:rsidRPr="007A758B" w:rsidRDefault="007A758B" w:rsidP="007A758B">
      <w:pPr>
        <w:rPr>
          <w:rtl/>
        </w:rPr>
      </w:pPr>
      <w:r w:rsidRPr="007A758B">
        <w:rPr>
          <w:rtl/>
        </w:rPr>
        <w:t xml:space="preserve">  איזהו מקומן של זבחים וגו'. עד ואינו נאכל אלא צלי</w:t>
      </w:r>
    </w:p>
    <w:p w14:paraId="70FFB09C" w14:textId="77777777" w:rsidR="007A758B" w:rsidRPr="007A758B" w:rsidRDefault="007A758B" w:rsidP="007A758B">
      <w:pPr>
        <w:rPr>
          <w:rtl/>
        </w:rPr>
      </w:pPr>
      <w:r w:rsidRPr="007A758B">
        <w:rPr>
          <w:rtl/>
        </w:rPr>
        <w:t xml:space="preserve">ר' ישמעאל אומר בי"ג מדות התורה וכו' עד עד שיבא הכתוב השלישי ויכריע ביניהם.  </w:t>
      </w:r>
    </w:p>
    <w:p w14:paraId="0C93B7E4" w14:textId="1985F4A2" w:rsidR="007A758B" w:rsidRDefault="007A758B" w:rsidP="007A758B">
      <w:pPr>
        <w:rPr>
          <w:rtl/>
        </w:rPr>
      </w:pPr>
      <w:r w:rsidRPr="007A758B">
        <w:rPr>
          <w:rtl/>
        </w:rPr>
        <w:t xml:space="preserve">  וסדר שכתבנו לקרוא בצו ולשנות באיזהו מקומן ולדרוש בר' ישמעאל, כך מצוי בשאלות ותשובות, וכך מנהג כל ישראל באספמיא. וראיה מנין, דאמר רב ספרא משום ר' יהושע בן חנניה מאי דכתיב ושננתם אל תקרא ושננתם אלא ושלשתם. לעולם ישלש אדם שנותיו שליש במקרא שליש במשנה שליש בתלמוד, ומקשינן מי ידע שניא כמה חיי, ומשנינן לא צריכא, ליומי.</w:t>
      </w:r>
    </w:p>
    <w:p w14:paraId="77873547" w14:textId="57AE9539" w:rsidR="00584ADD" w:rsidRPr="00B0371D" w:rsidRDefault="00584ADD" w:rsidP="00584ADD">
      <w:pPr>
        <w:pStyle w:val="Heading2"/>
        <w:rPr>
          <w:rtl/>
        </w:rPr>
      </w:pPr>
      <w:r w:rsidRPr="00B0371D">
        <w:rPr>
          <w:shd w:val="clear" w:color="auto" w:fill="FFFFFF"/>
          <w:rtl/>
        </w:rPr>
        <w:t xml:space="preserve">תוספות </w:t>
      </w:r>
      <w:r>
        <w:rPr>
          <w:rFonts w:hint="cs"/>
          <w:shd w:val="clear" w:color="auto" w:fill="FFFFFF"/>
          <w:rtl/>
        </w:rPr>
        <w:t xml:space="preserve">סנהדרין </w:t>
      </w:r>
      <w:r w:rsidRPr="00B0371D">
        <w:rPr>
          <w:shd w:val="clear" w:color="auto" w:fill="FFFFFF"/>
          <w:rtl/>
        </w:rPr>
        <w:t>כד. ד"ה בלולה</w:t>
      </w:r>
    </w:p>
    <w:p w14:paraId="1913E200" w14:textId="34B0AF64" w:rsidR="00584ADD" w:rsidRPr="00B0371D" w:rsidRDefault="00622C12" w:rsidP="00584ADD">
      <w:pPr>
        <w:pStyle w:val="Heading2"/>
        <w:rPr>
          <w:rtl/>
        </w:rPr>
      </w:pPr>
      <w:r>
        <w:rPr>
          <w:shd w:val="clear" w:color="auto" w:fill="FFFFFF"/>
          <w:rtl/>
        </w:rPr>
        <w:t>קידושין ל.</w:t>
      </w:r>
    </w:p>
    <w:p w14:paraId="2AD1E18F" w14:textId="6E09BB28" w:rsidR="00584ADD" w:rsidRPr="00B0371D" w:rsidRDefault="00584ADD" w:rsidP="00584ADD">
      <w:pPr>
        <w:rPr>
          <w:rtl/>
        </w:rPr>
      </w:pPr>
      <w:r w:rsidRPr="00B0371D">
        <w:rPr>
          <w:rtl/>
        </w:rPr>
        <w:t>אמר רב ספרא משום</w:t>
      </w:r>
      <w:r w:rsidR="00622C12">
        <w:rPr>
          <w:rtl/>
        </w:rPr>
        <w:t xml:space="preserve"> ר' יהושע בן חנניא, מאי דכתיב: </w:t>
      </w:r>
      <w:r w:rsidRPr="00B0371D">
        <w:rPr>
          <w:rtl/>
        </w:rPr>
        <w:t>ושננתם לבניך? אל תקרי ושננתם אלא ושלשתם, לעולם ישלש אדם שנותיו, שליש במקרא, שליש במשנה, שליש בתלמוד</w:t>
      </w:r>
      <w:r w:rsidRPr="00B0371D">
        <w:t>.</w:t>
      </w:r>
    </w:p>
    <w:p w14:paraId="750EBD3E" w14:textId="20C58271" w:rsidR="00622C12" w:rsidRDefault="00622C12" w:rsidP="00584ADD">
      <w:pPr>
        <w:pStyle w:val="Heading2"/>
        <w:rPr>
          <w:shd w:val="clear" w:color="auto" w:fill="FCFDFE"/>
          <w:rtl/>
        </w:rPr>
      </w:pPr>
      <w:r>
        <w:rPr>
          <w:rFonts w:hint="cs"/>
          <w:shd w:val="clear" w:color="auto" w:fill="FCFDFE"/>
          <w:rtl/>
        </w:rPr>
        <w:t>תוספות קידושין ל. ד"ה</w:t>
      </w:r>
      <w:r w:rsidR="00693F9F">
        <w:rPr>
          <w:rFonts w:hint="cs"/>
          <w:shd w:val="clear" w:color="auto" w:fill="FCFDFE"/>
          <w:rtl/>
        </w:rPr>
        <w:t xml:space="preserve"> לא צריכא ליומי</w:t>
      </w:r>
    </w:p>
    <w:p w14:paraId="50C6F055" w14:textId="77777777" w:rsidR="00584ADD" w:rsidRPr="00B0371D" w:rsidRDefault="00584ADD" w:rsidP="00584ADD">
      <w:pPr>
        <w:pStyle w:val="Heading2"/>
        <w:rPr>
          <w:rtl/>
        </w:rPr>
      </w:pPr>
      <w:r w:rsidRPr="00B0371D">
        <w:rPr>
          <w:shd w:val="clear" w:color="auto" w:fill="FCFDFE"/>
          <w:rtl/>
        </w:rPr>
        <w:t>רמב"ם הלכות תלמוד תורה א:יא-יב</w:t>
      </w:r>
    </w:p>
    <w:p w14:paraId="7AFECE5B" w14:textId="77777777" w:rsidR="00584ADD" w:rsidRPr="00B0371D" w:rsidRDefault="00584ADD" w:rsidP="00584ADD">
      <w:pPr>
        <w:rPr>
          <w:rtl/>
        </w:rPr>
      </w:pPr>
      <w:r w:rsidRPr="00B0371D">
        <w:rPr>
          <w:rtl/>
        </w:rPr>
        <w:t>וחייב לשלש את זמן למידתו, שליש בתורה שבכתב, ושליש בתורה שבעל פה, ושליש יבין וישכיל אחרית דבר מראשיתו ויוציא דבר מדבר וידמה דבר לדבר ויבין במדות שהתורה נדרשת בהן עד שידע היאך הוא עיקר המדות והיאך יוציא האסור והמותר וכיוצא בהן מדברים שלמד מפי השמועה, וענין זה הוא הנקרא גמרא</w:t>
      </w:r>
      <w:r w:rsidRPr="00B0371D">
        <w:t xml:space="preserve">.  </w:t>
      </w:r>
    </w:p>
    <w:p w14:paraId="1C3F8554" w14:textId="77777777" w:rsidR="00584ADD" w:rsidRPr="00B0371D" w:rsidRDefault="00584ADD" w:rsidP="00584ADD">
      <w:pPr>
        <w:rPr>
          <w:rtl/>
        </w:rPr>
      </w:pPr>
      <w:r w:rsidRPr="00B0371D">
        <w:rPr>
          <w:rtl/>
        </w:rPr>
        <w:t>כיצד היה בעל אומנות והיה עוסק במלאכתו שלש שעות ביום ובתורה תשע, אותן התשע קורא בשלש מהן בתורה שבכתב ובשלש בתורה שבעל פה ובשלש אחרות מתבונן בדעתו להבין דבר מדבר, ודברי קבלה בכלל תורה שבכתב הן ופירושן בכלל תורה שבעל פה, והענינים הנקראים פרדס בכלל הגמרא הן, במה דברים אמורים בתחלת תלמודו של אדם אבל כשיגדיל בחכמה ולא יהא צריך לא ללמוד תורה שבכתב ולא לעסוק תמיד בתורה שבעל פה יקרא בעתים מזומנים תורה שבכתב ודברי השמועה כדי שלא ישכח דבר מדברי דיני תורה ויפנה כל ימיו לגמרא בלבד לפי רוחב שיש בלבו ויישוב דעתו</w:t>
      </w:r>
      <w:r w:rsidRPr="00B0371D">
        <w:t>.</w:t>
      </w:r>
    </w:p>
    <w:p w14:paraId="4BEA9C31" w14:textId="77777777" w:rsidR="00584ADD" w:rsidRPr="00B0371D" w:rsidRDefault="00584ADD" w:rsidP="00584ADD">
      <w:pPr>
        <w:pStyle w:val="Heading2"/>
        <w:rPr>
          <w:rtl/>
        </w:rPr>
      </w:pPr>
      <w:r w:rsidRPr="00B0371D">
        <w:rPr>
          <w:shd w:val="clear" w:color="auto" w:fill="FFFFFF"/>
          <w:rtl/>
        </w:rPr>
        <w:t>בית יוסף יורה דעה רמו:ד</w:t>
      </w:r>
    </w:p>
    <w:p w14:paraId="0276D1E1" w14:textId="77777777" w:rsidR="00584ADD" w:rsidRPr="00B0371D" w:rsidRDefault="00584ADD" w:rsidP="00584ADD">
      <w:r w:rsidRPr="00B0371D">
        <w:t>[</w:t>
      </w:r>
      <w:r w:rsidRPr="00B0371D">
        <w:rPr>
          <w:rtl/>
        </w:rPr>
        <w:t>בדק הבית] וכתב רבינו ירוחם (נ"ב ח"א טז ע"ד) יש מהמפרשים שכתבו דהא דאמרינן שליש במקרא דוקא לתינוק שעדיין לא קרא מקרא כל צרכו אבל אדם שקרא מקרא אינו רשאי לעסוק בה שליש ימיו ויבטל מן המשנה ומן התלמוד ורמ"ה כתב דלא אמרו זה אלא לדורות הראשונים שהיה לבם פתוח ודי להם למשנה ולתלמוד שני שלישי ימיהם אבל לדידן למקרא בגירסא דינקותא והלואי יספיקו שאר ימותינו למשנה ותלמוד עכ"ל [עד כאן</w:t>
      </w:r>
      <w:r w:rsidRPr="00B0371D">
        <w:t>]:</w:t>
      </w:r>
      <w:r w:rsidRPr="00B0371D">
        <w:tab/>
      </w:r>
    </w:p>
    <w:p w14:paraId="235E628E" w14:textId="77777777" w:rsidR="00584ADD" w:rsidRPr="00B0371D" w:rsidRDefault="00584ADD" w:rsidP="00584ADD">
      <w:pPr>
        <w:pStyle w:val="Heading2"/>
        <w:rPr>
          <w:rtl/>
        </w:rPr>
      </w:pPr>
      <w:r w:rsidRPr="00B0371D">
        <w:rPr>
          <w:shd w:val="clear" w:color="auto" w:fill="FFFFFF"/>
          <w:rtl/>
        </w:rPr>
        <w:lastRenderedPageBreak/>
        <w:t>שולחן ערוך יורה דעה הלכות תלמוד תורה רמו:ד</w:t>
      </w:r>
      <w:r w:rsidRPr="00B0371D">
        <w:rPr>
          <w:shd w:val="clear" w:color="auto" w:fill="FFFFFF"/>
          <w:vertAlign w:val="superscript"/>
          <w:rtl/>
        </w:rPr>
        <w:footnoteReference w:id="2"/>
      </w:r>
    </w:p>
    <w:p w14:paraId="76F7B5CE" w14:textId="77777777" w:rsidR="00584ADD" w:rsidRPr="00B0371D" w:rsidRDefault="00584ADD" w:rsidP="00584ADD">
      <w:pPr>
        <w:rPr>
          <w:sz w:val="18"/>
          <w:szCs w:val="18"/>
        </w:rPr>
      </w:pPr>
      <w:r w:rsidRPr="00B0371D">
        <w:rPr>
          <w:rtl/>
        </w:rPr>
        <w:t xml:space="preserve">חייב אדם לשלש למודו, שליש בתורה שבכתב, דהיינו הארבעה ועשרים; שליש במשנה, דהיינו תורה שבעל פה, ופירושי תורה שבכתב בכלל זה; שליש בתלמוד, דהיינו שיבין וישכיל אחרית דבר מראשיתו, ויוציא דבר מתוך דבר, וידמה דבר לדבר וידון במדות שהתורה נדרשת בהם עד שידע היאך עיקר המצות והיאך יוצא האסור והמותר וכיוצא בזה, דברים שלמד מפי השמועה. כיצד, היה בעל אומנות ועוסק במלאכתו ג' שעות ביום וט' בתורה, קורא ג' מהם בתורה שבכתב, ובג' תורה שבעל פה, ובג' יבין דבר מתוך דבר. במה דברים אמורים, בתחילת לימודו של אדם. אבל כשיגדיל בתורה ולא יהא צריך ללמוד תורה שבכתב ולא לעסוק תמיד בתורה שבעל פה, יקרא בעתים מזומנים תורה שבכתב ודברי תורה שבעל פה, כדי שלא ישכח דבר מדיני התורה, ויפנה כל ימיו לתלמוד בלבד לפי רוחב לבו וישוב דעתו. </w:t>
      </w:r>
      <w:r w:rsidRPr="00B0371D">
        <w:rPr>
          <w:sz w:val="18"/>
          <w:szCs w:val="18"/>
          <w:rtl/>
        </w:rPr>
        <w:t>הגה: וי"א שבתלמוד בבלי שהוא בלול במקרא, במשנה וגמרא, אדם יוצא ידי חובתו בשביל הכל. (טור בשם ר"ת וע"פ ע"ל סי' רמ"ה ס"ו). ואין לאדם ללמוד כי אם מקרא, משנה וגמרא והפוסקים הנמשכים אחריהם, ובזה יקנה העולם הזה והעולם הבא, אבל לא בלמוד שאר חכמות. (ריב"ש סימן מ"ה ותלמידי רשב"א) ומ"מ מותר ללמוד באקראי בשאר חכמות, ובלבד שלא יהיו ספרי מינים, וזהו נקרא בין החכמים טיול בפרדס. ואין לאדם לטייל בפרדס רק לאחר שמלא כריסו בשר ויין, והוא לידע איסור והיתר ודיני המצות (רמב"ם סוף מדע ס"פ ד' מהל' יסודי התורה</w:t>
      </w:r>
      <w:r w:rsidRPr="00B0371D">
        <w:rPr>
          <w:sz w:val="18"/>
          <w:szCs w:val="18"/>
        </w:rPr>
        <w:t>).</w:t>
      </w:r>
    </w:p>
    <w:p w14:paraId="180696FA" w14:textId="7A0223EF" w:rsidR="00584ADD" w:rsidRPr="00B0371D" w:rsidRDefault="00584ADD" w:rsidP="00584ADD">
      <w:pPr>
        <w:pStyle w:val="Heading2"/>
        <w:rPr>
          <w:shd w:val="clear" w:color="auto" w:fill="FFFFFF"/>
        </w:rPr>
      </w:pPr>
      <w:r w:rsidRPr="00B0371D">
        <w:rPr>
          <w:shd w:val="clear" w:color="auto" w:fill="FFFFFF"/>
          <w:rtl/>
        </w:rPr>
        <w:t>שולחן ערוך אורח חיים נג:ו</w:t>
      </w:r>
    </w:p>
    <w:p w14:paraId="4FDAA11A" w14:textId="77777777" w:rsidR="00584ADD" w:rsidRDefault="00584ADD" w:rsidP="00584ADD">
      <w:pPr>
        <w:rPr>
          <w:rtl/>
        </w:rPr>
      </w:pPr>
      <w:r w:rsidRPr="00B0371D">
        <w:rPr>
          <w:rtl/>
        </w:rPr>
        <w:t>ש"ץ, צריך שיהיה הגון. ואיזהו הגון, שיהא ריקן מעבירות; ושלא יצא עליו שם רע אפילו בילדותו; ושיהיה עניו ומרוצה לעם; ויש לו נעימה; וקולו ערב; ורגיל לקרות תורה נביאים וכתובים</w:t>
      </w:r>
      <w:r w:rsidRPr="00B0371D">
        <w:t>.</w:t>
      </w:r>
    </w:p>
    <w:p w14:paraId="3DA0DA42" w14:textId="13AF5A2E" w:rsidR="00802DE8" w:rsidRDefault="00802DE8" w:rsidP="00802DE8">
      <w:pPr>
        <w:pStyle w:val="Heading2"/>
        <w:rPr>
          <w:rtl/>
        </w:rPr>
      </w:pPr>
      <w:r>
        <w:rPr>
          <w:rFonts w:hint="cs"/>
          <w:rtl/>
        </w:rPr>
        <w:t>שלחן ערוך אורח חיים תקעט:א</w:t>
      </w:r>
    </w:p>
    <w:p w14:paraId="0719C57A" w14:textId="403F7FFE" w:rsidR="00802DE8" w:rsidRPr="00802DE8" w:rsidRDefault="00802DE8" w:rsidP="00802DE8">
      <w:pPr>
        <w:rPr>
          <w:rtl/>
        </w:rPr>
      </w:pPr>
      <w:r>
        <w:rPr>
          <w:rFonts w:hint="cs"/>
          <w:rtl/>
        </w:rPr>
        <w:t>...</w:t>
      </w:r>
      <w:r w:rsidRPr="00802DE8">
        <w:rPr>
          <w:rtl/>
        </w:rPr>
        <w:t>ומי הוא הראוי לה</w:t>
      </w:r>
      <w:r>
        <w:rPr>
          <w:rtl/>
        </w:rPr>
        <w:t>תפלל בתעניות אלו, איש שהוא</w:t>
      </w:r>
      <w:r w:rsidRPr="00802DE8">
        <w:rPr>
          <w:rtl/>
        </w:rPr>
        <w:t xml:space="preserve"> רגיל בתפלה, ו</w:t>
      </w:r>
      <w:r>
        <w:rPr>
          <w:rtl/>
        </w:rPr>
        <w:t>רגיל לקרות בתורה נביאים וכתובים</w:t>
      </w:r>
      <w:r>
        <w:rPr>
          <w:rFonts w:hint="cs"/>
          <w:rtl/>
        </w:rPr>
        <w:t>...</w:t>
      </w:r>
    </w:p>
    <w:p w14:paraId="4A383DC7" w14:textId="38F055D0" w:rsidR="00541ABF" w:rsidRDefault="00541ABF" w:rsidP="003245FA">
      <w:pPr>
        <w:pStyle w:val="Heading1"/>
        <w:rPr>
          <w:rtl/>
        </w:rPr>
      </w:pPr>
      <w:r>
        <w:rPr>
          <w:rFonts w:hint="cs"/>
          <w:rtl/>
        </w:rPr>
        <w:t>לפיכך נקראו הראשונים סופרים</w:t>
      </w:r>
    </w:p>
    <w:p w14:paraId="7718DBE9" w14:textId="2C7B19BD" w:rsidR="00541ABF" w:rsidRDefault="00541ABF" w:rsidP="00D8247E">
      <w:pPr>
        <w:pStyle w:val="Heading2"/>
        <w:rPr>
          <w:rtl/>
        </w:rPr>
      </w:pPr>
      <w:r>
        <w:rPr>
          <w:rFonts w:hint="cs"/>
          <w:rtl/>
        </w:rPr>
        <w:t xml:space="preserve">רש"י קידושין ל. ד"ה </w:t>
      </w:r>
      <w:r w:rsidR="00D8247E">
        <w:rPr>
          <w:rFonts w:hint="cs"/>
          <w:rtl/>
        </w:rPr>
        <w:t>לפיכך נקראו כו'</w:t>
      </w:r>
    </w:p>
    <w:p w14:paraId="0997331E" w14:textId="1DC52D55" w:rsidR="00D8247E" w:rsidRPr="00D8247E" w:rsidRDefault="00D8247E" w:rsidP="00D8247E">
      <w:pPr>
        <w:pStyle w:val="Heading2"/>
        <w:rPr>
          <w:rtl/>
        </w:rPr>
      </w:pPr>
      <w:r>
        <w:rPr>
          <w:rFonts w:hint="cs"/>
          <w:rtl/>
        </w:rPr>
        <w:t>תוספות רי"ד קידושין ל.</w:t>
      </w:r>
    </w:p>
    <w:p w14:paraId="1902B701" w14:textId="7441837C" w:rsidR="00D8247E" w:rsidRDefault="00D8247E" w:rsidP="00D8247E">
      <w:pPr>
        <w:rPr>
          <w:rtl/>
        </w:rPr>
      </w:pPr>
      <w:r w:rsidRPr="00D8247E">
        <w:rPr>
          <w:rtl/>
        </w:rPr>
        <w:t>לפיכך נקראו הראשונים סופרים כלומר ישליש אדם יומותיו במקרא שהראשונים מפני שעסקו במקרא נקראו סופרים:</w:t>
      </w:r>
    </w:p>
    <w:p w14:paraId="105E2668" w14:textId="2FB3D6A1" w:rsidR="005A5988" w:rsidRDefault="005A5988" w:rsidP="005A5988">
      <w:pPr>
        <w:pStyle w:val="Heading2"/>
        <w:rPr>
          <w:rtl/>
        </w:rPr>
      </w:pPr>
      <w:r>
        <w:rPr>
          <w:rFonts w:hint="cs"/>
          <w:rtl/>
        </w:rPr>
        <w:t xml:space="preserve">פני יהושע קידושין ל. ד"ה </w:t>
      </w:r>
      <w:r w:rsidRPr="005A5988">
        <w:rPr>
          <w:rtl/>
        </w:rPr>
        <w:t>שם גמרא תנו רבנן</w:t>
      </w:r>
    </w:p>
    <w:p w14:paraId="2B2BBFD7" w14:textId="5C5FAA59" w:rsidR="005A5988" w:rsidRPr="005A5988" w:rsidRDefault="005A5988" w:rsidP="005A5988">
      <w:pPr>
        <w:rPr>
          <w:rtl/>
        </w:rPr>
      </w:pPr>
      <w:r w:rsidRPr="005A5988">
        <w:rPr>
          <w:rtl/>
        </w:rPr>
        <w:lastRenderedPageBreak/>
        <w:t>והואיל ואתא לידי שנקראו הראשונים סופרים שהיו סופרין כל אותיות שבתורה אימא בהו מילתא דהוי קשיא לי כמה שנין לפי שמצאנו בספרים קדמונים ואחרונים שמספר כל האותיות שבתורה הם ששים ריבוא, ועל זה רומז ישראל שנוטריקון שלו יש ששים ריבוא אותיות לתורה ולכך מספר כל ישראל היו ששים ריבוא כמו אותיות התורה ושכל אחד מישראל יש לנשמה שלו מצוה אחת ואחיזה באות אחת, ודבר זה כמעט שהוא דבר מוסכם ונזכר בזוהר ובספר הקדוש שני לוחות הברית במקומות הרבה. ועמדתי משתומם ומתפלא לפי חשבון חמשים פסוקים שיערתי בלבי שלא יהיו אותיות התורה כי אם חצי ערך החשבון המוזכר. עד שראיתי בספר חסד לאברהם שהרגיש בזה וכתב שנמצא דאותיות התורה הן שלשים ואחד ריבוא אלא מה שנמצא שאותיות התורה עולים ששים ריבוא היינו השבעה ועשרים אותיות האלפא ביתא עם מנצפ"ך במילואיהן ומילוי דמילוי עיין שם במעיין שני נהר י"א ענין התירוץ. אמנם אף שאין אני כדאי נראה לי דהדברים ג"כ כפשוטן דמאחר שמצאנו שמספר האותיות שבתורה ממש הן ל"א ריבוא וא"כ שפיר מצינן למימר ג"כ שהן ששים ריבוא עם התרגום שנמסר ג"כ בסיני כדאיתא במדרש ובספרים הקדמונים הרבה מאד וביחוד בספר של"ה בענין שנים מקרא ואחד תרגום. ועוד נראה לי לפרש בענין יותר מרווח שכל אות מאותיות התורה יש לה שני בחינות קדושות ממש ענין הכתיבה שנכתב באצבע אלקים וענין קדושת הקריאה שדיבר הקב"ה עם משה וכדכתיב אחת דיבר אלהים שתים זו שמענו ורואין את הנשמע ושומעין את הנראה ואמרינן נמי יש אם למקרא ויש אם למסורת וראיה ברורה לדברי שהרי כל אותיות שבתורה נאצלו מהשם הקדוש הויה ב"ה ולא כשהוא נכתב הוא נקרא וא"כ כל התורה כיוצא בה הכתיבה לחוד והקריאה לחוד וא"כ שפיר מצינן למימר שעולין סמ"ך ריבוא ל"א ריבוא דכתיב וכ"ט דקריין וכמה אותיות לרוב שאין ניכרין כלל במבטא ואין בהן אלא בחינת כתיבה כאותיות הווין ואלפין שבאמצע התיבה והנחה, כן נראה לי נכון בעזה"י ואם שגיתי אתי תלין וה' הטוב יכפר בעדי. ועוד יש לפרש על דרך מזה ומזה הם כתובים ואין להאריך:</w:t>
      </w:r>
    </w:p>
    <w:p w14:paraId="4306B8ED" w14:textId="7215D278" w:rsidR="00584ADD" w:rsidRDefault="003245FA" w:rsidP="003245FA">
      <w:pPr>
        <w:pStyle w:val="Heading1"/>
        <w:rPr>
          <w:rtl/>
        </w:rPr>
      </w:pPr>
      <w:r>
        <w:rPr>
          <w:rFonts w:hint="cs"/>
          <w:rtl/>
        </w:rPr>
        <w:t>לימוד תנ"ך</w:t>
      </w:r>
      <w:r w:rsidR="00541ABF">
        <w:rPr>
          <w:rFonts w:hint="cs"/>
          <w:rtl/>
        </w:rPr>
        <w:t>, ציונות, ולשון הקודש</w:t>
      </w:r>
    </w:p>
    <w:p w14:paraId="7D263818" w14:textId="67C506F1" w:rsidR="00382491" w:rsidRDefault="002B539F" w:rsidP="003245FA">
      <w:pPr>
        <w:pStyle w:val="Heading2"/>
      </w:pPr>
      <w:r>
        <w:rPr>
          <w:rFonts w:hint="cs"/>
          <w:rtl/>
        </w:rPr>
        <w:t>ברכות כח:</w:t>
      </w:r>
    </w:p>
    <w:p w14:paraId="111833F6" w14:textId="289412DD" w:rsidR="00B21A0F" w:rsidRPr="00B21A0F" w:rsidRDefault="00B21A0F" w:rsidP="00B21A0F">
      <w:pPr>
        <w:rPr>
          <w:rtl/>
        </w:rPr>
      </w:pPr>
      <w:r w:rsidRPr="00B21A0F">
        <w:rPr>
          <w:rtl/>
        </w:rPr>
        <w:t>תנו רבנן: כשחלה רבי אליעזר, נכנסו תלמידיו לבקרו. אמרו לו: רבינו, למדנו אורחות חיים ונזכה בהן לחיי העולם הבא. אמר להם: הזהרו בכבוד חבריכם, ומנעו בניכם מן ההגיון, והושיבום בין ברכי תלמידי חכמים, וכשאתם מתפללים - דעו לפני מי אתם עומדים, ובשביל כך תזכו לחיי העולם הבא.</w:t>
      </w:r>
    </w:p>
    <w:p w14:paraId="68E675A5" w14:textId="5CA06287" w:rsidR="00382491" w:rsidRDefault="00382491" w:rsidP="00382491">
      <w:pPr>
        <w:pStyle w:val="Heading2"/>
      </w:pPr>
      <w:r>
        <w:rPr>
          <w:rFonts w:hint="cs"/>
          <w:rtl/>
        </w:rPr>
        <w:t>רש"י ברכות כח:</w:t>
      </w:r>
    </w:p>
    <w:p w14:paraId="0FF0CC1B" w14:textId="61B0E7AC" w:rsidR="006E302D" w:rsidRPr="006E302D" w:rsidRDefault="006E302D" w:rsidP="006E302D">
      <w:r w:rsidRPr="006E302D">
        <w:rPr>
          <w:rtl/>
        </w:rPr>
        <w:t>מההגיון - לא תרגילום במקרא יותר מדאי, משום דמשכא, לשון אחר: משיחת ילדים.</w:t>
      </w:r>
    </w:p>
    <w:p w14:paraId="423FF4C1" w14:textId="081A89D4" w:rsidR="003245FA" w:rsidRDefault="003245FA" w:rsidP="003245FA">
      <w:pPr>
        <w:pStyle w:val="Heading2"/>
        <w:rPr>
          <w:rtl/>
        </w:rPr>
      </w:pPr>
      <w:r>
        <w:rPr>
          <w:rFonts w:hint="cs"/>
          <w:rtl/>
        </w:rPr>
        <w:t>צל"ח ברכות כח:</w:t>
      </w:r>
    </w:p>
    <w:p w14:paraId="442EE87C" w14:textId="1CD13087" w:rsidR="003245FA" w:rsidRDefault="003245FA" w:rsidP="003245FA">
      <w:r w:rsidRPr="003245FA">
        <w:rPr>
          <w:rtl/>
        </w:rPr>
        <w:t>רש"י ד"ה מההגיון, לא תרגילום במקרא יותר מדאי משום דמשכא. נלע"ד משום שלימוד המקרא גם האפיקורסים לומדים בשביל הלשון כמו שלומדים שאר לשונות, ואם לא תשגיח על בנך בילדותו רק על לימוד המקרא, יכול להיות שתקח לו מלמד אחר משלהם כי גם הם יודעים ללמדו, ומתוך כך בנך נמשך אחריהם גם בדיעות נפסדים. ובפרט בזמנינו שנתפשט התרגום אשכנזי וזה מושך לקרות בספרי הגוים כדי להיות בקי בלשונם, ולכן הזהיר מזה, אבל חנוך לנער על פי דרכי התורה והושיבום בין ברכי תלמידי חכמים, גם בילדותם בלמדם מקרא קח לו מלמד תלמיד חכם וירגילו תיכף גם במשנה וגמרא. והרבה יש להוכיח על זה בדורינו שפשתה המספחת מאד, ומן השמים ירחמו.</w:t>
      </w:r>
    </w:p>
    <w:p w14:paraId="3BB342E2" w14:textId="31863207" w:rsidR="00632FAC" w:rsidRDefault="004B7BD0" w:rsidP="004B7BD0">
      <w:pPr>
        <w:pStyle w:val="Heading2"/>
        <w:rPr>
          <w:rtl/>
        </w:rPr>
      </w:pPr>
      <w:r>
        <w:rPr>
          <w:rFonts w:hint="cs"/>
          <w:rtl/>
        </w:rPr>
        <w:t>ספר מצות השלום</w:t>
      </w:r>
      <w:r w:rsidR="00407B6C">
        <w:rPr>
          <w:rFonts w:hint="cs"/>
          <w:rtl/>
        </w:rPr>
        <w:t xml:space="preserve"> מהדורה קמא</w:t>
      </w:r>
    </w:p>
    <w:p w14:paraId="203F7274" w14:textId="53E6CF26" w:rsidR="004B7BD0" w:rsidRDefault="00632FAC" w:rsidP="004B7BD0">
      <w:pPr>
        <w:pStyle w:val="Heading2"/>
        <w:rPr>
          <w:rtl/>
        </w:rPr>
      </w:pPr>
      <w:r>
        <w:rPr>
          <w:rFonts w:hint="cs"/>
          <w:rtl/>
        </w:rPr>
        <w:t xml:space="preserve">ספר מצוות השלום מהדורה תנינא </w:t>
      </w:r>
      <w:r w:rsidRPr="00632FAC">
        <w:rPr>
          <w:rFonts w:hint="cs"/>
          <w:sz w:val="22"/>
          <w:szCs w:val="22"/>
          <w:rtl/>
        </w:rPr>
        <w:t>(</w:t>
      </w:r>
      <w:hyperlink r:id="rId6" w:history="1">
        <w:r w:rsidRPr="00632FAC">
          <w:rPr>
            <w:rStyle w:val="Hyperlink"/>
            <w:rFonts w:hint="cs"/>
            <w:sz w:val="22"/>
            <w:szCs w:val="22"/>
            <w:rtl/>
          </w:rPr>
          <w:t>קישור</w:t>
        </w:r>
      </w:hyperlink>
      <w:r w:rsidRPr="00632FAC">
        <w:rPr>
          <w:rFonts w:hint="cs"/>
          <w:sz w:val="22"/>
          <w:szCs w:val="22"/>
          <w:rtl/>
        </w:rPr>
        <w:t>)</w:t>
      </w:r>
      <w:r w:rsidR="004B7BD0">
        <w:rPr>
          <w:rStyle w:val="FootnoteReference"/>
          <w:rtl/>
        </w:rPr>
        <w:footnoteReference w:id="3"/>
      </w:r>
    </w:p>
    <w:p w14:paraId="0D8E6496" w14:textId="5FADD544" w:rsidR="002630C8" w:rsidRDefault="002630C8" w:rsidP="002630C8">
      <w:pPr>
        <w:pStyle w:val="Heading1"/>
        <w:rPr>
          <w:rtl/>
        </w:rPr>
      </w:pPr>
      <w:r>
        <w:rPr>
          <w:rFonts w:hint="cs"/>
          <w:rtl/>
        </w:rPr>
        <w:t xml:space="preserve">ספר תורה </w:t>
      </w:r>
      <w:r>
        <w:rPr>
          <w:rtl/>
        </w:rPr>
        <w:t>–</w:t>
      </w:r>
      <w:r>
        <w:rPr>
          <w:rFonts w:hint="cs"/>
          <w:rtl/>
        </w:rPr>
        <w:t xml:space="preserve"> חסרות ויתרות</w:t>
      </w:r>
    </w:p>
    <w:p w14:paraId="66AB2BAD" w14:textId="77485689" w:rsidR="002630C8" w:rsidRPr="002630C8" w:rsidRDefault="002630C8" w:rsidP="002630C8">
      <w:pPr>
        <w:pStyle w:val="Heading2"/>
        <w:rPr>
          <w:rtl/>
        </w:rPr>
      </w:pPr>
      <w:r>
        <w:rPr>
          <w:rFonts w:hint="cs"/>
          <w:rtl/>
        </w:rPr>
        <w:t>קידושין ל.</w:t>
      </w:r>
    </w:p>
    <w:p w14:paraId="4CF53DE1" w14:textId="6FD8CC65" w:rsidR="002630C8" w:rsidRPr="002630C8" w:rsidRDefault="002630C8" w:rsidP="002630C8">
      <w:pPr>
        <w:pStyle w:val="Heading2"/>
        <w:rPr>
          <w:rtl/>
        </w:rPr>
      </w:pPr>
      <w:r w:rsidRPr="002630C8">
        <w:rPr>
          <w:rtl/>
        </w:rPr>
        <w:t>שו"ת שאגת אריה (ישנות) סימן לו</w:t>
      </w:r>
    </w:p>
    <w:p w14:paraId="2ADB70CA" w14:textId="7753CD02" w:rsidR="002630C8" w:rsidRPr="002630C8" w:rsidRDefault="002630C8" w:rsidP="002630C8">
      <w:r w:rsidRPr="002630C8">
        <w:rPr>
          <w:rtl/>
        </w:rPr>
        <w:t xml:space="preserve">מיהו כ"ז בדורות הראשונים אבל בדורות האלו כ' הטור בי"ד סי' ר"ע וז"ל וכ' א"א הרא"ש שזה לא נאמר אלא לדורות הראשונים שהיו כותבין ס"ת ולומדין בה אבל האידנא שכותבין ס"ת ומניחין אותה בבה"כ לקרות בהן ברבים מ"ע על כל אדם מישראל אשר ידו משגת לכתוב ה' חומשי תורה ומשנה וגמרא ופי' להגות בהם הוא ובניו. ומצות כתיבת התורה </w:t>
      </w:r>
      <w:r w:rsidRPr="002630C8">
        <w:rPr>
          <w:rtl/>
        </w:rPr>
        <w:lastRenderedPageBreak/>
        <w:t xml:space="preserve">הוא כדי ללמוד בה דכתיב ולמדה את בנ"י שימה בפיהם וע"י הגמ' ופי' ידע פי' המצות והדינין על בוריין לכן הן הן הספרים שאדם מצווה לכותבן ע"כ. וכ' הב"י שכ"כ ה"ר ירוחם בשם הגאונים מ"מ תמה הב"י עליהם על שהחליפו מצות כתיבת ס"ת בגמ' ופי' ואי משום שעכשיו מניחין אותה בבה"כ הל"ל שגם עכשיו חייבין לכתוב ס"ת וילמדו בהן ולא לפוטרן מכתיבת ס"ת. ומסיק הב"י שלא באו אלא לחדש לנו חיוב כתיבת חומשים וגמ' ופי' שגם הם בכלל מצות כתיבת ס"ת וזה יותר מצוה מלכתוב ס"ת ולהניחה בב"ה לקרות ברבים אבל לכתוב ס"ת לקרות בה זהו עיקר מצות כתיבת ס"ת גם האידנא עכ"ד. וכן נ"ל עיקר דע"כ א"א לפטור עכשיו ממצות כתיבת ס"ת מפני שאין לומדין בה דאטו טעם מצות כתיבת ס"ת משום כדי ללמוד בה היא דא"כ אם יש לו ס"ת בשום ענין שיהיה כיון שיכול ללמוד ממנה קיים מצוה זו א"כ אמאי אמר רבא אע"פ שהניחו לו אבותיו לאדם ס"ת מצוה לכתוב משלו הרי יכול ללמוד מס"ת זו שהניחו לו אבותיו. אלא וודאי עיקר המצוה הוא שיהא לו ס"ת שכתבה הוא בעצמו משלו וכיון דזהו עיקר המצוה אין לחלק בין דורות הקודמים לאלו. ובזה נדחין דברי הפרישה שמביא הש"כ דדוקא בימיהם שהיו לומדין בע"פ היו צריכין ללמוד מס"ת אבל בזה"ז שנעשה לנו היתר לכתוב ספרים דפין דפין כ"א בפ"ע א"כ למה לנו לזלזל בכבוד ס"ת חנם ללמוד מתוכה שלא לצורך נמצא בדורות הללו שאין לומדין מתוכה ליכא בהם מ"ע וכ"נ עיקר ע"כ דליתא דא"כ אם הניח לו אביו ס"ת אמאי מצוה לכתוב משלו וכדאמרן מ"מ יכולני לפטור מדין אחר ממצות כתיבת ס"ת בזה"ז משום דאפילו בימי אמוראים לא היו בקיאים בחסרות ויתירות כדאמר ליה רב יוסף לאביי בפ"ק דקדושין (ד' ל) אינהו בקיאים בחסרות ויתירות אנן לא בקיאינן. והרי ס"ת שחסר או יתר אפילו אות א' פסולה א"כ אין בידינו לקיים מצוה זו. ואע"ג דא"ר אע"פ שהניחו לו אבותיו ס"ת מצוה לכתוב משלו לאו משום שהית' מצוה זו נוהגת בימיו אלא דינא קמ"ל כמו סדר קדשי' דגמרינן משום דרוש וקבל שכר. ומ"מ הדבר ברור דמ"מ מדרבנן חייב לכתוב ס"ת בזה"ז מט"א דאל"כ היתה תורה משתכחת מישראל והא מה"ט שרו רבנן אפילו בימי אמוראי לכתוב מילתא חדתא ור"י ור"ל מעיינו בס' אגדתא בשבתא כדאמר רפ"ג דמסכת תמורה (ד' יד) והאידנא הותר לכתוב תורה שבע"פ וכולהו מטעמא דלא לישתכח תורה מישראל. וכיון דע"כ צריך לכתוב חמשה חומשי תורה ראוי לכתוב כדיני קדושת ס"ת לכ"ד ולה"ט אם הניחו לו אבותיו ס"ת א"צ לכתוב משלו כיון שמ"מ יש לו ס"ת ללמוד ממנה תו ל"צ לכתוב יותר וכיון דאיכא לאפלוגי בין דורות ראשונים שבימי אמוראי לדורות אלו מה"ט שכתבו הגאונים והרא"ש א"כ אפי' מדרבנן בטלה מצות כתיבת ס"ת בדורות הללו אבל אלו היינו בקיאים בחסרות ויתרות והיה מ"ע של כתיבת ס"ת נוהג מה"ת לא היה טעם זה מספיק לבטל ממ"ע של תורה דוודאי מצוה זו בפ"ע היא ולא מטעם מצות ת"ת היא וכמש"כ אלא כיון דאין אנו בקיאים בחסרות ויתירות ובזה"ז נתבטל מ"ע זו מה"ט ואין לנו לחייב אלא משום מצות ת"ת כדי שלא ישתכח תורה מישראל כ"ז ל"ש אלא בימי החכמים אבל לא בזה"ז מה"ט שפי' הגאונים. ומה"ט יש לצד קצת לפטור את הנשים בזמן הזה ממצות כתיבת ס"ת לגמרי. כנ"ל:    </w:t>
      </w:r>
    </w:p>
    <w:sectPr w:rsidR="002630C8" w:rsidRPr="002630C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937BE" w14:textId="77777777" w:rsidR="006D456A" w:rsidRDefault="006D456A" w:rsidP="009F4441">
      <w:pPr>
        <w:spacing w:after="0" w:line="240" w:lineRule="auto"/>
      </w:pPr>
      <w:r>
        <w:separator/>
      </w:r>
    </w:p>
  </w:endnote>
  <w:endnote w:type="continuationSeparator" w:id="0">
    <w:p w14:paraId="70E4D30F" w14:textId="77777777" w:rsidR="006D456A" w:rsidRDefault="006D456A" w:rsidP="009F4441">
      <w:pPr>
        <w:spacing w:after="0" w:line="240" w:lineRule="auto"/>
      </w:pPr>
      <w:r>
        <w:continuationSeparator/>
      </w:r>
    </w:p>
  </w:endnote>
  <w:endnote w:type="continuationNotice" w:id="1">
    <w:p w14:paraId="30D6E4BC" w14:textId="77777777" w:rsidR="009E315F" w:rsidRDefault="009E31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E5BE1"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B79EA" w14:textId="77777777" w:rsidR="006D456A" w:rsidRDefault="006D456A" w:rsidP="009F4441">
      <w:pPr>
        <w:spacing w:after="0" w:line="240" w:lineRule="auto"/>
      </w:pPr>
      <w:r>
        <w:separator/>
      </w:r>
    </w:p>
  </w:footnote>
  <w:footnote w:type="continuationSeparator" w:id="0">
    <w:p w14:paraId="15D99294" w14:textId="77777777" w:rsidR="006D456A" w:rsidRDefault="006D456A" w:rsidP="009F4441">
      <w:pPr>
        <w:spacing w:after="0" w:line="240" w:lineRule="auto"/>
      </w:pPr>
      <w:r>
        <w:continuationSeparator/>
      </w:r>
    </w:p>
  </w:footnote>
  <w:footnote w:type="continuationNotice" w:id="1">
    <w:p w14:paraId="5E886FDF" w14:textId="77777777" w:rsidR="009E315F" w:rsidRDefault="009E315F">
      <w:pPr>
        <w:spacing w:after="0" w:line="240" w:lineRule="auto"/>
      </w:pPr>
    </w:p>
  </w:footnote>
  <w:footnote w:id="2">
    <w:p w14:paraId="116349B3" w14:textId="77777777" w:rsidR="00584ADD" w:rsidRPr="00096798" w:rsidRDefault="00584ADD" w:rsidP="00162BB7">
      <w:pPr>
        <w:pStyle w:val="Heading2"/>
        <w:rPr>
          <w:sz w:val="18"/>
          <w:szCs w:val="18"/>
          <w:rtl/>
        </w:rPr>
      </w:pPr>
      <w:r w:rsidRPr="00096798">
        <w:rPr>
          <w:rStyle w:val="FootnoteReference"/>
          <w:sz w:val="18"/>
          <w:szCs w:val="18"/>
        </w:rPr>
        <w:footnoteRef/>
      </w:r>
      <w:r w:rsidRPr="00096798">
        <w:rPr>
          <w:sz w:val="18"/>
          <w:szCs w:val="18"/>
        </w:rPr>
        <w:t xml:space="preserve"> </w:t>
      </w:r>
      <w:r w:rsidRPr="00096798">
        <w:rPr>
          <w:sz w:val="18"/>
          <w:szCs w:val="18"/>
          <w:rtl/>
        </w:rPr>
        <w:t>ע"ע התורה תמימה דברים יז:ו</w:t>
      </w:r>
    </w:p>
    <w:p w14:paraId="290F170B" w14:textId="77777777" w:rsidR="00584ADD" w:rsidRPr="00C94CC6" w:rsidRDefault="00584ADD" w:rsidP="00584ADD">
      <w:pPr>
        <w:rPr>
          <w:sz w:val="16"/>
          <w:szCs w:val="16"/>
          <w:rtl/>
        </w:rPr>
      </w:pPr>
      <w:r w:rsidRPr="7FE91001">
        <w:rPr>
          <w:sz w:val="16"/>
          <w:szCs w:val="16"/>
          <w:rtl/>
        </w:rPr>
        <w:t>וכתבו התוס' בשם ר"ת דאנו סומכין בקיום דין דרשה זו על מ"ד בסנהדרין כ"ד א' מאי בבל, שבלולה במקרא במשנה ובגמרא דתלמוד בבלי בלול מכולם, עכ"ל, וכפי הנראה מדבריהם הבינו מ"ש בגמ' מאי בבל - מאי תלמוד בבלי, אך לפי"ז קשה, דמשמע שלמעליותא לתלמוד בבלי אמרו זה, והלא מכל ענין הסוגיא שם מבואר שדברו בגנות הלומדים הבבלים, כמו שאמרו שם שת"ח שבבבל נקראים חובלים שמחבלים זל"ז בהלכה, וכן אמר ר' ירמיה שם עה"פ במחשכים הושיבני זה תלמודה של בבל, ואין חידוש בזה שגינו תלמוד הבבליים ולומדיהם, מפני שהאומרים האלה היו בני א"י וחן מקום על יושביו, וכמ"ש בפסחים ל"ד ב' משום דיתביתו בארעא דחשוכא [בבל] אמריתו שמעתתא דחשוכא, וכ"א בכתובות ע"ה א' וסנהדרין ק"ט א', ובכ"מ</w:t>
      </w:r>
      <w:r w:rsidRPr="7FE91001">
        <w:rPr>
          <w:sz w:val="16"/>
          <w:szCs w:val="16"/>
        </w:rPr>
        <w:t>.</w:t>
      </w:r>
    </w:p>
    <w:p w14:paraId="42F3D19E" w14:textId="77777777" w:rsidR="00584ADD" w:rsidRPr="00C94CC6" w:rsidRDefault="00584ADD" w:rsidP="00584ADD">
      <w:pPr>
        <w:rPr>
          <w:sz w:val="16"/>
          <w:szCs w:val="16"/>
          <w:rtl/>
        </w:rPr>
      </w:pPr>
      <w:r w:rsidRPr="7FE91001">
        <w:rPr>
          <w:sz w:val="16"/>
          <w:szCs w:val="16"/>
          <w:rtl/>
        </w:rPr>
        <w:t>ותו קשה לפי' התוס' דהפי' מאי בבל קאי על תלמוד בבלי, כי האם רק ש"ס בבלי בלול במקרא ובמשנה ובגמרא, והלא גם ש"ס ירושלמי כמו כן ברוח אחד ובסגנון אחד כמעט הולך כמו ש"ס בבלי ובלול ג"כ במקרא ובמשנה ובגמרא</w:t>
      </w:r>
      <w:r w:rsidRPr="7FE91001">
        <w:rPr>
          <w:sz w:val="16"/>
          <w:szCs w:val="16"/>
        </w:rPr>
        <w:t>.</w:t>
      </w:r>
    </w:p>
    <w:p w14:paraId="1EBD8553" w14:textId="77777777" w:rsidR="00584ADD" w:rsidRPr="00C94CC6" w:rsidRDefault="00584ADD" w:rsidP="00584ADD">
      <w:pPr>
        <w:rPr>
          <w:sz w:val="16"/>
          <w:szCs w:val="16"/>
          <w:rtl/>
        </w:rPr>
      </w:pPr>
      <w:r w:rsidRPr="7FE91001">
        <w:rPr>
          <w:sz w:val="16"/>
          <w:szCs w:val="16"/>
          <w:rtl/>
        </w:rPr>
        <w:t>ולולא דברי התוס' היה אפשר לפרש דכונת הגמ' כאן אינו על גוף התלמוד ולשבח אלא אסדר למודי הבבליים והלומדים דשם, שאין הענינים מסודרים אצלם מי שראוי למקרא לבד ומי למשנה ומי לגמרא, אלא כל תלמודם בלול מכל ואין מסודר לכ"א, ויהיה לפי"ז השאלה והתשובה ברוח אחד עם יתר המאמרים שם המדברים בגנות הבבליים וערך למודם.</w:t>
      </w:r>
      <w:r w:rsidRPr="7FE91001">
        <w:rPr>
          <w:sz w:val="16"/>
          <w:szCs w:val="16"/>
        </w:rPr>
        <w:t xml:space="preserve"> -</w:t>
      </w:r>
    </w:p>
    <w:p w14:paraId="67B07C58" w14:textId="77777777" w:rsidR="00584ADD" w:rsidRPr="00C94CC6" w:rsidRDefault="00584ADD" w:rsidP="00584ADD">
      <w:pPr>
        <w:rPr>
          <w:sz w:val="16"/>
          <w:szCs w:val="16"/>
          <w:rtl/>
        </w:rPr>
      </w:pPr>
      <w:r w:rsidRPr="7FE91001">
        <w:rPr>
          <w:sz w:val="16"/>
          <w:szCs w:val="16"/>
          <w:rtl/>
        </w:rPr>
        <w:t>ולפי זה הנה לכאורה נשאר הענין אינו מבואר על מה אנו סומכין בקיום דין זה לעולם ישלש אדם שנותיו שליש במקרא וכו', ולבד זה קשה על דברי ר"ת שאומר שיוצאין בכולם בתלמוד בבלי, והלא מגוף המאמר לא מבואר כן, שאמרו שישלש במקרא ובמשנה ובגמ' ש"מ שבגמ' לבד אין יוצאין, ועי' מש"כ בריש האות</w:t>
      </w:r>
      <w:r w:rsidRPr="7FE91001">
        <w:rPr>
          <w:sz w:val="16"/>
          <w:szCs w:val="16"/>
        </w:rPr>
        <w:t>.</w:t>
      </w:r>
    </w:p>
    <w:p w14:paraId="789F28D6" w14:textId="77777777" w:rsidR="00584ADD" w:rsidRPr="00C94CC6" w:rsidRDefault="00584ADD" w:rsidP="00584ADD">
      <w:pPr>
        <w:rPr>
          <w:sz w:val="16"/>
          <w:szCs w:val="16"/>
          <w:rtl/>
        </w:rPr>
      </w:pPr>
      <w:r w:rsidRPr="7FE91001">
        <w:rPr>
          <w:sz w:val="16"/>
          <w:szCs w:val="16"/>
          <w:rtl/>
        </w:rPr>
        <w:t>אך אמנם לדעתי כונה אחרת בדברי ר"ת מה שאמר ואנו יוצאין דין זה בתלמוד בבלי, והוא כמש"כ הרמב"ם בפ"א הי"ב מת"ת בענין זה וז"ל, במה דברים אמורים שחייב לשלש למודו בתחלת למודו של אדם, אבל כשיגדיל בחכמה ולא יהא צריך לו ללמוד תורה שבכתב יקרא בעתים מזומנים תורה שבכתב ודברי השמועה כדי שלא ישכח דבר מדברי דיני תורה ויפנה כל ימיו לגמרא בלבד לפי רוחב לבו, עכ"ל. ולפי"ז י"ל דגם כונת ר"ת במה שאמר ואנו יוצאין וכו', כן היא, כלומר, אנו הגדולים יוצאין דין זה בתלמוד בבלי, [והוא הדין בתלמוד ירושלמי, אלא שדבר בהוה, שרוב למודם היה בתלמוד בבלי, וגם שלתלמוד בבלי יש בענין זה סמך כלשון נופל על לשון מהאגדה מאי בבל וכו], ויתכן שאמר כן ר"ת לבני ישיבתו או כתב כן לאדם גדול, וכיון במלת "אנו" על הגדולים שכבר הרבו בנעוריהם מקרא ומשנה</w:t>
      </w:r>
      <w:r w:rsidRPr="7FE91001">
        <w:rPr>
          <w:sz w:val="16"/>
          <w:szCs w:val="16"/>
        </w:rPr>
        <w:t>.</w:t>
      </w:r>
    </w:p>
    <w:p w14:paraId="0CEE9707" w14:textId="77777777" w:rsidR="00584ADD" w:rsidRPr="00C94CC6" w:rsidRDefault="00584ADD" w:rsidP="00584ADD">
      <w:pPr>
        <w:rPr>
          <w:sz w:val="16"/>
          <w:szCs w:val="16"/>
          <w:rtl/>
        </w:rPr>
      </w:pPr>
      <w:r w:rsidRPr="7FE91001">
        <w:rPr>
          <w:sz w:val="16"/>
          <w:szCs w:val="16"/>
          <w:rtl/>
        </w:rPr>
        <w:t>ועיין בלח"מ על הרמב"ם שם שהפריד דעת הרמב"ם ור"ת לשתי דעות ועשה מחלוקת ביניהם, ולפי דברינו הנה דבריהם מתאימים כתאמי צביה, ודו"ק.</w:t>
      </w:r>
      <w:r w:rsidRPr="7FE91001">
        <w:rPr>
          <w:sz w:val="16"/>
          <w:szCs w:val="16"/>
        </w:rPr>
        <w:t xml:space="preserve"> -</w:t>
      </w:r>
    </w:p>
    <w:p w14:paraId="38248FA1" w14:textId="77777777" w:rsidR="00584ADD" w:rsidRPr="00C94CC6" w:rsidRDefault="00584ADD" w:rsidP="00584ADD">
      <w:r w:rsidRPr="7FE91001">
        <w:rPr>
          <w:sz w:val="16"/>
          <w:szCs w:val="16"/>
          <w:rtl/>
        </w:rPr>
        <w:t>והנה ביו"ד סי' רמ"ו ס"ד ברמ"א ובש"ך בנו יסוד על דברי ר"ת דאין עתה חיוב ללמוד מקרא אחרי דאנו לומדים תלמוד בבלי וכו', וידוע מה שטענו האחרונים והרבו דברים בזה, אבל לפי מה שבארנו לא כיון כלל ר"ת לכל ישראל מנעוריהם ומילדותם כן אלא רק לגדולים שכבר קראו ושנאו הרבה בילדותם וכדברי הרמב"ם, אשר לזה גם הסברא והדעת נוטה, ועיין בזה</w:t>
      </w:r>
      <w:r w:rsidRPr="7FE91001">
        <w:rPr>
          <w:sz w:val="16"/>
          <w:szCs w:val="16"/>
        </w:rPr>
        <w:t>:</w:t>
      </w:r>
    </w:p>
  </w:footnote>
  <w:footnote w:id="3">
    <w:p w14:paraId="6795F82B" w14:textId="13AE4FCC" w:rsidR="004B7BD0" w:rsidRDefault="004B7BD0">
      <w:pPr>
        <w:pStyle w:val="FootnoteText"/>
      </w:pPr>
      <w:r>
        <w:rPr>
          <w:rStyle w:val="FootnoteReference"/>
        </w:rPr>
        <w:footnoteRef/>
      </w:r>
      <w:r>
        <w:rPr>
          <w:rtl/>
        </w:rPr>
        <w:t xml:space="preserve"> </w:t>
      </w:r>
      <w:r>
        <w:rPr>
          <w:rFonts w:hint="cs"/>
          <w:rtl/>
        </w:rPr>
        <w:t>ע"ע ב</w:t>
      </w:r>
      <w:r w:rsidR="00FA2F82">
        <w:rPr>
          <w:rFonts w:hint="cs"/>
          <w:rtl/>
        </w:rPr>
        <w:t xml:space="preserve">מאמרו של </w:t>
      </w:r>
      <w:hyperlink r:id="rId1" w:history="1">
        <w:r w:rsidR="00FA2F82" w:rsidRPr="00FA2F82">
          <w:rPr>
            <w:rStyle w:val="Hyperlink"/>
            <w:rFonts w:hint="cs"/>
            <w:rtl/>
          </w:rPr>
          <w:t>הרב אלעזר מוסקין</w:t>
        </w:r>
      </w:hyperlink>
      <w:r w:rsidR="00E30D0E">
        <w:rPr>
          <w:rFonts w:hint="cs"/>
          <w:rtl/>
        </w:rPr>
        <w:t xml:space="preserve"> ובאתר </w:t>
      </w:r>
      <w:hyperlink r:id="rId2" w:history="1">
        <w:r w:rsidR="00E30D0E" w:rsidRPr="00E30D0E">
          <w:rPr>
            <w:rStyle w:val="Hyperlink"/>
            <w:rFonts w:hint="cs"/>
            <w:rtl/>
          </w:rPr>
          <w:t>השקפה</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10C6E" w14:textId="1F01C46A" w:rsidR="009F4441" w:rsidRPr="009F4441" w:rsidRDefault="009F4441" w:rsidP="00F210C2">
    <w:r w:rsidRPr="00C52284">
      <w:rPr>
        <w:rtl/>
      </w:rPr>
      <w:t>הרב צבי שכטר</w:t>
    </w:r>
    <w:r w:rsidRPr="00C52284">
      <w:tab/>
    </w:r>
    <w:r w:rsidRPr="00C52284">
      <w:rPr>
        <w:rtl/>
      </w:rPr>
      <w:tab/>
    </w:r>
    <w:r w:rsidRPr="00C52284">
      <w:tab/>
    </w:r>
    <w:r w:rsidR="009C0A97">
      <w:rPr>
        <w:rtl/>
      </w:rPr>
      <w:tab/>
    </w:r>
    <w:r w:rsidR="009C0A97">
      <w:rPr>
        <w:rFonts w:hint="cs"/>
        <w:rtl/>
      </w:rPr>
      <w:t xml:space="preserve">        </w:t>
    </w:r>
    <w:r w:rsidR="00F210C2">
      <w:rPr>
        <w:rtl/>
      </w:rPr>
      <w:t>‏‏‏ל' ניסן תשע"ז</w:t>
    </w:r>
    <w:r>
      <w:rPr>
        <w:rtl/>
      </w:rPr>
      <w:tab/>
    </w:r>
    <w:r w:rsidRPr="00C52284">
      <w:rPr>
        <w:rtl/>
      </w:rPr>
      <w:t xml:space="preserve"> </w:t>
    </w:r>
    <w:r w:rsidR="00F210C2">
      <w:rPr>
        <w:rFonts w:hint="cs"/>
        <w:rtl/>
      </w:rPr>
      <w:t xml:space="preserve">  </w:t>
    </w:r>
    <w:r w:rsidR="00F210C2">
      <w:rPr>
        <w:rtl/>
      </w:rPr>
      <w:tab/>
    </w:r>
    <w:r w:rsidR="00C45546">
      <w:rPr>
        <w:rFonts w:hint="cs"/>
        <w:rtl/>
      </w:rPr>
      <w:t xml:space="preserve">  </w:t>
    </w:r>
    <w:r w:rsidR="000E05CF">
      <w:rPr>
        <w:rFonts w:hint="cs"/>
        <w:rtl/>
      </w:rPr>
      <w:t xml:space="preserve">  </w:t>
    </w:r>
    <w:r w:rsidRPr="00C52284">
      <w:rPr>
        <w:rtl/>
      </w:rPr>
      <w:t xml:space="preserve">שיעור </w:t>
    </w:r>
    <w:r w:rsidR="00F210C2">
      <w:rPr>
        <w:rFonts w:hint="cs"/>
        <w:rtl/>
      </w:rPr>
      <w:t xml:space="preserve">צ"ה - </w:t>
    </w:r>
    <w:r>
      <w:rPr>
        <w:rFonts w:hint="cs"/>
        <w:rtl/>
      </w:rPr>
      <w:t xml:space="preserve">מסכת קידושין </w:t>
    </w:r>
    <w:r w:rsidR="00F210C2">
      <w:rPr>
        <w:rFonts w:hint="cs"/>
        <w:rtl/>
      </w:rPr>
      <w:t>ל</w:t>
    </w:r>
    <w:r>
      <w:rPr>
        <w:rFonts w:hint="cs"/>
        <w:rtl/>
      </w:rPr>
      <w:t>.</w:t>
    </w:r>
    <w:r w:rsidR="00C45546">
      <w:rPr>
        <w:rFonts w:hint="cs"/>
        <w:rtl/>
      </w:rPr>
      <w:t>-ל:</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56A"/>
    <w:rsid w:val="00001004"/>
    <w:rsid w:val="000129F6"/>
    <w:rsid w:val="000345FF"/>
    <w:rsid w:val="00051B98"/>
    <w:rsid w:val="00063DB1"/>
    <w:rsid w:val="00080954"/>
    <w:rsid w:val="000819EB"/>
    <w:rsid w:val="00096798"/>
    <w:rsid w:val="000A423E"/>
    <w:rsid w:val="000A754F"/>
    <w:rsid w:val="000C25FD"/>
    <w:rsid w:val="000D72C3"/>
    <w:rsid w:val="000E05CF"/>
    <w:rsid w:val="000E2D58"/>
    <w:rsid w:val="000F29C5"/>
    <w:rsid w:val="00162BB7"/>
    <w:rsid w:val="00170754"/>
    <w:rsid w:val="001A3E2F"/>
    <w:rsid w:val="002630C8"/>
    <w:rsid w:val="002B539F"/>
    <w:rsid w:val="002D7162"/>
    <w:rsid w:val="002E573B"/>
    <w:rsid w:val="002E7F0A"/>
    <w:rsid w:val="002F36C6"/>
    <w:rsid w:val="003245FA"/>
    <w:rsid w:val="00364DAD"/>
    <w:rsid w:val="00382491"/>
    <w:rsid w:val="00382637"/>
    <w:rsid w:val="00407B6C"/>
    <w:rsid w:val="0043112D"/>
    <w:rsid w:val="00490E95"/>
    <w:rsid w:val="004B7BD0"/>
    <w:rsid w:val="004D5BBC"/>
    <w:rsid w:val="00526801"/>
    <w:rsid w:val="00541ABF"/>
    <w:rsid w:val="00543425"/>
    <w:rsid w:val="00584ADD"/>
    <w:rsid w:val="005A5988"/>
    <w:rsid w:val="005B55BB"/>
    <w:rsid w:val="006210C6"/>
    <w:rsid w:val="00622C12"/>
    <w:rsid w:val="0062446D"/>
    <w:rsid w:val="00632FAC"/>
    <w:rsid w:val="006351D0"/>
    <w:rsid w:val="00635BEE"/>
    <w:rsid w:val="00640B37"/>
    <w:rsid w:val="00693F9F"/>
    <w:rsid w:val="006D456A"/>
    <w:rsid w:val="006E302D"/>
    <w:rsid w:val="0075220B"/>
    <w:rsid w:val="00796D16"/>
    <w:rsid w:val="007A758B"/>
    <w:rsid w:val="007F4B39"/>
    <w:rsid w:val="00802DE8"/>
    <w:rsid w:val="00817239"/>
    <w:rsid w:val="00875A94"/>
    <w:rsid w:val="008A6127"/>
    <w:rsid w:val="008B7ED1"/>
    <w:rsid w:val="008F6505"/>
    <w:rsid w:val="009C0A97"/>
    <w:rsid w:val="009E315F"/>
    <w:rsid w:val="009F4441"/>
    <w:rsid w:val="00A2464D"/>
    <w:rsid w:val="00A90158"/>
    <w:rsid w:val="00AC357E"/>
    <w:rsid w:val="00B21A0F"/>
    <w:rsid w:val="00B45EF9"/>
    <w:rsid w:val="00C064CA"/>
    <w:rsid w:val="00C45546"/>
    <w:rsid w:val="00C47AA7"/>
    <w:rsid w:val="00CB2C12"/>
    <w:rsid w:val="00D01772"/>
    <w:rsid w:val="00D8247E"/>
    <w:rsid w:val="00D85125"/>
    <w:rsid w:val="00D868AB"/>
    <w:rsid w:val="00DC3167"/>
    <w:rsid w:val="00E30D0E"/>
    <w:rsid w:val="00EB6CB9"/>
    <w:rsid w:val="00F05686"/>
    <w:rsid w:val="00F210C2"/>
    <w:rsid w:val="00F77CE9"/>
    <w:rsid w:val="00F84FB6"/>
    <w:rsid w:val="00FA2F82"/>
    <w:rsid w:val="00FC7429"/>
    <w:rsid w:val="35E2A8CC"/>
    <w:rsid w:val="4EA9F474"/>
    <w:rsid w:val="5FFE82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46002"/>
  <w15:chartTrackingRefBased/>
  <w15:docId w15:val="{F0AA30FB-74F5-4F2A-AD8D-4B61EA7C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84AD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semiHidden/>
    <w:rsid w:val="00584ADD"/>
    <w:rPr>
      <w:rFonts w:asciiTheme="majorHAnsi" w:eastAsiaTheme="majorEastAsia" w:hAnsiTheme="majorHAnsi" w:cstheme="majorBidi"/>
      <w:i/>
      <w:iCs/>
      <w:color w:val="2E74B5" w:themeColor="accent1" w:themeShade="BF"/>
    </w:rPr>
  </w:style>
  <w:style w:type="character" w:styleId="FootnoteReference">
    <w:name w:val="footnote reference"/>
    <w:basedOn w:val="DefaultParagraphFont"/>
    <w:uiPriority w:val="99"/>
    <w:semiHidden/>
    <w:unhideWhenUsed/>
    <w:rsid w:val="00584ADD"/>
    <w:rPr>
      <w:vertAlign w:val="superscript"/>
    </w:rPr>
  </w:style>
  <w:style w:type="paragraph" w:styleId="FootnoteText">
    <w:name w:val="footnote text"/>
    <w:basedOn w:val="Normal"/>
    <w:link w:val="FootnoteTextChar"/>
    <w:uiPriority w:val="99"/>
    <w:semiHidden/>
    <w:unhideWhenUsed/>
    <w:rsid w:val="004B7B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7BD0"/>
    <w:rPr>
      <w:rFonts w:ascii="Narkisim" w:hAnsi="Narkisim" w:cs="Narkisim"/>
      <w:sz w:val="20"/>
      <w:szCs w:val="20"/>
    </w:rPr>
  </w:style>
  <w:style w:type="character" w:styleId="Hyperlink">
    <w:name w:val="Hyperlink"/>
    <w:basedOn w:val="DefaultParagraphFont"/>
    <w:uiPriority w:val="99"/>
    <w:unhideWhenUsed/>
    <w:rsid w:val="004B7BD0"/>
    <w:rPr>
      <w:color w:val="0563C1" w:themeColor="hyperlink"/>
      <w:u w:val="single"/>
    </w:rPr>
  </w:style>
  <w:style w:type="character" w:styleId="Mention">
    <w:name w:val="Mention"/>
    <w:basedOn w:val="DefaultParagraphFont"/>
    <w:uiPriority w:val="99"/>
    <w:semiHidden/>
    <w:unhideWhenUsed/>
    <w:rsid w:val="004B7BD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tzar.org/wotzar/Book.aspx?15762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hashkafah.com/index.php?/topic/6903-telz-on-zionism/" TargetMode="External"/><Relationship Id="rId1" Type="http://schemas.openxmlformats.org/officeDocument/2006/relationships/hyperlink" Target="http://www.hakirah.org/Vol13Muski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152</TotalTime>
  <Pages>6</Pages>
  <Words>2631</Words>
  <Characters>15002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58</cp:revision>
  <dcterms:created xsi:type="dcterms:W3CDTF">2017-04-26T16:23:00Z</dcterms:created>
  <dcterms:modified xsi:type="dcterms:W3CDTF">2017-04-27T15:45:00Z</dcterms:modified>
</cp:coreProperties>
</file>