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B0705"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B792B19" w14:textId="32C01196" w:rsidR="009F4441" w:rsidRDefault="00A2357B" w:rsidP="009F4441">
      <w:pPr>
        <w:pStyle w:val="Subtitle"/>
        <w:rPr>
          <w:rtl/>
        </w:rPr>
      </w:pPr>
      <w:r>
        <w:rPr>
          <w:rFonts w:hint="cs"/>
          <w:rtl/>
        </w:rPr>
        <w:t>ענייני פסח ד'</w:t>
      </w:r>
    </w:p>
    <w:p w14:paraId="72774794" w14:textId="0A597E80" w:rsidR="009F4441" w:rsidRDefault="00F5047C" w:rsidP="009F4441">
      <w:pPr>
        <w:pStyle w:val="Heading1"/>
        <w:rPr>
          <w:rtl/>
        </w:rPr>
      </w:pPr>
      <w:r>
        <w:rPr>
          <w:rFonts w:hint="cs"/>
          <w:rtl/>
        </w:rPr>
        <w:t>תשביתו</w:t>
      </w:r>
    </w:p>
    <w:p w14:paraId="6501EF60" w14:textId="07987809" w:rsidR="009F4441" w:rsidRDefault="00920080" w:rsidP="009F4441">
      <w:pPr>
        <w:pStyle w:val="Heading2"/>
        <w:rPr>
          <w:rtl/>
        </w:rPr>
      </w:pPr>
      <w:r>
        <w:rPr>
          <w:rtl/>
        </w:rPr>
        <w:t>המאור הקטן פסחים ג</w:t>
      </w:r>
      <w:r>
        <w:rPr>
          <w:rFonts w:hint="cs"/>
          <w:rtl/>
        </w:rPr>
        <w:t>.</w:t>
      </w:r>
    </w:p>
    <w:p w14:paraId="16492466" w14:textId="00A81BD3" w:rsidR="009F4441" w:rsidRPr="00237B08" w:rsidRDefault="00F5047C" w:rsidP="009F4441">
      <w:r w:rsidRPr="00F5047C">
        <w:rPr>
          <w:rtl/>
        </w:rPr>
        <w:t>הלכך חוששין לקידושיו מיהו אע"ג דס"ל לר"ש אינו עובר עליו בולא כלום לא מצינו שחלק ר"ש על מדרש אך ביום הראשון תשביתו שאור מבתיכם אך חלק א"נ דכתיב לא תשחט על חמץ דם זבחי לא תשחט את הפסח ועדיין חמץ קיים ואי אכיל ליה מיכל משש שעות ולמעלה עד הערב אינו עובר באכילתו שאין לך השבתה גדולה מזו אבל לכתחלה אין לו לשהותו משנכנסה שעה ששית דקיימא עליה מצות תשביתו מתחלת שעה שביעית מדכתיב אך חלק וחכמים עשו לה סייג שעה ששית מדבריהם שלא להשהותו ולא שרינן ליה לכתחלה למיכל ולא ליהנות בו אבל אם עבר וקידש חוששין לקידושיו אפילו בשעה שביעית ושמינית וכל שכן בשעה ששית</w:t>
      </w:r>
    </w:p>
    <w:p w14:paraId="631165B3" w14:textId="6D63A165" w:rsidR="009B0C63" w:rsidRDefault="0078003E" w:rsidP="0078003E">
      <w:pPr>
        <w:pStyle w:val="Heading1"/>
        <w:rPr>
          <w:rtl/>
        </w:rPr>
      </w:pPr>
      <w:r>
        <w:rPr>
          <w:rFonts w:hint="cs"/>
          <w:rtl/>
        </w:rPr>
        <w:t>חמץ</w:t>
      </w:r>
      <w:r w:rsidR="009F1C30">
        <w:rPr>
          <w:rFonts w:hint="cs"/>
          <w:rtl/>
        </w:rPr>
        <w:t xml:space="preserve"> שעבר עליו הפסח </w:t>
      </w:r>
      <w:r w:rsidR="009F1C30">
        <w:rPr>
          <w:rtl/>
        </w:rPr>
        <w:t>–</w:t>
      </w:r>
      <w:r w:rsidR="009F1C30">
        <w:rPr>
          <w:rFonts w:hint="cs"/>
          <w:rtl/>
        </w:rPr>
        <w:t xml:space="preserve"> שיטת הרמב"ם</w:t>
      </w:r>
    </w:p>
    <w:p w14:paraId="523CA023" w14:textId="77777777" w:rsidR="00CC7F74" w:rsidRDefault="00CC7F74" w:rsidP="00CC7F74">
      <w:pPr>
        <w:pStyle w:val="Heading2"/>
        <w:rPr>
          <w:rtl/>
        </w:rPr>
      </w:pPr>
      <w:r>
        <w:rPr>
          <w:rFonts w:hint="cs"/>
          <w:rtl/>
        </w:rPr>
        <w:t>רמב"ם הלכות חמץ ומצה כותרת</w:t>
      </w:r>
    </w:p>
    <w:p w14:paraId="1541C075" w14:textId="7C4821FB" w:rsidR="009F1C30" w:rsidRPr="009F1C30" w:rsidRDefault="00F0361C" w:rsidP="009F1C30">
      <w:pPr>
        <w:rPr>
          <w:rtl/>
        </w:rPr>
      </w:pPr>
      <w:r>
        <w:rPr>
          <w:rFonts w:hint="cs"/>
          <w:rtl/>
        </w:rPr>
        <w:t xml:space="preserve">(א) </w:t>
      </w:r>
      <w:r w:rsidR="00CC7F74" w:rsidRPr="00CC7F74">
        <w:rPr>
          <w:rtl/>
        </w:rPr>
        <w:t>לא לאכול חמץ ביום ארבעה עשר מחצות היום ולמעלה.</w:t>
      </w:r>
    </w:p>
    <w:p w14:paraId="22D9268E" w14:textId="6C8DFC60" w:rsidR="009F16EE" w:rsidRDefault="00BA398C" w:rsidP="00BA398C">
      <w:pPr>
        <w:pStyle w:val="Heading2"/>
        <w:rPr>
          <w:rtl/>
        </w:rPr>
      </w:pPr>
      <w:r>
        <w:rPr>
          <w:rtl/>
        </w:rPr>
        <w:t xml:space="preserve">רמב"ם הלכות חמץ ומצה </w:t>
      </w:r>
      <w:r w:rsidR="00EF6F25">
        <w:rPr>
          <w:rFonts w:hint="cs"/>
          <w:rtl/>
        </w:rPr>
        <w:t>א:ד</w:t>
      </w:r>
    </w:p>
    <w:p w14:paraId="25A98001" w14:textId="724B3665" w:rsidR="00EF6F25" w:rsidRPr="00EF6F25" w:rsidRDefault="00EF6F25" w:rsidP="00EF6F25">
      <w:pPr>
        <w:rPr>
          <w:rtl/>
        </w:rPr>
      </w:pPr>
      <w:r>
        <w:rPr>
          <w:rtl/>
        </w:rPr>
        <w:t xml:space="preserve">חמץ שעבר עליו הפסח אסור </w:t>
      </w:r>
      <w:r w:rsidRPr="00EF6F25">
        <w:rPr>
          <w:rtl/>
        </w:rPr>
        <w:t>בהנייה לעולם, ודבר זה קנס הוא מדברי סופרים מפני שעבר על בל יראה ובל ימצא ד אסרוהו, ואפילו הניחו בשגגה או באונס, כדי שלא יניח אדם חמץ ברשותו בפסח כדי שיהנה בו אחר הפסח.</w:t>
      </w:r>
    </w:p>
    <w:p w14:paraId="22761508" w14:textId="77777777" w:rsidR="009B0C63" w:rsidRDefault="009B0C63" w:rsidP="009B0C63">
      <w:pPr>
        <w:pStyle w:val="Heading1"/>
        <w:rPr>
          <w:rtl/>
        </w:rPr>
      </w:pPr>
      <w:r>
        <w:rPr>
          <w:rFonts w:hint="cs"/>
          <w:rtl/>
        </w:rPr>
        <w:t xml:space="preserve">תערובת חמץ </w:t>
      </w:r>
      <w:r>
        <w:rPr>
          <w:rtl/>
        </w:rPr>
        <w:t>–</w:t>
      </w:r>
      <w:r>
        <w:rPr>
          <w:rFonts w:hint="cs"/>
          <w:rtl/>
        </w:rPr>
        <w:t xml:space="preserve"> שיטת הרמב"ם</w:t>
      </w:r>
    </w:p>
    <w:p w14:paraId="5FBF8F85" w14:textId="77777777" w:rsidR="00E53B07" w:rsidRDefault="00E53B07" w:rsidP="00E53B07">
      <w:pPr>
        <w:pStyle w:val="Heading2"/>
        <w:rPr>
          <w:rtl/>
        </w:rPr>
      </w:pPr>
      <w:r>
        <w:rPr>
          <w:rFonts w:hint="cs"/>
          <w:rtl/>
        </w:rPr>
        <w:t>רמב"ם הלכות חמץ ומצה כותרת</w:t>
      </w:r>
    </w:p>
    <w:p w14:paraId="52F1C9EA" w14:textId="77777777" w:rsidR="00E53B07" w:rsidRPr="002F30B3" w:rsidRDefault="00E53B07" w:rsidP="00E53B07">
      <w:pPr>
        <w:rPr>
          <w:rFonts w:hint="cs"/>
        </w:rPr>
      </w:pPr>
      <w:r w:rsidRPr="002F30B3">
        <w:rPr>
          <w:rtl/>
        </w:rPr>
        <w:t>(ד) שלא לאכול תערובת חמץ כל שבעה.</w:t>
      </w:r>
    </w:p>
    <w:p w14:paraId="4DC6E4B3" w14:textId="212E66C6" w:rsidR="00695B1D" w:rsidRDefault="4914C224" w:rsidP="00BA398C">
      <w:pPr>
        <w:pStyle w:val="Heading2"/>
        <w:rPr>
          <w:rtl/>
        </w:rPr>
      </w:pPr>
      <w:r w:rsidRPr="4914C224">
        <w:rPr>
          <w:rtl/>
        </w:rPr>
        <w:t>כרמב</w:t>
      </w:r>
      <w:r w:rsidR="009F16EE">
        <w:rPr>
          <w:rFonts w:hint="cs"/>
          <w:rtl/>
        </w:rPr>
        <w:t>"ם הלכות חמץ ו</w:t>
      </w:r>
      <w:r w:rsidR="00EF6F25">
        <w:rPr>
          <w:rFonts w:hint="cs"/>
          <w:rtl/>
        </w:rPr>
        <w:t>מצה א:ה-ו</w:t>
      </w:r>
    </w:p>
    <w:p w14:paraId="2DA3BBB5" w14:textId="47E670AF" w:rsidR="00EF6F25" w:rsidRPr="00695B1D" w:rsidRDefault="004272BE" w:rsidP="00EF6F25">
      <w:pPr>
        <w:rPr>
          <w:rtl/>
        </w:rPr>
      </w:pPr>
      <w:r>
        <w:rPr>
          <w:rtl/>
        </w:rPr>
        <w:t xml:space="preserve">חמץ שנתערב </w:t>
      </w:r>
      <w:r w:rsidR="00EF6F25" w:rsidRPr="00695B1D">
        <w:rPr>
          <w:rtl/>
        </w:rPr>
        <w:t>בדבר אחר תוך הפסח בין במינו</w:t>
      </w:r>
      <w:r w:rsidR="002C4CBF">
        <w:rPr>
          <w:rtl/>
        </w:rPr>
        <w:t xml:space="preserve"> בין שלא במינו הרי זה אוסר בכל</w:t>
      </w:r>
      <w:r w:rsidR="00EF6F25" w:rsidRPr="00695B1D">
        <w:rPr>
          <w:rtl/>
        </w:rPr>
        <w:t xml:space="preserve"> שהוא, וחמץ של ישראל שעבר עליו הפסח אף על פי שהוא אסור בהנייה * אם נתערב בין במינו בין שלא במינו הרי זה מותר לאכלו אחר הפסח, שלא קנסו ואסרו אלא בחמץ עצמו אבל התערובת מותרת באכילה לאחר הפסח.  </w:t>
      </w:r>
    </w:p>
    <w:p w14:paraId="6D4BF058" w14:textId="77777777" w:rsidR="00695B1D" w:rsidRPr="00695B1D" w:rsidRDefault="00695B1D" w:rsidP="00BA398C">
      <w:pPr>
        <w:rPr>
          <w:rtl/>
        </w:rPr>
      </w:pPr>
      <w:r w:rsidRPr="00695B1D">
        <w:rPr>
          <w:rtl/>
        </w:rPr>
        <w:t xml:space="preserve">אין חייבין כרת אלא על אכילת עצמו של חמץ אבל עירוב חמץ כגון כותח הבבלי ושכר המדי וכל הדומה להן מדברים שהחמץ מעורב בהן אם אכלן בפסח לוקה ואין בו כרת שנאמר +שמות י"ב+ כל מחמצת לא תאכלו, במה דברים אמורים בשאכל כזית חמץ בתוך התערובת בכדי אכילת שלש ביצים הוא שלוקה מן התורה, אבל אם אין בתערובת כזית בכדי אכילת שלש ביצים אף על פי שאסור לו לאכול אם אכל אינו לוקה אלא מכין אותו מכת מרדות. </w:t>
      </w:r>
      <w:r w:rsidRPr="00A32593">
        <w:rPr>
          <w:sz w:val="18"/>
          <w:szCs w:val="18"/>
          <w:rtl/>
        </w:rPr>
        <w:t>+/השגת הראב"ד/ אבל ערוב חמץ כגון כותח הבבלי ושכר המדי וזיתום המצרי. א"א הרב ז"ל (לדף מג) פסק באלו כרבנן משום דאין כזית בכדי אכילת פרס.+</w:t>
      </w:r>
      <w:r w:rsidRPr="00695B1D">
        <w:rPr>
          <w:rtl/>
        </w:rPr>
        <w:t xml:space="preserve">  </w:t>
      </w:r>
    </w:p>
    <w:p w14:paraId="14C1433B" w14:textId="5F98D81B" w:rsidR="009C58BF" w:rsidRDefault="009C58BF" w:rsidP="009C58BF">
      <w:pPr>
        <w:pStyle w:val="Heading2"/>
        <w:rPr>
          <w:rtl/>
        </w:rPr>
      </w:pPr>
      <w:r>
        <w:rPr>
          <w:rtl/>
        </w:rPr>
        <w:t xml:space="preserve">ספר המצוות לרמב"ם מצות לא תעשה קצח  </w:t>
      </w:r>
    </w:p>
    <w:p w14:paraId="2CDEB5EA" w14:textId="553CF983" w:rsidR="00695B1D" w:rsidRDefault="009C58BF" w:rsidP="009C58BF">
      <w:pPr>
        <w:rPr>
          <w:rtl/>
        </w:rPr>
      </w:pPr>
      <w:r>
        <w:rPr>
          <w:rtl/>
        </w:rPr>
        <w:t xml:space="preserve">והמצוה הקצ"ח היא שהזהירנו מאכול דברים שיש בהם תערובת חמץ ואע"פ שאינן לחם כמו המורייס והכותח והשכר והדומה להם. והוא אמרו (שם) כל מחמצת לא תאכלו [ולשון מכילתא (דרשב"י) כל מחמצת לא תאכלו] לרבות כותח הבבלי ושכר המדי וחומץ האדומי יכול יהיו חייבין עליהן כרת תלמוד לומר כי כל אוכל חמץ ונכרתה מה חמץ מיוחד שהוא מין גמור יצאו אלו שאינן מין גמור ולמה באו לעבור עליהן בלא תעשה. וכבר התבאר בפסחים (מד א) שעם היותם אסורים ומוזהר מאכילתם לא נתחייב באכילתם מלקות אלא אם היה בהן כזית חמץ בכדי אכילת פרס. אמנם אם היה בהן ערוב חמץ פחות מזה השעור אין חייבין על אכילתן מלקות:    </w:t>
      </w:r>
    </w:p>
    <w:p w14:paraId="3AE82372" w14:textId="680E4C8F" w:rsidR="00665FC8" w:rsidRDefault="00665FC8" w:rsidP="00665FC8">
      <w:pPr>
        <w:pStyle w:val="Heading2"/>
        <w:rPr>
          <w:rtl/>
        </w:rPr>
      </w:pPr>
      <w:r>
        <w:rPr>
          <w:rtl/>
        </w:rPr>
        <w:lastRenderedPageBreak/>
        <w:t xml:space="preserve">השגות הרמב"ן לספר המצוות לרמב"ם מצות לא תעשה קצח   </w:t>
      </w:r>
    </w:p>
    <w:p w14:paraId="76A4A62D" w14:textId="77777777" w:rsidR="00665FC8" w:rsidRDefault="00665FC8" w:rsidP="00665FC8">
      <w:pPr>
        <w:rPr>
          <w:rtl/>
        </w:rPr>
      </w:pPr>
      <w:r>
        <w:rPr>
          <w:rtl/>
        </w:rPr>
        <w:t xml:space="preserve">כתב הרב והמצוה קצ"ח היא שנמנענו מלאכול הדברים שיש בהן ריח חמץ ואע"פ שאינם לחם כגון אלפקאע וכותח והמורייס ודומיהם והוא אמרו יתעלה כל מחמצת לא תאכלו ולשון מכלתא כל מחמצת לרבות כותח הבבלי ושכר המדי וחומץ האדומי יכול יהו חייבין עליהם כרת ת"ל חמץ מה חמץ מיוחד שהוא מין גמור יצאו אלו שאינן מין גמור למה באו לעבור עליהם בלא תעשה ונתבאר בפסחים שעם היותם אסורין ואכילתם נמנעת לא נתחייב באכילתם מלקות אלא אם היה בם כזית בכדי אכילת פרס אמנם אם היה בם ערוב חמץ פחות מזה השעור אינו חייב על אכילתו מלקות.  </w:t>
      </w:r>
    </w:p>
    <w:p w14:paraId="2587FD6B" w14:textId="77777777" w:rsidR="00665FC8" w:rsidRDefault="00665FC8" w:rsidP="00665FC8">
      <w:pPr>
        <w:rPr>
          <w:rtl/>
        </w:rPr>
      </w:pPr>
      <w:r>
        <w:rPr>
          <w:rtl/>
        </w:rPr>
        <w:t xml:space="preserve">  ודעתו לומר שכשיש בחמץ כזית בכדי אכילת פרס אסור מן התורה ונתרבה מן הלאו הזה למלקות ולא לכרת וכשאין בו כזית בכדי אכילת פרס אין בו מלקות שאינו אסור מן התורה אלא איסורו מדבריהם למכת מרדות. וכך כתב בחבורו הגדול (חמץ פ"א ה"ו).  </w:t>
      </w:r>
    </w:p>
    <w:p w14:paraId="6D11A917" w14:textId="77777777" w:rsidR="00665FC8" w:rsidRDefault="00665FC8" w:rsidP="00665FC8">
      <w:pPr>
        <w:rPr>
          <w:rtl/>
        </w:rPr>
      </w:pPr>
      <w:r>
        <w:rPr>
          <w:rtl/>
        </w:rPr>
        <w:t xml:space="preserve">  והאמת בזה הענין כולו הפך מדבריו. שהחמץ כשיש בו כזית בכדי אכילתו פרס חייבין עליו כרת לדברי הכל. ואינו בא בריבוי הזה אבל הוא עיקר חמץ שבתורה למלקות ולכרת לפי שהוא כחמץ גמור בפני עצמו. ובביאור אמרו (פס' מד א) כזית בכדי אכילת פרס דאורייתא. כלומר שאינו בטל ומצטרף בין למלקות בין לקרבן אבל כשאין בו כזית בכדי אכילת פרס בזה הוא שאמרו (שם מג א) לרבות כותח הבבלי ושכר המדי וחומץ האדומי וריבוי אותן למלקות ולא לכרת. והם עוד דברי ר' אליעזר ואין הלכה כן שהוא האומר על חמץ דגן גמור ענוש כרת על עירובו בלאו והלאו הוא כל מחמצת לא תאכלו. וההלכה כדברי החכמים שהם אומרים על חמץ דגן ענוש כרת ועל עירובו בלא כלום. והנה הוא פטור ואינו לוקה כלל מן התורה שחכמים אין להם ריבוי לאו בתערובת חמץ כלל אלא או ענוש כרת או פטור. ובפירוש הזכירו (שם ב) דרבנן לא דרשי כל והלאו הזה לדבריהם (שם א) כל מחמצת אין לי אלא שנתחמץ מאליו חמצו על ידי דבר אחר מנין ת"ל כל מחמצת. וכן כזית בכדי אכילת פרס חייבין עליו בכל איסורין שבתורה בין מלקות בין כרת כמו שאמרו בכללן (ע"ז סז א - ב) כל שטעמו וממשו אסור ולוקין עליו וזהו כזית בכדי אכילת פרס. וכיון שהוא לוקה בשאר האיסורין נלמוד שהוא חייב כרת בכל חייבי הכרתות לפי שאין בשאר איסורין מדרש לרבות מלקות ולמעט כרת כמדרשו שלרבי אליעזר בחמץ. וכבר נתבאר זה בהלכות גדולות (ה' פסח דכ"ט ע"ג) ובשאלתות (סי' פ).  </w:t>
      </w:r>
    </w:p>
    <w:p w14:paraId="7899DD2F" w14:textId="5990D289" w:rsidR="00665FC8" w:rsidRDefault="00665FC8" w:rsidP="00665FC8">
      <w:pPr>
        <w:rPr>
          <w:rtl/>
        </w:rPr>
      </w:pPr>
      <w:r>
        <w:rPr>
          <w:rtl/>
        </w:rPr>
        <w:t xml:space="preserve">  והנה יחסר זה הלאו ממנין המצות שהוא מן הלאוין הרבים שבאו בחמץ ובשאור לתשלום איסורן וזה משלים איסור בחמץ עצמו בין שנתחמץ מאליו או שחמצו בדבר אחר ואיננו נמנה:    </w:t>
      </w:r>
    </w:p>
    <w:p w14:paraId="488CD0F6" w14:textId="58AEB0C6" w:rsidR="00E83A33" w:rsidRDefault="003E7A07" w:rsidP="003E7A07">
      <w:pPr>
        <w:pStyle w:val="Heading2"/>
        <w:rPr>
          <w:rtl/>
        </w:rPr>
      </w:pPr>
      <w:r w:rsidRPr="003E7A07">
        <w:rPr>
          <w:rtl/>
        </w:rPr>
        <w:t xml:space="preserve">מרכבת המשנה (אלפנדרי) הלכות חמץ ומצה </w:t>
      </w:r>
      <w:r>
        <w:rPr>
          <w:rFonts w:hint="cs"/>
          <w:rtl/>
        </w:rPr>
        <w:t>א:ו</w:t>
      </w:r>
    </w:p>
    <w:p w14:paraId="29BB33D6" w14:textId="1F56DA0D" w:rsidR="00E83A33" w:rsidRDefault="003E7A07" w:rsidP="00665FC8">
      <w:pPr>
        <w:rPr>
          <w:rtl/>
        </w:rPr>
      </w:pPr>
      <w:r>
        <w:rPr>
          <w:rFonts w:hint="cs"/>
          <w:rtl/>
        </w:rPr>
        <w:t>...</w:t>
      </w:r>
      <w:r w:rsidR="00E83A33" w:rsidRPr="00E83A33">
        <w:rPr>
          <w:rtl/>
        </w:rPr>
        <w:t>ובזה מתורץ כל מה שהקשה הרב בעל לח"מ ז"ל דלמה כתב בכזית בכדי אכילת פרס מלקות לבד ופטרו מכרת ועשה מזה מצוה מיוחדת בפתיחת ההלכות שהרי כל שיש בו כזית בכדי אכילת פרס משמע בגמ' דלרבנן חיוב גמור הוא. כפי מ"ש אתי שפיר דרבנן מה שמחייבין לאוכל כזית בכדי אכילת פרס היינו מריבוייא דכל ולא משום אכילת כזית בכדי אכילת פרס הלכה למשה מסיני דהכא בטלה דעתו אצל כל אדם ומשו"ה אצטריך ריבויא דכל (לשילק) [לשריף] עליו ופטור מכרת ממיעוטא דכל אוכל חמץ דעל חמץ דגן גמור ענוש כרת ועל ערובו (בלאו) [בלא כלום] ואפשר שכונה זו הבין הראב"ד ז"ל בכונת רבינו ז"ל ומשו"ה לא השיגו דאמאי עשה לתערובת חמץ מצוה מיוחדת. והרב בעל מנחת כהן ז"ל הקשה לרבינו ז"ל דכיון דלתערובת חמץ עשה מצוה מיוחדת אמאי בנזיר נמי לא עשה מצוה מיוחדת והא משרת כתיב ביה והיה לו לעשותה מצוה מיוחדת לשותה תערובת יין בכדי אכילת פרס אלא כתב שלא לשתות הנזיר יין ולא תערובת יין וכן היה לו לומר בחמץ שלא לאכול חמץ ולא תערובת והא לא קשה דבשלמא הכא בחמץ יש לאו בפני עצמו לאוכל חמץ כמ"ש רבינו ז"ל שלא לאכול חמץ כל ז' ימי הפסח שנא' לא יאכל חמץ ובתערובת יש לאו בפני עצמו דהיינו כל מחמצת לא תאכלו כמ"ש רבינו ז"ל נמי במנין המצות שלא לאכול תערובת חמץ כל שבעה שנא' כל מחמצת לא תאכלו ומשו"ה עשה לתערובת חמץ מצוה מיוחדת אבל בנזיר לתערובת יין ורביעית יין ליכא אלא חד לאו דוכל משרת ענבים לא ישתה ומשום הכי לא עשה לתערובת יין מצוה מיוחדת כן נ"ל.</w:t>
      </w:r>
    </w:p>
    <w:p w14:paraId="18B4FEFC" w14:textId="4832547B" w:rsidR="00D34B75" w:rsidRDefault="00D34B75" w:rsidP="00D34B75">
      <w:pPr>
        <w:pStyle w:val="Heading1"/>
        <w:rPr>
          <w:rtl/>
        </w:rPr>
      </w:pPr>
      <w:r>
        <w:rPr>
          <w:rFonts w:hint="cs"/>
          <w:rtl/>
        </w:rPr>
        <w:t xml:space="preserve">רבן גמליאל </w:t>
      </w:r>
      <w:r>
        <w:rPr>
          <w:rtl/>
        </w:rPr>
        <w:t>–</w:t>
      </w:r>
      <w:r>
        <w:rPr>
          <w:rFonts w:hint="cs"/>
          <w:rtl/>
        </w:rPr>
        <w:t xml:space="preserve"> ג' דברים </w:t>
      </w:r>
      <w:r>
        <w:rPr>
          <w:rtl/>
        </w:rPr>
        <w:t>–</w:t>
      </w:r>
      <w:r>
        <w:rPr>
          <w:rFonts w:hint="cs"/>
          <w:rtl/>
        </w:rPr>
        <w:t xml:space="preserve"> פסח, מצה, מרור</w:t>
      </w:r>
    </w:p>
    <w:p w14:paraId="6A6CFAA5" w14:textId="5A288389" w:rsidR="005A5181" w:rsidRDefault="005A5181" w:rsidP="00D34B75">
      <w:pPr>
        <w:pStyle w:val="Heading2"/>
        <w:rPr>
          <w:rtl/>
        </w:rPr>
      </w:pPr>
      <w:r>
        <w:rPr>
          <w:rFonts w:hint="cs"/>
          <w:rtl/>
        </w:rPr>
        <w:t xml:space="preserve">פסחים קטז. </w:t>
      </w:r>
      <w:r>
        <w:rPr>
          <w:rtl/>
        </w:rPr>
        <w:t>–</w:t>
      </w:r>
      <w:r>
        <w:rPr>
          <w:rFonts w:hint="cs"/>
          <w:rtl/>
        </w:rPr>
        <w:t xml:space="preserve"> קטז:</w:t>
      </w:r>
    </w:p>
    <w:p w14:paraId="30D8F541" w14:textId="6D36CD40" w:rsidR="00D34B75" w:rsidRDefault="00D34B75" w:rsidP="00D34B75">
      <w:pPr>
        <w:pStyle w:val="Heading2"/>
        <w:rPr>
          <w:rtl/>
        </w:rPr>
      </w:pPr>
      <w:r>
        <w:rPr>
          <w:rFonts w:hint="cs"/>
          <w:rtl/>
        </w:rPr>
        <w:t>רמב"ם הלכות חמץ ומצה ז:ה</w:t>
      </w:r>
    </w:p>
    <w:p w14:paraId="6D83DA8A" w14:textId="4D12F33E" w:rsidR="005A5181" w:rsidRDefault="005A5181" w:rsidP="005A5181">
      <w:pPr>
        <w:pStyle w:val="Heading2"/>
        <w:rPr>
          <w:rtl/>
        </w:rPr>
      </w:pPr>
      <w:r>
        <w:rPr>
          <w:rFonts w:hint="cs"/>
          <w:rtl/>
        </w:rPr>
        <w:t>מהרש"א פסחים קטז: ד"ה כל</w:t>
      </w:r>
    </w:p>
    <w:p w14:paraId="60B9D45D" w14:textId="2A28244A" w:rsidR="005A5181" w:rsidRDefault="005A5181" w:rsidP="005A5181">
      <w:pPr>
        <w:rPr>
          <w:rtl/>
        </w:rPr>
      </w:pPr>
      <w:r w:rsidRPr="005A5181">
        <w:rPr>
          <w:rtl/>
        </w:rPr>
        <w:t xml:space="preserve">כל מי שלא אמר ג' דברים אלו בפסח לא יצא ידי חובתו פסח מצה ומרור פסח על שום מה כו' לא מצינו בשאר מצות דבעיא שיאמר בהן על שם מה דסגי להו בברכה על המצוה אבל טעם הענין הוא מפורש ברפ"ק דזבחים דכל הזבחים שנזבחו שלא לשמן כשרין חוץ מן הפסח וחטאת דפסולין שלא לשמן וטעם הענין מפורש שם דלפי פגמם ורחקם מן הקדושה בעי טפי קירוב לקדושה דהיינו זביחה לשמה וע"כ אר"ג דגם אכילת הבעלים יהיה מפורש לשמה לקרב אל </w:t>
      </w:r>
      <w:r w:rsidRPr="005A5181">
        <w:rPr>
          <w:rtl/>
        </w:rPr>
        <w:lastRenderedPageBreak/>
        <w:t>הקדושה וז"ש פסח על שם שפסח הקב"ה כו' שכבר היו ישראל במצרים תחת ממשלת קליפות הטומאה לעבוד ע"ז שם כמ"ש איש שקוצי עיניו השליכו ובזביחת הפסח ומאכילת הצאן שהיא תועבת מצרים באו לקרב אל השכינה וכן מייתי ליה מואמרתם זבח פסח דמשמע ליה באכילת פסח מיירי דהזביחה כבר מפורש בה לשמה דכתיב (וזבחתם) זבח פסח לה' כדאמרינן התם ואמר דגם במרור בעי שיאמר ע"ש מה דהיינו נמי בשיעבוד מצרים הקשה תחת ממשלת הטומאה ובעי לזה זכירה בפה דכתיב וזכרת כי עבד גו' ויפדך ה' וגו' מצינו זכירה בפה כמו זכור את אשר עשה לך וגו' וזכור את יום השבת וגו' דהיינו שיזכור בפה שרחקך מן הטומאה לקרבך אל השכינה ומרור שהוא חזרת תחלתו רך וסופו קשה מורה על זה כמפורש רפ"ב דבכורות גבי שאמרו חזרת שבמקומנו ס' רבוא קליפות כו' ע"ש וכן לענין אכילת מצה כתיב ז' ימים תאכל עליו מצות גו' למען תזכור את יום צאתך וגו' דהיינו שתזכור שרחקך מן הטומאה שהוא כח שאור שבעיסה לקרבך אל הקדושה באכילת מצה כאכילת כהן במנחות לקרב אל הקדושה כמ"ש בזה לעיל גבי מצה ע"ש מה כו'. כמפורש שם:</w:t>
      </w:r>
    </w:p>
    <w:p w14:paraId="6162D51C" w14:textId="290A4B75" w:rsidR="00054E35" w:rsidRDefault="00197191" w:rsidP="00197191">
      <w:pPr>
        <w:pStyle w:val="Heading1"/>
        <w:rPr>
          <w:rtl/>
        </w:rPr>
      </w:pPr>
      <w:r>
        <w:rPr>
          <w:rFonts w:hint="cs"/>
          <w:rtl/>
        </w:rPr>
        <w:t>הלל בשעת הנס</w:t>
      </w:r>
    </w:p>
    <w:p w14:paraId="7F477BC1" w14:textId="2C0AF106" w:rsidR="00197191" w:rsidRPr="00197191" w:rsidRDefault="00197191" w:rsidP="00197191">
      <w:pPr>
        <w:pStyle w:val="Heading2"/>
        <w:rPr>
          <w:rtl/>
        </w:rPr>
      </w:pPr>
      <w:r w:rsidRPr="00197191">
        <w:rPr>
          <w:rtl/>
        </w:rPr>
        <w:t>שו"ת חיים שאל חלק ב סימן יא</w:t>
      </w:r>
      <w:r w:rsidRPr="00197191">
        <w:rPr>
          <w:rFonts w:eastAsiaTheme="minorHAnsi"/>
          <w:sz w:val="22"/>
          <w:szCs w:val="22"/>
          <w:rtl/>
        </w:rPr>
        <w:t xml:space="preserve">   </w:t>
      </w:r>
    </w:p>
    <w:p w14:paraId="746396F8" w14:textId="77777777" w:rsidR="00197191" w:rsidRPr="00197191" w:rsidRDefault="00197191" w:rsidP="00197191">
      <w:pPr>
        <w:rPr>
          <w:rtl/>
        </w:rPr>
      </w:pPr>
      <w:r w:rsidRPr="00197191">
        <w:rPr>
          <w:rtl/>
        </w:rPr>
        <w:t xml:space="preserve">בדין אמירת הלל בנס שנעשה לציבור אישו"ר כולל.  </w:t>
      </w:r>
    </w:p>
    <w:p w14:paraId="2BA38BAD" w14:textId="77777777" w:rsidR="00197191" w:rsidRPr="00197191" w:rsidRDefault="00197191" w:rsidP="00197191">
      <w:pPr>
        <w:rPr>
          <w:rtl/>
        </w:rPr>
      </w:pPr>
      <w:r w:rsidRPr="00197191">
        <w:rPr>
          <w:rtl/>
        </w:rPr>
        <w:t xml:space="preserve">  שאלה עיר אחד שנעשה לישראל נס אחד שניצולו מצרתם ותקנו שיתענו עשרה יחידים ובלילה יאמרו כל הקהל הלל גמור אחר י"ח וכן ביום אחר חזרת עמידה ונשאלתי מגדולי הק"ק אי שפיר למעבד הכי ושכמ"ה.  </w:t>
      </w:r>
    </w:p>
    <w:p w14:paraId="57382918" w14:textId="69D49345" w:rsidR="00197191" w:rsidRDefault="00197191" w:rsidP="00197191">
      <w:pPr>
        <w:rPr>
          <w:rtl/>
        </w:rPr>
      </w:pPr>
      <w:r w:rsidRPr="00197191">
        <w:rPr>
          <w:rtl/>
        </w:rPr>
        <w:t xml:space="preserve">  תשובה לענין שאלה דשאילנא קדמיכון אני איני כדאי ששלחתם לי. אמנם לקיים שפיר גזרתם זאת אשיב הנה באמירת ההלל בלילה לכאורה הי' נראה דלא נכון לומר אותן המתענים שהם שלוחי הק"ק הלל בתענית דהא אמרינן בתעניות דף כ"ו דאין אומרים הלל אלא בנפש שבעה ובכרס מלאה וכן פסק הרמב"ם פ"א דתעניות דין י"ו צבור שהיו מתענין על הגשמים וירדו להם גשמים אם קודם חצות ירדו לא ישלימו אלא אוכלין ושותין ומתכנסין וקורין הלל הגדול שאין אומרים הלל הגדול אלא בנפש שבעה וכרס מלאה. ואם אחר חצות הואיל ועבר רוב היום בקדושה ישלימו תעניתן עכ"ל. ומדברי הרמב"ם הללו הוכחתי דכשירדו גשמים אחר חצות ישלימו תענית ולא יאמרו הלל וכן מוכח מדברי הרב המגיד כאשר ישפוט המעיין בצדק ודלא כמ"ש הרב פרי הארץ ח"ב סי' ה' דירדו גשמים אחר חצות והשלימו יאמרו הלל. והראיות שהרב הנזכר יביא בפריו אחר המחילה אינם ראיות כאשר ממעייני הישועה ישר יחזו פנימו. וכ"כ הריטב"א בחידושיו וכן כתב הרב אליהו רבא בפירוש. וכמו שכתבתי בספרי הקטן ברכי יוסף סי' תקע"ה ע"ש. ומאחר שכן הני עשרה שהם בתענית והם שלוחי הק"ק והתענו ולמדו כל היום לזכות הק"ק איך יאמרו הלל רעבים גם צמאים. ואם נפשך לומר דכל הקהל יאמרו הלל והני עשרה לא יתיצבו הוללים. זו אינה תורה שלהיותם שלוחי הק"ק לכפר בעדם יסובו אחור שלא לשמוח בשמחת הצבור. אמנם הא בורכא היא דמ"ש אין אומרים הלל אלא בנעש שבכה /בנפש שבעה/ וכרס מלאה הוא דוקא על הלל הגדול הודו לה' כי טוב וכו' דזהו הלל הגדול כמ"ש סוף פסחים וכן דקדק הרמב"ם בלשונו וכתב שאין אומרים הלל הגדול אלא בנפש שבעה אלמא דוקא הלל הגדול ומ"ש בש"ס שאין אומרים הלל על הלל הגדול שאמרו במשנה קאי. וכן פירש"י אלא בנפש שבעה מתוך שכתוב בו נותן לחם לכל בשר נאה להאמר על השובע. וא"כ בהלל דעלמא לא בעינן נפש שבעה וכרס מלאה. אמנם נראה דאין לתקן לומר הלל בלילה בצבור דכיון דלא תקון רבנן לומר בימים שגומרים ההלל שהוא מצוה מדברי סופרים כמ"ש הרמב"ם פ"ג דה' מגילה. ומה שדקדקתי בקונטרס יעיר אזן דף ע"א ע"ב ממ"ש בתעניות דף כ"ח הללא דבריש ירחא לאו דאורייתא והזכירה הרמב"ן בס' המצות שרש א' ע"ש. אח"כ ראיתי שהרב לחם משנה שם נרגש מזה ונדחק ע"ש ובין לדעת הרמב"ן ובין לדעת הרמב"ם עיקר מצות הלל הוא בימים שגומרים ההלל בי"ט וחנוכה ולא תקון לומר הלל בלילה א"כ אפוא לא נכון לצבור זה שנעשה להם נס לומר ההלל בלילה. ואל תשיבני ממנהגנו שאומרים הלל בליל פסח אחר ערבית והוא ע"פ מסכת סופרים דהתם יש סוד גדול על דרך האמת והוא מוכרח לומר הלל הגדול בעת ההיא כידוע לאשר הריחו בסוד ה' ומגויית האר"י רדה דבש ואין ראי' ממה שלא הזכירוהו פ"ק דערכין דף י' וכמ"ש הרמב"ן בס' הלקוטות דף י"ד ע"ד עמ"ש בברכי יוסף סי' תפ"ז אבל בלילי י"ט אחרים ולילי חנוכה לא תקון לומר הלל בלילות. וא"כ מהיכא תיתי בנס קהל פרטי שיאמרו הלל בלילה מאי דלא תקנו בי"ט דכל ישראל. ובכלהו מילי צריכים אנו לעשות כמעשה הראשונים וכההיא דאמרינן בברכות דף ט' ע"ב האי יהיו לרצון אמרי פי משמע לבסוף ומשמע מעיקרא מ"ט תקנוהו רבנן אחר י"ח אמר רב יהודה בריה דר"ש בן פזי הואיל ולא אמרו דוד אלא אחר י"ח פרשיות וכו' וכיוצא בזה אמרו שם דף כ"ט ע"א הני כ"ד דתעניתא כנגד מי א"ר חלבו כנגד כ"ד רננות שאמר שלמה בשעה שהכניס ארון לבית קדש הקדשים אי הכי כל יומא נמי נמרינהו אימת אמרינהו שלמה ביומא דרחמי אנן נמי ביומא דרחמי אמרינן להו. ומעין דוגמא איכא טובא שהיו מקדקים ומשתדלים לעשות על דרך שעשו הראשונים. ועל אחת כמה וכמה אנן יד עניי דאיבעי' לן למעבד כדתקון רבנן וכי היכי דאשכחן דבימים טובים וחנוכה שקורין ההלל לא תקון למימריה בלילות גם אנו אין לנו לאומרו בלילה וזהו בכללות טעם מספיק שלא לאומרו בלילה ואין ראיה ממ"ש הריטב"א בחי' תעניות סוף דף י"ב על הלל הגדול ע"ש ודוק. איכו השתא ניחזי אנן על אמירת ההלל ביום משום נס הנעשה לקהל עדת ישראל אשר בעיר אחת אי שפיר דמי. ואני אענה כי הנה אמרינן בפסחים דף קי"ו ע"א הלל זה מי אמרו נביאים שביניהם תקנו להם לישראל שיהיו אומרים אותו על כל פרק ופרק ועל כל צרה וצרה שלא תבא עליהם ולכשנגאלים אומרים אותו על גאולתן, וכפ"ז היה נראה דשפיר נאה לתקן לומר הלל כשנעשה נס לקהל ישראל בעירם ונביאים הראשונים כך תקנו. אמנם לבי מהסס טובא שלא ראיתי להרי"ף והרמב"ם והרא"ש שכתבו זה שיש לומר </w:t>
      </w:r>
      <w:r w:rsidRPr="00197191">
        <w:rPr>
          <w:rtl/>
        </w:rPr>
        <w:lastRenderedPageBreak/>
        <w:t xml:space="preserve">הלל כשהצבור נושעים מצרתם ואם הדברים כפשטן הי' להם ללמדנו דין זה. ועלה על לבי לומר דאפשר דסברי הרי"ף והרמב"ם והרא"ש דתקנת נביאים היתה כשנעשה הנס לכל ישראל דוקא. אבל עתה כי הן בעון עם ישראל מפוזר ומפורד ואיתרחיש ניסא לקהל ישראל אשר בעיר אחת בזה לא תקנו נביאים לומר הלל ומשו"ה השמיטוהו. והכי דייקי דברי רש"י שפירש שם וז"ל ועל כל צרה שלא תבא עליהם לישנא מעליא הוא דנקט כלומר שאם חס ושלום תבא צרה עליהם ויושעו ממנה אומרים אותו על גאולתן כגון חנוכה עכ"ל. מוכח מדברי רש"י ז"ל דהתקנה לא היתה אלא על תשוע' כל ישראל מן צרתן ומש"ה כתב כגון חנוכה דאי סבר רש"י דכל צבור שבכל עיר כשנושעים מצרתן יאמרו הלל וזו היא תקנת הנביאים לא הול"ל כגון חנוכה דלמאי כתביה והלא הדברים פשוטים דאם ח"ו באה צרה ונושעים יאמרו הלל ומה חסר לנו להבין דקאמר כגון חנוכה ואמאי לא חש שנבין דוקא תשועת כל ישראל כגון חנוכה. והגם שיש לצדד איזה צד. נראה ברור דדעת רש"י דלא תקון אלא כגון חנוכה דהיה תשועת כל ישראל וזו דעת הרי"ף והרמב"ם והרא"ש שלא הביאוהו. ובהכי אתנח לן דכמה צרות היו לשונאי ישראל עיר או מדינה ונעשה להם נס ויש שקבלו י"ט בו ביום ויש שעשו מגילה ולא שמענו שקבעו לומר הלל. אמנם ראיתי להרב המאירי ז"ל בחיבורו כ"י סוף פסחים שכתבו ז"ל כל יחיד שאירעתהו צרה רשאי לקבוע עצמו לומר הלל באותו יום אלא שאינו מברך וכן הדין בכל צבור כך הי' יסוד נביאים על כל צרה כשנגאלים ממנה עכ"ל (כפי אשר כתבתי בזכרונותי) הראת לדעת שדעת הרב ז"ל שהדברים כפשוטן דכל צבור בכל מקום על תשועתם יאמרו הלל. וגם יחיד סבר הרב ז"ל שאם נעשה לו נס וניצול רשאי לקבוע לומר הלל באותו יום. ונראה מדברי הרב שגם צבור לא יברכו על קריאת ההלל שקורין בתשועת נפשם מיד שונא דמוכח דהשוה צבור ליחיד ומדסת' ש"מ דאף לפי דעתו גם צבור לא יברכו. ושמענו שהרב הכולל ח"ק כמהר"ר יוסף פייאמיטה ז"ל תיקן בקהל עדתו שיאמרו הלל כשניצולו מצרתם. ונראה דסמך על פשטא דשמעתא דפסחים (כי הרב המאירי הוא בכ"י ולא נמצא שם). אמנם לדעתי הקצרה לא מוכח מהפוסקים ז"ל הכי ולא סברי כהרב המאירי ז"ל. והכי נקיטי רבני ישראל מדורות ראשונים ואחרונים שלא תקנו לקרות ההלל בתשועת ה'. שוב ראיתי בתוס' סוכה סוף דף מ"ד ובסמ"ג ה' חנוכה דמפורש בדבריהם שתקנת הנביאים היתה בתשועת כל ישראל כגון ישראל על שפת הים וכשניצולו מכל מלכי כנען. אמנם עיניך תחזינה מ"ש התוס' והסמ"ג במ"ש בתעניות דף כ"ח יחיד לא יתחיל דיש כמה פירושים והאריך הרא"ם והאחרונים הלא בספרתם ואין המקום אתי לעמוד על דבריהם. ומשו"ה לא תקנו רבני הדורות שיאמרו הלל בתשועתם דאיכ' כמה סברות כההיא דתענית והתקנה לא היתה אלא כל ישראל. והרב מהר"י פייאמיטה סמך על מ"ד דכל זה הוא בברכה ולכן תיקן לומר הלל בלי ברכה. ובס' החרדים הביא דברי רבינו משה מאור הגולה ז"ל שהיה בצער גדול בים מאר וכשניצול קיבל תענית בכל שנה ואח"כ ביום אחר שמחה וי"ט ותפלה ומשלוח מנות וכל זה לו וזרעו ע"ס =עד סוף= כל הדורות ע"ש באורך דף ס"ז שכך מצא בשטה וכו' ע"ש. ואני הדל בא לידי שטה זו וראיתי שהם דברי הרמב"ם ז"ל וכמ"ש בשם הגדולים ח"א ומדבריו של הרמב"ם הראת לדעת דלא תיקן לומר הלל אפי' בלי ברכה ובדילוג. וכבר מדברי הרמב"ם הללו אני ההדיוט הכרעתי כסברת הרב מהר"ם אלשקר ז"ל סי' מ"ט דמי שקבל לעשות י"ט ביום הצלתו מצרה קבלה הוי וכו' והרב פר"ח במנהגי איסור חלק עליו ע"ש ומעשה רב של הרמב"ם קרי בחיל כמהר"ם אלשקר ז"ל. ולכל הדברות ולכל האמירות נראה שלא יאמרו הלל אחר תפלת י"ח כדרך שתקנו בי"ט ור"ח דאע"ג דכתבנו לעיל לדקדק לעשות כמעשה הראשונים. בזה נראה לדעתי הקצרה דצריך ליזהר שלא לאומרו במקום שאומרים ההלל בי"ט ור"ח כי נודע כי כל עניני התפלות בנוי ומיוסד על אדני רזי עולם כמו שנראה מספר הזהר הקדוש ומכתבי רבינו האר"י זצ"ל דהכל מתוקן ומסודר בכונות עליונות. ורז"ל תקנו שיאמרו ההלל אחר תפלת י"ח לסוד נכמס. ואנן הדיוטות אנן ולא ידענו אי אמירת הלל זה מישך שייך במקום הזה. ובזה תבין מה שאמרו בברכות סוף דף כ"ח אמר להם ר"ג לחכמים כלום יש אדם שיודע לתקן ברכת המינים עמד שמואל הקטן ותקנה. ולכאורה יפלא על גדולי ישראל ר"ג וחכמים מה חכמה זו לתקן דברות שתים בלשון הקדש ומה קאמר רבן גמליאל כלום יש אדם וכו' והלא התנוקות שיודעים לשון הקדש יכולים בנקל לתקן אותה. אמנם להיות כל אות ואות מהברכות סו"ד שתלו ביחוד וזיווג המדות לכן צריך חכם גדול ורוח הקדש שורה עליו לכוין הדברים לפי סודן לידע פגם המיני' והמשכת האורות לדחות יניקת הסט"א וכיוצא דברי' העומדם /העומדים/ ברומו של עולם והיינו דקאמר ר"ג כלום יש אדם וכו'. באופן דלדעתי הקצרה אף אם ירצו לומר הלל לא יאמרוהו אחר תפלת י"ח. ושבח אני את רבני ליוורנו ז"ל יע"א שכאשר אירע להם שנת תק"ב לתפ"ץ צרת הרעש וניצולו. תקנו תענית ביום ההוא בכל שנה ובשבת קדש לומר הלל הגדול כ"ו כל"ח =כי לעולם חסדו= במקום שתקנוהו רז"ל בזמירות בנעימה וניגון יפה. ולא תקנו לומר הלל וכן ראוי לעשות והנלע"ד כתבתי.    </w:t>
      </w:r>
    </w:p>
    <w:p w14:paraId="4D0F2C89" w14:textId="1EE7A6C8" w:rsidR="00E1153C" w:rsidRDefault="00E1153C" w:rsidP="00E1153C">
      <w:pPr>
        <w:pStyle w:val="Heading1"/>
        <w:rPr>
          <w:rtl/>
        </w:rPr>
      </w:pPr>
      <w:r>
        <w:rPr>
          <w:rFonts w:hint="cs"/>
          <w:rtl/>
        </w:rPr>
        <w:t xml:space="preserve">הלל </w:t>
      </w:r>
      <w:r w:rsidR="00207CF0">
        <w:rPr>
          <w:rFonts w:hint="cs"/>
          <w:rtl/>
        </w:rPr>
        <w:t xml:space="preserve">בליל פסח </w:t>
      </w:r>
      <w:r>
        <w:rPr>
          <w:rFonts w:hint="cs"/>
          <w:rtl/>
        </w:rPr>
        <w:t>בבית הכנסת</w:t>
      </w:r>
    </w:p>
    <w:p w14:paraId="3889CF71" w14:textId="626E0644" w:rsidR="00E1153C" w:rsidRDefault="00E1153C" w:rsidP="00E1153C">
      <w:pPr>
        <w:pStyle w:val="Heading2"/>
        <w:rPr>
          <w:rtl/>
        </w:rPr>
      </w:pPr>
      <w:r>
        <w:rPr>
          <w:rFonts w:hint="cs"/>
          <w:rtl/>
        </w:rPr>
        <w:t>שלחן ערוך אורח חיים תפז:ד</w:t>
      </w:r>
    </w:p>
    <w:p w14:paraId="19E6E732" w14:textId="19C64AF0" w:rsidR="00E1153C" w:rsidRDefault="00E1153C" w:rsidP="00E1153C">
      <w:pPr>
        <w:rPr>
          <w:sz w:val="18"/>
          <w:szCs w:val="18"/>
          <w:rtl/>
        </w:rPr>
      </w:pPr>
      <w:r w:rsidRPr="00E1153C">
        <w:rPr>
          <w:rtl/>
        </w:rPr>
        <w:t>בליל ראשון של פס</w:t>
      </w:r>
      <w:r>
        <w:rPr>
          <w:rtl/>
        </w:rPr>
        <w:t xml:space="preserve">ח גומרין ההלל בצבור בנעימה </w:t>
      </w:r>
      <w:r w:rsidRPr="00E1153C">
        <w:rPr>
          <w:rtl/>
        </w:rPr>
        <w:t>בברכה תחלה וסוף, וכן בליל שני של שני ימ</w:t>
      </w:r>
      <w:r>
        <w:rPr>
          <w:rtl/>
        </w:rPr>
        <w:t xml:space="preserve">ים טובים של גליות. </w:t>
      </w:r>
      <w:r w:rsidRPr="00E1153C">
        <w:rPr>
          <w:sz w:val="18"/>
          <w:szCs w:val="18"/>
          <w:rtl/>
        </w:rPr>
        <w:t>הגה: וכל זה אין אנו נוהגים כן, כי אין אנו אומרים בלילה בבית הכנסת ההלל כלל.</w:t>
      </w:r>
    </w:p>
    <w:p w14:paraId="0C32B991" w14:textId="52F51C75" w:rsidR="00E1153C" w:rsidRDefault="008210F7" w:rsidP="00E1153C">
      <w:pPr>
        <w:pStyle w:val="Heading2"/>
        <w:rPr>
          <w:rtl/>
        </w:rPr>
      </w:pPr>
      <w:r>
        <w:rPr>
          <w:rFonts w:hint="cs"/>
          <w:rtl/>
        </w:rPr>
        <w:t xml:space="preserve">ביאור </w:t>
      </w:r>
      <w:r w:rsidR="003B0091">
        <w:rPr>
          <w:rFonts w:hint="cs"/>
          <w:rtl/>
        </w:rPr>
        <w:t>הגר"א אורח חיים תפז:ד</w:t>
      </w:r>
    </w:p>
    <w:p w14:paraId="3AA7B3FC" w14:textId="332CCB50" w:rsidR="003B0091" w:rsidRDefault="003B0091" w:rsidP="003B0091">
      <w:pPr>
        <w:rPr>
          <w:rtl/>
        </w:rPr>
      </w:pPr>
      <w:r w:rsidRPr="003B0091">
        <w:rPr>
          <w:rtl/>
        </w:rPr>
        <w:t>וכ"ז כו'. כי לא נתקן לבקיאים כמ"ש בתוספתא פ' בתרא דפסחים בני העיר שאין להם מי שיקרא את ההלל הולכין לבה"כ וקורין פרק ראשון והולכין ואוכלין ושותין וחוזרין ובאין וגומרים את כולו ואם א"א להם כן גומרין את כולו וכן משמע בירושלמי הנ"ל שם ושם אם שמעה בבה"כ יצא כו':</w:t>
      </w:r>
    </w:p>
    <w:p w14:paraId="370FCBF0" w14:textId="73EB9E85" w:rsidR="003A27D1" w:rsidRDefault="0096430C" w:rsidP="0096430C">
      <w:pPr>
        <w:pStyle w:val="Heading2"/>
        <w:rPr>
          <w:rtl/>
        </w:rPr>
      </w:pPr>
      <w:r>
        <w:rPr>
          <w:rFonts w:hint="cs"/>
          <w:rtl/>
        </w:rPr>
        <w:lastRenderedPageBreak/>
        <w:t>שיעורים לזכר אבא מארי</w:t>
      </w:r>
    </w:p>
    <w:p w14:paraId="3910F4BB" w14:textId="7671428C" w:rsidR="00FF5032" w:rsidRDefault="00FF5032" w:rsidP="00FF5032">
      <w:pPr>
        <w:pStyle w:val="Heading2"/>
        <w:rPr>
          <w:rtl/>
        </w:rPr>
      </w:pPr>
      <w:r>
        <w:rPr>
          <w:rFonts w:hint="cs"/>
          <w:rtl/>
        </w:rPr>
        <w:t xml:space="preserve">נפש הרב עמ' </w:t>
      </w:r>
      <w:r w:rsidR="00811B7F">
        <w:rPr>
          <w:rFonts w:hint="cs"/>
          <w:rtl/>
        </w:rPr>
        <w:t>קפד</w:t>
      </w:r>
    </w:p>
    <w:p w14:paraId="6C11F2BE" w14:textId="35C83A3D" w:rsidR="00811B7F" w:rsidRPr="00811B7F" w:rsidRDefault="00811B7F" w:rsidP="00811B7F">
      <w:pPr>
        <w:pStyle w:val="Heading2"/>
      </w:pPr>
      <w:r>
        <w:rPr>
          <w:rFonts w:hint="cs"/>
          <w:rtl/>
        </w:rPr>
        <w:t xml:space="preserve">מפניני הרב עמ' </w:t>
      </w:r>
      <w:r w:rsidR="001258E1">
        <w:rPr>
          <w:rFonts w:hint="cs"/>
          <w:rtl/>
        </w:rPr>
        <w:t>קז</w:t>
      </w:r>
      <w:bookmarkStart w:id="0" w:name="_GoBack"/>
      <w:bookmarkEnd w:id="0"/>
    </w:p>
    <w:sectPr w:rsidR="00811B7F" w:rsidRPr="00811B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67" w:rsidP="009F4441" w:rsidRDefault="00B07A67" w14:paraId="37119F60" w14:textId="77777777">
      <w:pPr>
        <w:spacing w:after="0" w:line="240" w:lineRule="auto"/>
      </w:pPr>
      <w:r>
        <w:separator/>
      </w:r>
    </w:p>
  </w:endnote>
  <w:endnote w:type="continuationSeparator" w:id="0">
    <w:p w:rsidR="00B07A67" w:rsidP="009F4441" w:rsidRDefault="00B07A67" w14:paraId="5BF4E644" w14:textId="77777777">
      <w:pPr>
        <w:spacing w:after="0" w:line="240" w:lineRule="auto"/>
      </w:pPr>
      <w:r>
        <w:continuationSeparator/>
      </w:r>
    </w:p>
  </w:endnote>
  <w:endnote w:type="continuationNotice" w:id="1">
    <w:p w:rsidR="00BA398C" w:rsidRDefault="00BA398C" w14:paraId="7DC747F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CA47"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67" w:rsidP="009F4441" w:rsidRDefault="00B07A67" w14:paraId="2D51D528" w14:textId="77777777">
      <w:pPr>
        <w:spacing w:after="0" w:line="240" w:lineRule="auto"/>
      </w:pPr>
      <w:r>
        <w:separator/>
      </w:r>
    </w:p>
  </w:footnote>
  <w:footnote w:type="continuationSeparator" w:id="0">
    <w:p w:rsidR="00B07A67" w:rsidP="009F4441" w:rsidRDefault="00B07A67" w14:paraId="249684F1" w14:textId="77777777">
      <w:pPr>
        <w:spacing w:after="0" w:line="240" w:lineRule="auto"/>
      </w:pPr>
      <w:r>
        <w:continuationSeparator/>
      </w:r>
    </w:p>
  </w:footnote>
  <w:footnote w:type="continuationNotice" w:id="1">
    <w:p w:rsidR="00BA398C" w:rsidRDefault="00BA398C" w14:paraId="1096CD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8965"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00B07A67" w:rsidRPr="00B07A67">
      <w:rPr>
        <w:rtl/>
      </w:rPr>
      <w:tab/>
    </w:r>
    <w:r w:rsidR="00B07A67" w:rsidRPr="00B07A67">
      <w:rPr>
        <w:rtl/>
      </w:rPr>
      <w:t xml:space="preserve"> </w:t>
    </w:r>
    <w:r w:rsidR="00B07A67">
      <w:rPr>
        <w:rFonts w:hint="cs"/>
        <w:rtl/>
      </w:rPr>
      <w:t xml:space="preserve">  </w:t>
    </w:r>
    <w:r w:rsidR="00B07A67" w:rsidRPr="00B07A67">
      <w:rPr>
        <w:rtl/>
      </w:rPr>
      <w:t xml:space="preserve">  ‏‏‏</w:t>
    </w:r>
    <w:r w:rsidR="00B07A67">
      <w:rPr>
        <w:rFonts w:hint="cs"/>
        <w:rtl/>
      </w:rPr>
      <w:t>ט</w:t>
    </w:r>
    <w:r w:rsidR="00B07A67" w:rsidRPr="00B07A67">
      <w:rPr>
        <w:rtl/>
      </w:rPr>
      <w:t>' ניסן תשע"ז</w:t>
    </w:r>
    <w:r>
      <w:rPr>
        <w:rtl/>
      </w:rPr>
      <w:tab/>
    </w:r>
    <w:r w:rsidRPr="00C52284">
      <w:rPr>
        <w:rtl/>
      </w:rPr>
      <w:t xml:space="preserve"> </w:t>
    </w:r>
    <w:r w:rsidR="00B07A67">
      <w:rPr>
        <w:rtl/>
      </w:rPr>
      <w:tab/>
    </w:r>
    <w:r w:rsidR="00B07A67">
      <w:rPr>
        <w:rtl/>
      </w:rPr>
      <w:tab/>
    </w:r>
    <w:r w:rsidR="00B07A67">
      <w:rPr>
        <w:rtl/>
      </w:rPr>
      <w:tab/>
    </w:r>
    <w:r w:rsidR="00B07A67">
      <w:rPr>
        <w:rtl/>
      </w:rPr>
      <w:tab/>
    </w:r>
    <w:r w:rsidR="00B07A67">
      <w:rPr>
        <w:rFonts w:hint="cs"/>
        <w:rtl/>
      </w:rPr>
      <w:t>מועדים וזמנים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67"/>
    <w:rsid w:val="00054E35"/>
    <w:rsid w:val="000A037F"/>
    <w:rsid w:val="000A3BFA"/>
    <w:rsid w:val="000C25FD"/>
    <w:rsid w:val="00104D61"/>
    <w:rsid w:val="001258E1"/>
    <w:rsid w:val="00195400"/>
    <w:rsid w:val="00197191"/>
    <w:rsid w:val="001A3E2F"/>
    <w:rsid w:val="00207CF0"/>
    <w:rsid w:val="0021792C"/>
    <w:rsid w:val="00287F65"/>
    <w:rsid w:val="002B6DA9"/>
    <w:rsid w:val="002C4CBF"/>
    <w:rsid w:val="002D7162"/>
    <w:rsid w:val="002F30B3"/>
    <w:rsid w:val="003A27D1"/>
    <w:rsid w:val="003B0091"/>
    <w:rsid w:val="003E7A07"/>
    <w:rsid w:val="00413307"/>
    <w:rsid w:val="004272BE"/>
    <w:rsid w:val="00454DAD"/>
    <w:rsid w:val="00483992"/>
    <w:rsid w:val="00561BBE"/>
    <w:rsid w:val="005A5181"/>
    <w:rsid w:val="005E39E1"/>
    <w:rsid w:val="00665FC8"/>
    <w:rsid w:val="0069128A"/>
    <w:rsid w:val="00695B1D"/>
    <w:rsid w:val="006B4F59"/>
    <w:rsid w:val="00773DC8"/>
    <w:rsid w:val="0078003E"/>
    <w:rsid w:val="007A6E0D"/>
    <w:rsid w:val="007C2ED6"/>
    <w:rsid w:val="007E2D2D"/>
    <w:rsid w:val="007E3C2B"/>
    <w:rsid w:val="007E6EA2"/>
    <w:rsid w:val="00811B7F"/>
    <w:rsid w:val="008210F7"/>
    <w:rsid w:val="008B1605"/>
    <w:rsid w:val="008C5504"/>
    <w:rsid w:val="00920080"/>
    <w:rsid w:val="00945522"/>
    <w:rsid w:val="0096430C"/>
    <w:rsid w:val="009B0C63"/>
    <w:rsid w:val="009C58BF"/>
    <w:rsid w:val="009F16EE"/>
    <w:rsid w:val="009F1C30"/>
    <w:rsid w:val="009F4441"/>
    <w:rsid w:val="00A2357B"/>
    <w:rsid w:val="00A32593"/>
    <w:rsid w:val="00A576B1"/>
    <w:rsid w:val="00A63718"/>
    <w:rsid w:val="00A839A1"/>
    <w:rsid w:val="00A83E19"/>
    <w:rsid w:val="00A93BEC"/>
    <w:rsid w:val="00AE22E2"/>
    <w:rsid w:val="00B07A67"/>
    <w:rsid w:val="00B34C9A"/>
    <w:rsid w:val="00BA398C"/>
    <w:rsid w:val="00BA56A3"/>
    <w:rsid w:val="00C47AA7"/>
    <w:rsid w:val="00C64D42"/>
    <w:rsid w:val="00CC7F74"/>
    <w:rsid w:val="00CE4A22"/>
    <w:rsid w:val="00D34B75"/>
    <w:rsid w:val="00D518B3"/>
    <w:rsid w:val="00E0632D"/>
    <w:rsid w:val="00E1153C"/>
    <w:rsid w:val="00E53B07"/>
    <w:rsid w:val="00E7661A"/>
    <w:rsid w:val="00E83A33"/>
    <w:rsid w:val="00EF6F25"/>
    <w:rsid w:val="00F0361C"/>
    <w:rsid w:val="00F07505"/>
    <w:rsid w:val="00F5047C"/>
    <w:rsid w:val="00FF5032"/>
    <w:rsid w:val="4914C2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B6404"/>
  <w15:chartTrackingRefBased/>
  <w15:docId w15:val="{B4528BF6-B670-4F52-8FAB-28342AB270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hAnsi="Narkisim" w:eastAsia="Calibri"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F4441"/>
    <w:rPr>
      <w:rFonts w:ascii="Narkisim" w:hAnsi="Narkisim" w:eastAsia="Calibri" w:cs="Narkisim"/>
      <w:b/>
      <w:bCs/>
      <w:sz w:val="32"/>
      <w:szCs w:val="32"/>
      <w:u w:val="single"/>
    </w:rPr>
  </w:style>
  <w:style w:type="character" w:styleId="Heading2Char" w:customStyle="1">
    <w:name w:val="Heading 2 Char"/>
    <w:basedOn w:val="DefaultParagraphFont"/>
    <w:link w:val="Heading2"/>
    <w:uiPriority w:val="9"/>
    <w:rsid w:val="009F4441"/>
    <w:rPr>
      <w:rFonts w:ascii="Narkisim" w:hAnsi="Narkisim" w:eastAsia="Calibri"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styleId="TitleChar" w:customStyle="1">
    <w:name w:val="Title Char"/>
    <w:basedOn w:val="DefaultParagraphFont"/>
    <w:link w:val="Title"/>
    <w:uiPriority w:val="10"/>
    <w:rsid w:val="009F4441"/>
    <w:rPr>
      <w:rFonts w:ascii="Narkisim" w:hAnsi="Narkisim" w:eastAsia="Calibri"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styleId="SubtitleChar" w:customStyle="1">
    <w:name w:val="Subtitle Char"/>
    <w:basedOn w:val="DefaultParagraphFont"/>
    <w:link w:val="Subtitle"/>
    <w:uiPriority w:val="11"/>
    <w:rsid w:val="009F4441"/>
    <w:rPr>
      <w:rFonts w:ascii="Narkisim" w:hAnsi="Narkisim" w:eastAsia="Calibri" w:cs="Narkisim"/>
      <w:sz w:val="32"/>
      <w:szCs w:val="32"/>
    </w:rPr>
  </w:style>
  <w:style w:type="character" w:styleId="Heading3Char" w:customStyle="1">
    <w:name w:val="Heading 3 Char"/>
    <w:basedOn w:val="DefaultParagraphFont"/>
    <w:link w:val="Heading3"/>
    <w:uiPriority w:val="9"/>
    <w:semiHidden/>
    <w:rsid w:val="009F4441"/>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4441"/>
    <w:rPr>
      <w:rFonts w:ascii="Narkisim" w:hAnsi="Narkisim" w:cs="Narkisim"/>
    </w:rPr>
  </w:style>
  <w:style w:type="paragraph" w:styleId="ListParagraph">
    <w:name w:val="List Paragraph"/>
    <w:basedOn w:val="Normal"/>
    <w:uiPriority w:val="34"/>
    <w:qFormat/>
    <w:rsid w:val="00F03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94565">
      <w:bodyDiv w:val="1"/>
      <w:marLeft w:val="0"/>
      <w:marRight w:val="0"/>
      <w:marTop w:val="0"/>
      <w:marBottom w:val="0"/>
      <w:divBdr>
        <w:top w:val="none" w:sz="0" w:space="0" w:color="auto"/>
        <w:left w:val="none" w:sz="0" w:space="0" w:color="auto"/>
        <w:bottom w:val="none" w:sz="0" w:space="0" w:color="auto"/>
        <w:right w:val="none" w:sz="0" w:space="0" w:color="auto"/>
      </w:divBdr>
      <w:divsChild>
        <w:div w:id="1440949440">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72</TotalTime>
  <Pages>5</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49</cp:revision>
  <dcterms:created xsi:type="dcterms:W3CDTF">2017-04-06T13:10:00Z</dcterms:created>
  <dcterms:modified xsi:type="dcterms:W3CDTF">2017-04-06T14:29:00Z</dcterms:modified>
</cp:coreProperties>
</file>