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CA13" w14:textId="77777777" w:rsidR="00235EC1" w:rsidRDefault="00235EC1" w:rsidP="009F4441">
      <w:pPr>
        <w:pStyle w:val="Title"/>
        <w:bidi/>
        <w:rPr>
          <w:sz w:val="72"/>
          <w:szCs w:val="72"/>
          <w:rtl/>
        </w:rPr>
      </w:pPr>
      <w:r>
        <w:rPr>
          <w:rFonts w:hint="cs"/>
          <w:sz w:val="72"/>
          <w:szCs w:val="72"/>
          <w:rtl/>
        </w:rPr>
        <w:t>נשמת כל חי</w:t>
      </w:r>
    </w:p>
    <w:p w14:paraId="3EF7A71C" w14:textId="1A28F320" w:rsidR="009F4441" w:rsidRPr="00EA7F40" w:rsidRDefault="009F4441" w:rsidP="00235EC1">
      <w:pPr>
        <w:pStyle w:val="Title"/>
        <w:bidi/>
        <w:rPr>
          <w:sz w:val="72"/>
          <w:szCs w:val="72"/>
          <w:rtl/>
        </w:rPr>
      </w:pPr>
      <w:r w:rsidRPr="00EA7F40">
        <w:rPr>
          <w:rFonts w:hint="cs"/>
          <w:sz w:val="72"/>
          <w:szCs w:val="72"/>
          <w:rtl/>
        </w:rPr>
        <w:t xml:space="preserve">עזר לצבי </w:t>
      </w:r>
    </w:p>
    <w:p w14:paraId="3DD2C459" w14:textId="33957B98" w:rsidR="009F4441" w:rsidRDefault="009470EB" w:rsidP="009F4441">
      <w:pPr>
        <w:pStyle w:val="Subtitle"/>
        <w:rPr>
          <w:rtl/>
        </w:rPr>
      </w:pPr>
      <w:r>
        <w:rPr>
          <w:rFonts w:hint="cs"/>
          <w:rtl/>
        </w:rPr>
        <w:t>ענייני פסח ג'</w:t>
      </w:r>
    </w:p>
    <w:p w14:paraId="59C368BE" w14:textId="77777777" w:rsidR="00CB3790" w:rsidRDefault="00CB3790" w:rsidP="00CB3790">
      <w:pPr>
        <w:pStyle w:val="Heading1"/>
        <w:rPr>
          <w:rtl/>
        </w:rPr>
      </w:pPr>
      <w:bookmarkStart w:id="0" w:name="_Toc476656443"/>
      <w:r>
        <w:rPr>
          <w:rFonts w:hint="cs"/>
          <w:rtl/>
        </w:rPr>
        <w:t xml:space="preserve">פסח </w:t>
      </w:r>
      <w:r>
        <w:rPr>
          <w:rtl/>
        </w:rPr>
        <w:t>–</w:t>
      </w:r>
      <w:r>
        <w:rPr>
          <w:rFonts w:hint="cs"/>
          <w:rtl/>
        </w:rPr>
        <w:t xml:space="preserve"> ברכת השיר</w:t>
      </w:r>
      <w:bookmarkEnd w:id="0"/>
    </w:p>
    <w:p w14:paraId="389615C5" w14:textId="641ABE6D" w:rsidR="00CB3790" w:rsidRDefault="00CB3790" w:rsidP="00CB3790">
      <w:pPr>
        <w:pStyle w:val="Heading2"/>
        <w:rPr>
          <w:rtl/>
        </w:rPr>
      </w:pPr>
      <w:r>
        <w:rPr>
          <w:rFonts w:hint="cs"/>
          <w:rtl/>
        </w:rPr>
        <w:t>פסחים קטז:</w:t>
      </w:r>
    </w:p>
    <w:p w14:paraId="71084F95" w14:textId="1CFB2C52" w:rsidR="00251F91" w:rsidRDefault="00251F91" w:rsidP="00251F91">
      <w:pPr>
        <w:pStyle w:val="Heading2"/>
        <w:rPr>
          <w:rtl/>
        </w:rPr>
      </w:pPr>
      <w:r>
        <w:rPr>
          <w:rFonts w:hint="cs"/>
          <w:rtl/>
        </w:rPr>
        <w:t>פסחים קיז:-קיח.</w:t>
      </w:r>
    </w:p>
    <w:p w14:paraId="7FF42E40" w14:textId="54332D4F" w:rsidR="00E774C9" w:rsidRDefault="00251F91" w:rsidP="00E774C9">
      <w:pPr>
        <w:pStyle w:val="Heading2"/>
        <w:rPr>
          <w:rtl/>
        </w:rPr>
      </w:pPr>
      <w:r>
        <w:rPr>
          <w:rFonts w:hint="cs"/>
          <w:rtl/>
        </w:rPr>
        <w:t>רשב"ם פסחים קיח.</w:t>
      </w:r>
      <w:r w:rsidR="00E774C9">
        <w:rPr>
          <w:rFonts w:hint="cs"/>
          <w:rtl/>
        </w:rPr>
        <w:t xml:space="preserve"> ד"ה</w:t>
      </w:r>
      <w:r w:rsidR="00E774C9">
        <w:rPr>
          <w:rtl/>
        </w:rPr>
        <w:t xml:space="preserve"> ור' יוחנן אמר נשמת כל חי</w:t>
      </w:r>
    </w:p>
    <w:p w14:paraId="5FF607B1" w14:textId="7CEBDFC3" w:rsidR="00251F91" w:rsidRDefault="00251F91" w:rsidP="00251F91">
      <w:pPr>
        <w:rPr>
          <w:rtl/>
        </w:rPr>
      </w:pPr>
      <w:r w:rsidRPr="00251F91">
        <w:rPr>
          <w:rtl/>
        </w:rPr>
        <w:t>אף נשמת דהיינו ברכת השיר דמתני' דאילו יהללוך אנו אומרים בכל יום שאומרים בו את ההלל ומאי שנא ליל פסח דנקט אם לא להוסיף עוד ברכה אחרת והיינו דאמר הלכה כרבי יוחנן בתרוייהו וקבעוהו לאחר הלל הגדול שצריך לאומרן כדלקמן דהשתא איכא ברכה בכל חדא וחדא והכי הויא מילתא שפיר כך נראה בעיני:</w:t>
      </w:r>
    </w:p>
    <w:p w14:paraId="1CEE19AE" w14:textId="671B5888" w:rsidR="00EF5FEB" w:rsidRDefault="00EF5FEB" w:rsidP="00EF5FEB">
      <w:pPr>
        <w:pStyle w:val="Heading2"/>
        <w:rPr>
          <w:rtl/>
        </w:rPr>
      </w:pPr>
      <w:r>
        <w:rPr>
          <w:rFonts w:hint="cs"/>
          <w:rtl/>
        </w:rPr>
        <w:t xml:space="preserve">תוספות פסחים קיח. ד"ה </w:t>
      </w:r>
      <w:r>
        <w:rPr>
          <w:rtl/>
        </w:rPr>
        <w:t>רבי יוחנן אמר נשמת כל חי</w:t>
      </w:r>
    </w:p>
    <w:p w14:paraId="29A41D5D" w14:textId="03D1A686" w:rsidR="00EF5FEB" w:rsidRPr="00EF5FEB" w:rsidRDefault="00EF5FEB" w:rsidP="00EF5FEB">
      <w:pPr>
        <w:rPr>
          <w:rtl/>
        </w:rPr>
      </w:pPr>
      <w:r w:rsidRPr="00EF5FEB">
        <w:rPr>
          <w:rtl/>
        </w:rPr>
        <w:t>נראה ה"פ אף נשמת כל חי אחר יהללוך דאי לא תימא הכי אנן כמאן עבדינן וקורא נשמת כל חי ברכת השיר לפי שבשבתות אומרים אותו אחר פסוקי דזמרה ורבינו חיים כהן לא היה חותם ביהללוך כי אם בנשמת לבדו משום דלישנא דברכת השיר משמע חדא ברכה.</w:t>
      </w:r>
    </w:p>
    <w:p w14:paraId="238E2B97" w14:textId="2688AB83" w:rsidR="00CD070B" w:rsidRPr="00CD070B" w:rsidRDefault="00CD070B" w:rsidP="00CD070B">
      <w:pPr>
        <w:pStyle w:val="Heading2"/>
        <w:rPr>
          <w:rtl/>
        </w:rPr>
      </w:pPr>
      <w:r w:rsidRPr="00CD070B">
        <w:rPr>
          <w:rtl/>
        </w:rPr>
        <w:t>שולחן ערוך אורח חיים תפ</w:t>
      </w:r>
      <w:r>
        <w:rPr>
          <w:rFonts w:hint="cs"/>
          <w:rtl/>
        </w:rPr>
        <w:t>:א</w:t>
      </w:r>
    </w:p>
    <w:p w14:paraId="4A866A73" w14:textId="46FEA013" w:rsidR="00CD070B" w:rsidRDefault="00CD070B" w:rsidP="00CD070B">
      <w:pPr>
        <w:rPr>
          <w:sz w:val="18"/>
          <w:szCs w:val="18"/>
          <w:rtl/>
        </w:rPr>
      </w:pPr>
      <w:r>
        <w:rPr>
          <w:rtl/>
        </w:rPr>
        <w:t>כוס רביעי</w:t>
      </w:r>
      <w:r w:rsidRPr="00CD070B">
        <w:rPr>
          <w:rtl/>
        </w:rPr>
        <w:t xml:space="preserve"> מתחיל לא לנו וגומר עליו</w:t>
      </w:r>
      <w:r>
        <w:rPr>
          <w:rFonts w:hint="cs"/>
          <w:rtl/>
        </w:rPr>
        <w:t xml:space="preserve"> </w:t>
      </w:r>
      <w:r w:rsidRPr="00CD070B">
        <w:rPr>
          <w:rtl/>
        </w:rPr>
        <w:t>את ההלל; ואינו אומ</w:t>
      </w:r>
      <w:r>
        <w:rPr>
          <w:rtl/>
        </w:rPr>
        <w:t>ר יהללוך, אלא אומר אחר גמר ההלל</w:t>
      </w:r>
      <w:r w:rsidRPr="00CD070B">
        <w:rPr>
          <w:rtl/>
        </w:rPr>
        <w:t xml:space="preserve"> הלל הגדו</w:t>
      </w:r>
      <w:r>
        <w:rPr>
          <w:rtl/>
        </w:rPr>
        <w:t xml:space="preserve">ל שהוא מהודו ליי עד </w:t>
      </w:r>
      <w:r w:rsidRPr="00CD070B">
        <w:rPr>
          <w:rtl/>
        </w:rPr>
        <w:t>על נהרות בבל שהם כ"ו כי לעולם חסדו, ואחר כך אומר נשמת כל חי וישתבח עד ומ</w:t>
      </w:r>
      <w:r>
        <w:rPr>
          <w:rtl/>
        </w:rPr>
        <w:t xml:space="preserve">עולם ועד עולם אתה אל, </w:t>
      </w:r>
      <w:r w:rsidRPr="00CD070B">
        <w:rPr>
          <w:rtl/>
        </w:rPr>
        <w:t xml:space="preserve">ואז יאמר יהללוך עד מלך מהולל בתשבחות, ושותהו בהסיבה בלא ברכה תחלה, </w:t>
      </w:r>
      <w:r w:rsidRPr="00CD070B">
        <w:rPr>
          <w:sz w:val="18"/>
          <w:szCs w:val="18"/>
          <w:rtl/>
        </w:rPr>
        <w:t>(וכבר נתבאר לעיל סימן תע"ד דאנו נוהגין לברך),</w:t>
      </w:r>
      <w:r w:rsidRPr="00CD070B">
        <w:rPr>
          <w:rtl/>
        </w:rPr>
        <w:t xml:space="preserve"> ומברך אחריו על</w:t>
      </w:r>
      <w:r>
        <w:rPr>
          <w:rtl/>
        </w:rPr>
        <w:t xml:space="preserve"> הגפן; ואם שותהו בלא הסיבה, </w:t>
      </w:r>
      <w:r w:rsidRPr="00CD070B">
        <w:rPr>
          <w:rtl/>
        </w:rPr>
        <w:t xml:space="preserve">צריך לשתות פעם אחרת בהסיבה, </w:t>
      </w:r>
      <w:r>
        <w:rPr>
          <w:sz w:val="18"/>
          <w:szCs w:val="18"/>
          <w:rtl/>
        </w:rPr>
        <w:t>(</w:t>
      </w:r>
      <w:r w:rsidRPr="00CD070B">
        <w:rPr>
          <w:sz w:val="18"/>
          <w:szCs w:val="18"/>
          <w:rtl/>
        </w:rPr>
        <w:t xml:space="preserve">ועיין לעיל סימן תע"ב סעיף ו'), </w:t>
      </w:r>
      <w:r w:rsidRPr="00CD070B">
        <w:rPr>
          <w:rtl/>
        </w:rPr>
        <w:t xml:space="preserve">ומברך לפניו בורא פרי הגפן, לפי שהסיח דעתו מלשתות עוד. </w:t>
      </w:r>
      <w:r>
        <w:rPr>
          <w:sz w:val="18"/>
          <w:szCs w:val="18"/>
          <w:rtl/>
        </w:rPr>
        <w:t>הגה: וי"א שיש לומר</w:t>
      </w:r>
      <w:r w:rsidRPr="00CD070B">
        <w:rPr>
          <w:sz w:val="18"/>
          <w:szCs w:val="18"/>
          <w:rtl/>
        </w:rPr>
        <w:t xml:space="preserve"> שפוך חמתך וכו' קודם לא לנו</w:t>
      </w:r>
      <w:r>
        <w:rPr>
          <w:sz w:val="18"/>
          <w:szCs w:val="18"/>
          <w:rtl/>
        </w:rPr>
        <w:t xml:space="preserve"> (ר"ן פרק ע"פ) ולפתוח הפתח, כדי לזכור שהוא ליל שמורים </w:t>
      </w:r>
      <w:r w:rsidRPr="00CD070B">
        <w:rPr>
          <w:sz w:val="18"/>
          <w:szCs w:val="18"/>
          <w:rtl/>
        </w:rPr>
        <w:t>ובזכות אמונה זו יבא משיח וישפוך חמתו על המכחשים בה' (מהרי"ב), וכן נ</w:t>
      </w:r>
      <w:r w:rsidR="00707B78">
        <w:rPr>
          <w:sz w:val="18"/>
          <w:szCs w:val="18"/>
          <w:rtl/>
        </w:rPr>
        <w:t xml:space="preserve">והגין. ויכול לגמור הלל </w:t>
      </w:r>
      <w:r w:rsidRPr="00CD070B">
        <w:rPr>
          <w:sz w:val="18"/>
          <w:szCs w:val="18"/>
          <w:rtl/>
        </w:rPr>
        <w:t xml:space="preserve">אף שלא במקום סעודה. (רמב"ם והמגיד פ"ח).    </w:t>
      </w:r>
    </w:p>
    <w:p w14:paraId="314FCAE1" w14:textId="5968564F" w:rsidR="000A01E8" w:rsidRDefault="000A01E8" w:rsidP="000A01E8">
      <w:pPr>
        <w:pStyle w:val="Heading2"/>
        <w:rPr>
          <w:rtl/>
        </w:rPr>
      </w:pPr>
      <w:r>
        <w:rPr>
          <w:rFonts w:hint="cs"/>
          <w:rtl/>
        </w:rPr>
        <w:t>חק יעקב תפ:ד</w:t>
      </w:r>
    </w:p>
    <w:p w14:paraId="12C3E8D9" w14:textId="671B5888" w:rsidR="000A01E8" w:rsidRDefault="000A01E8" w:rsidP="000A01E8">
      <w:r w:rsidRPr="000A01E8">
        <w:rPr>
          <w:rtl/>
        </w:rPr>
        <w:t>ואז יאמר יהללוך עד מלך מהולל בתושבחות. ואנו נוהגין כדעת הטור והרא"ש [פסחים פ"י סימן לב] לומר יהללוך עד מעולם ועד העולם אתה אל אחר ההלל, ואחר כך הני כ"ו כי לעולם חסדו ונשמת וחותם בישתבח עד חי העולמים. ועיין בט"ז סוף סימן תפ"ו:</w:t>
      </w:r>
    </w:p>
    <w:p w14:paraId="70CDEAC0" w14:textId="01825EDC" w:rsidR="00CB3790" w:rsidRDefault="00CB3790" w:rsidP="00CB3790">
      <w:pPr>
        <w:pStyle w:val="Heading2"/>
        <w:rPr>
          <w:rtl/>
        </w:rPr>
      </w:pPr>
      <w:r>
        <w:rPr>
          <w:rFonts w:hint="cs"/>
          <w:rtl/>
        </w:rPr>
        <w:t xml:space="preserve">נפש הרב עמ' קפח </w:t>
      </w:r>
    </w:p>
    <w:p w14:paraId="30FE5DC1" w14:textId="40490100" w:rsidR="002E11A9" w:rsidRDefault="002E11A9" w:rsidP="00491933">
      <w:pPr>
        <w:pStyle w:val="Heading1"/>
        <w:rPr>
          <w:rtl/>
        </w:rPr>
      </w:pPr>
      <w:r>
        <w:rPr>
          <w:rFonts w:hint="cs"/>
          <w:rtl/>
        </w:rPr>
        <w:t xml:space="preserve">כוס של ברכה </w:t>
      </w:r>
      <w:r>
        <w:rPr>
          <w:rtl/>
        </w:rPr>
        <w:t>–</w:t>
      </w:r>
      <w:r>
        <w:rPr>
          <w:rFonts w:hint="cs"/>
          <w:rtl/>
        </w:rPr>
        <w:t xml:space="preserve"> שטיפתה</w:t>
      </w:r>
    </w:p>
    <w:p w14:paraId="4C4D2034" w14:textId="3D57149C" w:rsidR="00F216E4" w:rsidRDefault="00F216E4" w:rsidP="002E11A9">
      <w:pPr>
        <w:pStyle w:val="Heading2"/>
        <w:rPr>
          <w:rtl/>
        </w:rPr>
      </w:pPr>
      <w:r>
        <w:rPr>
          <w:rFonts w:hint="cs"/>
          <w:rtl/>
        </w:rPr>
        <w:t>שלחן ערוך אורח חיים קפג:א</w:t>
      </w:r>
    </w:p>
    <w:p w14:paraId="50BE6ABB" w14:textId="6DC249DB" w:rsidR="00F216E4" w:rsidRPr="00F216E4" w:rsidRDefault="00F216E4" w:rsidP="00F216E4">
      <w:pPr>
        <w:rPr>
          <w:rtl/>
        </w:rPr>
      </w:pPr>
      <w:r>
        <w:rPr>
          <w:rtl/>
        </w:rPr>
        <w:t xml:space="preserve">כוס של ברכה </w:t>
      </w:r>
      <w:r w:rsidRPr="00F216E4">
        <w:rPr>
          <w:rtl/>
        </w:rPr>
        <w:t>טעון הדחה מבפנים ושטיפה מבחוץ; ואם הוא נקי ואי</w:t>
      </w:r>
      <w:r>
        <w:rPr>
          <w:rtl/>
        </w:rPr>
        <w:t xml:space="preserve">ן בו שיורי כוסות, </w:t>
      </w:r>
      <w:r w:rsidRPr="00F216E4">
        <w:rPr>
          <w:rtl/>
        </w:rPr>
        <w:t>א"צ.</w:t>
      </w:r>
    </w:p>
    <w:p w14:paraId="7B036478" w14:textId="4C17E8DC" w:rsidR="002E11A9" w:rsidRPr="002E11A9" w:rsidRDefault="002E11A9" w:rsidP="002E11A9">
      <w:pPr>
        <w:pStyle w:val="Heading2"/>
      </w:pPr>
      <w:r>
        <w:rPr>
          <w:rFonts w:hint="cs"/>
          <w:rtl/>
        </w:rPr>
        <w:t>כף החיים קפג:ד ותעג:א</w:t>
      </w:r>
    </w:p>
    <w:p w14:paraId="017DE1F6" w14:textId="46A131C0" w:rsidR="00491933" w:rsidRPr="00491933" w:rsidRDefault="00491933" w:rsidP="00491933">
      <w:pPr>
        <w:pStyle w:val="Heading1"/>
        <w:rPr>
          <w:rtl/>
        </w:rPr>
      </w:pPr>
      <w:r>
        <w:rPr>
          <w:rFonts w:hint="cs"/>
          <w:rtl/>
        </w:rPr>
        <w:lastRenderedPageBreak/>
        <w:t>ברכה במסגרת ברכה או תפילה אחרת</w:t>
      </w:r>
    </w:p>
    <w:p w14:paraId="744CD432" w14:textId="2265E1B3" w:rsidR="00993E25" w:rsidRPr="00993E25" w:rsidRDefault="00491933" w:rsidP="00993E25">
      <w:pPr>
        <w:pStyle w:val="Heading2"/>
        <w:rPr>
          <w:rtl/>
        </w:rPr>
      </w:pPr>
      <w:r>
        <w:rPr>
          <w:rtl/>
        </w:rPr>
        <w:t xml:space="preserve">המאור הקטן ראש השנה </w:t>
      </w:r>
      <w:r w:rsidR="00A03860">
        <w:rPr>
          <w:rFonts w:hint="cs"/>
          <w:rtl/>
        </w:rPr>
        <w:t>י.</w:t>
      </w:r>
      <w:r w:rsidR="00993E25">
        <w:rPr>
          <w:rFonts w:hint="cs"/>
          <w:rtl/>
        </w:rPr>
        <w:t>-יב</w:t>
      </w:r>
      <w:r w:rsidR="00F707D8" w:rsidRPr="2E047B86">
        <w:rPr>
          <w:rFonts w:asciiTheme="minorHAnsi" w:eastAsiaTheme="minorEastAsia" w:hAnsiTheme="minorHAnsi" w:cstheme="minorBidi" w:hint="cs"/>
          <w:color w:val="auto"/>
          <w:sz w:val="22"/>
          <w:szCs w:val="22"/>
          <w:rtl/>
        </w:rPr>
        <w:t>.</w:t>
      </w:r>
    </w:p>
    <w:p w14:paraId="2D6B2C1C" w14:textId="3B23D772" w:rsidR="00993E25" w:rsidRPr="00993E25" w:rsidRDefault="00F64924" w:rsidP="00993E25">
      <w:pPr>
        <w:rPr>
          <w:rtl/>
        </w:rPr>
      </w:pPr>
      <w:r w:rsidRPr="00F64924">
        <w:rPr>
          <w:rtl/>
        </w:rPr>
        <w:t>ומה שנהגו לתקוע כל התקיעות כשהן יושבין ומברכין עליהן ברכת התקיעה נ"ל כי לא היה כן בימי רבותינו חכמי התלמוד אלא מנהג הוא שהנהיגו דורות האחרונים משום חולין ומשום אנוסין דקדמי ונפקי מבהכ"נ ולא נטרי עד צלותא דמוספי דלא מצלי לה ביחיד בר"ה בתלת שעי קמייתא כדאיתא בפרקא קמא דע"ז ואפילו בצבור [נהגו] העם לאחר ולאנפושי קרובות בסדורא דיומא לפיכך הקדימו בשבילן אלו התקיעות שמיושב והנהיגו לברך עליהם ברכת התקיעה במטבע קצר וסמכו להם על מה דגרסינן בפסחים אמרי בי רב חוץ מן הטבילה ושופר אלמא יש לשופר ברכה ומטבע קצר כשם שיש לטבילה והתם בדוכתא אדחיא לה ההיא דשופר ואי נמי לא אדחיא לה י"ל הא כדאיתי' והא כדאיתיה ואין ברכה במטבע קצר בשופר אלא ממנהג אחרונים אבל עיקר הברכות הם הברכות של</w:t>
      </w:r>
      <w:r w:rsidR="00993E25" w:rsidRPr="00993E25">
        <w:rPr>
          <w:rtl/>
        </w:rPr>
        <w:t>תפלה והם מלכיות זכרונות ושופרות ועליהם שנינו מי שבירך ואח"כ נתמנה לו שופר וההיא דר"י דאמר למה תוקעין ומריעין כשהן יושבין ותוקעין ומריעין כשהן עומדין ענין אחר הוא כמו שאנו עתידין לבאר בסוף דברינו אבל באמת אין לנו ברכת התקיעה מדברי רבותינו אלא ברכות של תפלה בלבד.</w:t>
      </w:r>
    </w:p>
    <w:p w14:paraId="29778E83" w14:textId="134E78F2" w:rsidR="00993E25" w:rsidRPr="00993E25" w:rsidRDefault="00993E25" w:rsidP="00993E25">
      <w:pPr>
        <w:rPr>
          <w:rtl/>
        </w:rPr>
      </w:pPr>
      <w:r w:rsidRPr="00993E25">
        <w:rPr>
          <w:rtl/>
        </w:rPr>
        <w:t xml:space="preserve">  ונשתנו המנהגות בדורות אחרונים כמו שאתה רואה משורש ההלכה ומתקנת ר' אבהו שצריך היה לתקוע תשר"ת תש"ת תר"ת במלכיות וכן בזכרונות וכן בשופרות ואין אנו עושין כן אלא תשר"ת במלכיות תש"ת בזכרונות תר"ת בשופרות והרי"ף ז"ל נתן טעם לדבר בהלכותיו שלא להטריח צבור ואין הטעם הזה מספיק לנו כל הצורך ורבינו האי גאון ז"ל כתב בתשובת שאלה כי קבלה היתה בידם דבין גנוחי ובין ילולי כולהו תרועות מקריין ונפיק איניש ידי חובתיה בהכי ובהכי והיו מקומות בישראל חלוקין במנהגיהם איכא דעביד הכי ואיכא דעביד הכי ובא רבי אבהו להשוות המנהגות ולהחזיר כל המקומות למנהג אחד שלא תהא מחלוקת ביניהם וסדר להם כל המנהגות כאחד וכלשון הזה מצינו לו בתשובה אל תחשבו בלבבכם כי בימי רבי אבהו נפל ספק בדבר זה שהרי משניות קדומות אחת אומרת תרועה שלש יבבות במשנתנו ואחת אומרת תרועה שלש שברים והא דאמרי' בהדיא אמר אביי בהא פליגי וכך היה הדבר מימים קדמונים מנהג בכל ישראל מהן עושין תרועה יבבות קלות ומהן עושין תרועות יבבות כבדות שהם שברים ואלו יוצאין י"ח ואלו יוצאין י"ח כי שברים כבדים תרועה הן ויבבות קלות תרועה הן והיה הדבר נראה כחלוקה אע"פ שאינו חלוקה והרי התנאים כמו שאמרנו למעלה הללו שונין שיעור תרועה ג' יבבות והללו שונין שיעור תרועה ג' שברים אלו משנתם כמנהגם ואלו משנתם כמנהגם וקאמר אביי בהא פליגי ולאו פלוגתא היא ולא היו אלו מטעים את אלו ואלו מטעים את אלו אלא מר כי אתריה ומר כי אתריה קתני וחכמים של הללו מודים כי שברים תרועה היא וחכמים של הללו מודים כי יבבות תרועה הן וכשבא רבי אבהו ראה לתקן תקנה שיהיו כל ישראל עושין מעשה אחד ולא יראה ביניהם דבר שההדיוטות רואין אותה כחלוקה אלו דבריו של רבינו האי גאון ז"ל והם טובים ונאים ומתוקים מדבש ונופת צופים. ואל תתמה על מה שאמרנו שנשתנו המנהגות בדורות האחרונים מדורות הראשונים כי אני זכור כי ראיתי בילדותי כל הצבור מתפללין במוספין שבע וש"ץ לבדו היה מתפלל תשע והיו תולין מנהגם במנהגי ישיבות הגאונים כי כן מצאו כתוב בספריהם וכן תמצא בהלכות ה"ר יצחק בן גיאת ועכשיו חזרו הכל להיות מתפללים תשע ברכות.</w:t>
      </w:r>
    </w:p>
    <w:p w14:paraId="15CE7CDA" w14:textId="1508AB41" w:rsidR="00491933" w:rsidRDefault="00491933" w:rsidP="00491933">
      <w:pPr>
        <w:rPr>
          <w:rtl/>
        </w:rPr>
      </w:pPr>
      <w:r w:rsidRPr="00491933">
        <w:rPr>
          <w:rtl/>
        </w:rPr>
        <w:t xml:space="preserve">ואני אומר כי משרש ההלכה אין בר"ה שבע ברכות אלא תשע הן לעולם בין בערבית בין בשחרית בין במוסף בין במנחה כמו שתראה בפרק תפלת השחר הני שמונה עשרה כנגד מי הני שבעה דשבתא כנגד מי הני תשע ברכות דראש השנה כנגד מי נראה לנו מכאן שאין לנו לחלוק בתשע ברכות בכל תפלות היום כמו שאין לך לחלוק בשמנה עשרה של חול ובשבע של שבת ואף על פי שאין תוקעין אלא במוסף כדתנן העובר לפני התיבה ביום טוב של ראש השנה השני מתקיע הא לענין ברכות זה וזה שוין וההיא דאמרינן התם הני עשרין וארבע דתעניתא כנגד מי שני ההיא שאינה אלא בחבר עיר ופעם אחת ביום אבל תשע ברכות של ראש השנה כיון שכל יחיד ויחיד חייב בהן נראה לנו שהן בכל תפלת היום וההיא דגרסינן בעירובין בפרק בכל מערבין אמר רבי זירא שאני ר"ח מתוך שכולל ערבית ושחרית כולל נמי במוספין לא תסתבר לך מכללא דליכא תשע ברכות בראש השנה אלא במוספין בלבד דלא אתא ר' זירא לאשמועינן אלא דכללינן לה לברכה דר"ח ואפילו במוסף ואע"פ שחולקין במוספין מתוך שכוללה שחרית וערבית מתוך שהמקשה לא הקשה אלא מתפלת המוסף כשאמר ואם איתא אחת עשרה מיבעי ליה כלומר הלא אתה מוצא אחת עשרה במוספין והיו להו בית שמאי דמהדרי לאפושי ברכות למיתנא אחת עשרה כיון דאיכא מוספין דאית בהו אחת עשרה ולפי שהקשה המקשה מתפלת המוספין השיב לו רבי זירא מתפלת המוספין ולעולם בכל תפלת של ראש השנה תשע ברכות הן אלא שמנהג הוא בידינו מאבותינו ואבות אבותינו שאין מתפללין תשע אלא במוספין ובשאר תפלות מתפללין שבע ומנהג אבות תורה היא ואין לשנות ודאתאן עלה מהא שמעתא דרבי יצחק דאמר למה תוקעין ומריעין כשהן יושבין ותוקעין ומריעין כשהן עומדין כדי לערבב את השטן יש שמדקדקין בשמועה זו על הסדר שאנו נוהגין היום מה הן התקיעות שהן לערבב את השטן אם אותן שתוקעין מעומד הלא הם על סדר ברכות התפלה והן נראין כשל תורה וכדרבא דאמר רבא אמר הקב"ה אמרו לפני בראש השנה מלכיות זכרונות ושופרות וכו' ואם אותם שתוקעין מיושב הם לערבב את השטן היאך מתחילין בהן ומברכין עליהן ונראה לן פי' שמועה זו דרבי יצחק כעין ההוא שמעתא דרבי חייא בר גמדא דאמר אין תוקעין אלא בזמן שב"ד יושבין ובעי ר' זירא ננערו לעמוד ולא עמדו מהו הכא נמי התקיעות שתקעו כשהן יושבין אלו התקיעות שתוקעין בסדר ברכות בתפלת שליח צבור ואע"פ שהן מעומד לשליח צבור אינן לשאר העם אלא מיושב ותקיעה שמעומד היתה </w:t>
      </w:r>
      <w:r w:rsidRPr="00491933">
        <w:rPr>
          <w:rtl/>
        </w:rPr>
        <w:lastRenderedPageBreak/>
        <w:t>מנהג בידם שהיו תוקעין אותה כשהיו יוצאין מבית הכנסת ומצאתי סעד לדברי בחבורי הגאונים כדאמר רב סעדיה ז"ל אחר תפלת המוסף מריעין תרועה גדולה לערבב השטן וכן אמר רב עמרם גאון ז"ל ואמר רב האי ז"ל אין אנו עושין כן בתורת מנהג ולא שמענו שאבותינו נהגו כן אלא שיחידים מתעסקין בהן כל אחד ואחד כתאותו כי הא דכי אתא רב יצחק בר יוסף אמר כי מסיים שליחא דצבורא תקיעתא ביבנה לא שמע איניש קל אודניה מקול תקועיה למדנו שהיו רגילין כן ראשונים שיחידים תוקעין לאחר התפלה ולא שחייבין כן כי שליח צבור מוציאן ידי חובתן אלא מצוה מן המובחר וכדי לערבב את השטן ושפיר דמי לעשות כן ואם אין עושין כן אין בכך כלום אלו הן דברי הגאונים ז"ל ואע"פ שיש בדברי רבינו האיי בזו ובשאר תשובותיו מעט חילוף מדברינו לקחנו מהם מה שנראה לנו לסמוך בהם פירושנו וברוך היודע אמת. וזו שכתב הרי"ף ז"ל בהלכותיו שאלו מקמי ריש מתיבתא המברך יום ראש השנה על תקיעת שופר בתר ס"ת והסיח ודבר צריך לברך על התקיעות של סדר ברכות או לא ואהדר להו הכין קא חזו רבנן שגוערין בזה שסח וכו' כדכתיבנא בהלכות (מבואר ברא"ש סי' ל"ב) ולפי מה שפירשנו אנו שאין משרש ההלכה ברכת שופר אלא ברכות של תפלה אין אנו זקוקין בזה לגערה ולנזיפה וההיא דתפילין אין לה שום ענין בכאן ואין לנו כיוצא בה בכל הברכות ובכל המצות ולפי דעתי נראה לי מה טעם אמרו סח בין תפלה לתפלה עבירה היא בידו אע"פ ששתי מצות הן כיון דכתיב בהו בתפילין של יד ושל ראש</w:t>
      </w:r>
      <w:r w:rsidR="00057F69">
        <w:rPr>
          <w:rFonts w:hint="cs"/>
          <w:rtl/>
        </w:rPr>
        <w:t xml:space="preserve"> </w:t>
      </w:r>
      <w:r w:rsidR="00057F69" w:rsidRPr="00057F69">
        <w:rPr>
          <w:rtl/>
        </w:rPr>
        <w:t>והיו לאות על ידך ולזכרון בין עיניך צריך זכירה שתהא תכף תפלה של ראש לתפלה של יד כדי שתהא הויה אחת לשתיהן ואם הסיח דעתו והפליג בדברים ביניהם עבירה היא בידו לפיכך חוזר ומברך ברכה של תפלה של יד וממשמש בתפלה של יד ומחזק את הקשר ועוד מברך ברכה שניה על של ראש ותוכף שתי מצות זו לזו וזו היא שאמרו סח מברך שתים לא סח מברך אחת שאם לא סח ביניהן מברך ברכה אחת על זו וברכה אחת על זו ואם סח ביניהן מברך שתים על של ראש לפי שחוזר מברך ברכת של יד ותוכף לה ברכה שעל של ראש וה"ל כמברך שתים על של ראש וכך פירשוה הגאונים הראשונים וכך נמצא בשאילתות דרב אחאי גאון ובהלכות רבי שמעון קיירא אבל הרי"ף ז"ל לא היה סובר כן וכן נראה מדבריו ממה שכתב כאן וממה שכתב בהלכות תפילין ועל זאת כתב בהלכות תפילין ואשכחנא בהא מלתא בהלכות גדולות טעותא והרבה מחכמי דורינו הכריעו כדברי ר' שמעון בעל ההלכות וכן נהגו עד היום כל חכמי צרפת ז"ל.</w:t>
      </w:r>
    </w:p>
    <w:p w14:paraId="4206B688" w14:textId="070CC5B4" w:rsidR="00147921" w:rsidRDefault="00147921" w:rsidP="00147921">
      <w:pPr>
        <w:pStyle w:val="Heading2"/>
        <w:rPr>
          <w:rtl/>
        </w:rPr>
      </w:pPr>
      <w:r w:rsidRPr="00147921">
        <w:rPr>
          <w:rtl/>
        </w:rPr>
        <w:t>רבינ</w:t>
      </w:r>
      <w:r>
        <w:rPr>
          <w:rtl/>
        </w:rPr>
        <w:t>ו יונה על הרי"ף ברכות א</w:t>
      </w:r>
      <w:r>
        <w:rPr>
          <w:rFonts w:hint="cs"/>
          <w:rtl/>
        </w:rPr>
        <w:t>.</w:t>
      </w:r>
    </w:p>
    <w:p w14:paraId="3ADE1082" w14:textId="5530E291" w:rsidR="00147921" w:rsidRDefault="00147921" w:rsidP="00491933">
      <w:pPr>
        <w:rPr>
          <w:rtl/>
        </w:rPr>
      </w:pPr>
      <w:r>
        <w:rPr>
          <w:rFonts w:hint="cs"/>
          <w:rtl/>
        </w:rPr>
        <w:t>...</w:t>
      </w:r>
      <w:r w:rsidRPr="00147921">
        <w:rPr>
          <w:rtl/>
        </w:rPr>
        <w:t>וכתב רב עמרם ז"ל שבשעה שקורא אותה יברך אקב"ו לקרוא ק"ש ואומר מורי הרב שאין זה נכון שברכה זו לא מצינו אותה בשום מקום</w:t>
      </w:r>
      <w:r>
        <w:rPr>
          <w:rFonts w:hint="cs"/>
          <w:rtl/>
        </w:rPr>
        <w:t>...</w:t>
      </w:r>
    </w:p>
    <w:p w14:paraId="4F70AF43" w14:textId="0C62A85E" w:rsidR="00983780" w:rsidRDefault="00983780" w:rsidP="00983780">
      <w:pPr>
        <w:pStyle w:val="Heading2"/>
        <w:rPr>
          <w:rtl/>
        </w:rPr>
      </w:pPr>
      <w:r>
        <w:rPr>
          <w:rtl/>
        </w:rPr>
        <w:t>מרומי שדה ברכות ב</w:t>
      </w:r>
      <w:r>
        <w:rPr>
          <w:rFonts w:hint="cs"/>
          <w:rtl/>
        </w:rPr>
        <w:t>.</w:t>
      </w:r>
    </w:p>
    <w:p w14:paraId="78BE3672" w14:textId="657A941C" w:rsidR="009470EB" w:rsidRDefault="00983780" w:rsidP="009F3EBC">
      <w:r w:rsidRPr="00983780">
        <w:rPr>
          <w:rtl/>
        </w:rPr>
        <w:t>ומה שהקשו התוס' עוד. מהא דצריך לברך כו'. הנה אם כונת התוס' להקשות מהא דאומרים הברכות לפני זמן ק"ש. יש ליישב בפשיטות, דדין ברכות קר"ש ודאי דתליא בזמן תפלה. וכמו בברכות ק"ש של שחרית דתנן הקורא מכאן ואילך לא הפסיד הברכות. וה"נ בברכות ק"ש של ערבית. ואי כוונת התוס' להקשות מהא דלא מברכים על ק"ש. באמת הביאו בשם רב עמרם גאון דצריך באמת לברך אקב"ו על ק"ש שעל מטתו. ואפילו אם לא נימא כן. ג"כ י"ל כמוש"כ המאור במס' רה"ש. דאין לברך בציבור על תקיעת שופר משום דבתפלה הוא אחר הברכות. וממילא אפילו בתקיעות דמיושב אין לברך. וה"נ י"ל הכא כיון דעיקר ק"ש הוי אחר הברכות. משו"ה אפילו בשעה שאינו אומר הברכות. אין מברכין אקב"ו על הק"ש.</w:t>
      </w:r>
    </w:p>
    <w:p w14:paraId="4E799725" w14:textId="153478FA" w:rsidR="00350B63" w:rsidRDefault="00350B63" w:rsidP="00350B63">
      <w:pPr>
        <w:pStyle w:val="Heading1"/>
        <w:rPr>
          <w:rtl/>
        </w:rPr>
      </w:pPr>
      <w:r>
        <w:rPr>
          <w:rFonts w:hint="cs"/>
          <w:rtl/>
        </w:rPr>
        <w:t xml:space="preserve">לכתחילה דאורייתא </w:t>
      </w:r>
      <w:r>
        <w:rPr>
          <w:rtl/>
        </w:rPr>
        <w:t>–</w:t>
      </w:r>
      <w:r>
        <w:rPr>
          <w:rFonts w:hint="cs"/>
          <w:rtl/>
        </w:rPr>
        <w:t xml:space="preserve"> שחיטת סימנים</w:t>
      </w:r>
    </w:p>
    <w:p w14:paraId="1911D3E8" w14:textId="6BC31DE4" w:rsidR="00350B63" w:rsidRDefault="00350B63" w:rsidP="00350B63">
      <w:pPr>
        <w:pStyle w:val="Heading2"/>
        <w:rPr>
          <w:rtl/>
        </w:rPr>
      </w:pPr>
      <w:r>
        <w:rPr>
          <w:rFonts w:hint="cs"/>
          <w:rtl/>
        </w:rPr>
        <w:t>חולין כז.</w:t>
      </w:r>
    </w:p>
    <w:p w14:paraId="375EAE69" w14:textId="337D5878" w:rsidR="00350B63" w:rsidRDefault="00350B63" w:rsidP="00350B63">
      <w:pPr>
        <w:pStyle w:val="Heading2"/>
        <w:rPr>
          <w:rtl/>
        </w:rPr>
      </w:pPr>
      <w:r>
        <w:rPr>
          <w:rFonts w:hint="cs"/>
          <w:rtl/>
        </w:rPr>
        <w:t>רש"י חולין כז.</w:t>
      </w:r>
    </w:p>
    <w:p w14:paraId="6AB7B4B4" w14:textId="2C034AB3" w:rsidR="00350B63" w:rsidRDefault="00DB7A2A" w:rsidP="00DB7A2A">
      <w:pPr>
        <w:pStyle w:val="Heading2"/>
        <w:rPr>
          <w:rtl/>
        </w:rPr>
      </w:pPr>
      <w:r>
        <w:rPr>
          <w:rFonts w:hint="cs"/>
          <w:rtl/>
        </w:rPr>
        <w:t>תוספות חולין כז.</w:t>
      </w:r>
    </w:p>
    <w:p w14:paraId="155582CE" w14:textId="4ABBCF47" w:rsidR="00DB7A2A" w:rsidRDefault="00DB7A2A" w:rsidP="00DB7A2A">
      <w:pPr>
        <w:pStyle w:val="Heading2"/>
        <w:rPr>
          <w:rtl/>
        </w:rPr>
      </w:pPr>
      <w:r>
        <w:rPr>
          <w:rFonts w:hint="cs"/>
          <w:rtl/>
        </w:rPr>
        <w:t>לב אריה חולין כז.</w:t>
      </w:r>
      <w:r w:rsidR="00904629">
        <w:rPr>
          <w:rFonts w:hint="cs"/>
          <w:rtl/>
        </w:rPr>
        <w:t xml:space="preserve"> </w:t>
      </w:r>
      <w:r w:rsidR="0022052E">
        <w:rPr>
          <w:rFonts w:hint="cs"/>
          <w:sz w:val="22"/>
          <w:szCs w:val="22"/>
          <w:rtl/>
        </w:rPr>
        <w:t>(</w:t>
      </w:r>
      <w:hyperlink r:id="rId7">
        <w:r w:rsidR="2E047B86" w:rsidRPr="2E047B86">
          <w:rPr>
            <w:rStyle w:val="Hyperlink"/>
            <w:sz w:val="22"/>
            <w:szCs w:val="22"/>
            <w:rtl/>
          </w:rPr>
          <w:t>קישור</w:t>
        </w:r>
      </w:hyperlink>
      <w:r w:rsidR="0022052E">
        <w:rPr>
          <w:rFonts w:hint="cs"/>
          <w:sz w:val="22"/>
          <w:szCs w:val="22"/>
          <w:rtl/>
        </w:rPr>
        <w:t>)</w:t>
      </w:r>
    </w:p>
    <w:p w14:paraId="791C37A4" w14:textId="7F5E1DEF" w:rsidR="00150E41" w:rsidRDefault="00150E41" w:rsidP="00150E41">
      <w:pPr>
        <w:pStyle w:val="Heading2"/>
        <w:rPr>
          <w:rtl/>
        </w:rPr>
      </w:pPr>
      <w:r>
        <w:rPr>
          <w:rFonts w:hint="cs"/>
          <w:rtl/>
        </w:rPr>
        <w:t>גינת אגוז עמ' ט</w:t>
      </w:r>
    </w:p>
    <w:p w14:paraId="0877548B" w14:textId="77777777" w:rsidR="00766EA0" w:rsidRDefault="00766EA0" w:rsidP="00766EA0">
      <w:pPr>
        <w:pStyle w:val="Heading1"/>
      </w:pPr>
      <w:bookmarkStart w:id="1" w:name="_Toc476656450"/>
      <w:r>
        <w:rPr>
          <w:rFonts w:hint="cs"/>
          <w:rtl/>
        </w:rPr>
        <w:t xml:space="preserve">פסח </w:t>
      </w:r>
      <w:r>
        <w:rPr>
          <w:rtl/>
        </w:rPr>
        <w:t>–</w:t>
      </w:r>
      <w:r>
        <w:rPr>
          <w:rFonts w:hint="cs"/>
          <w:rtl/>
        </w:rPr>
        <w:t xml:space="preserve"> </w:t>
      </w:r>
      <w:r>
        <w:rPr>
          <w:rtl/>
        </w:rPr>
        <w:t>חרוסת</w:t>
      </w:r>
      <w:bookmarkEnd w:id="1"/>
    </w:p>
    <w:p w14:paraId="64F30959" w14:textId="77777777" w:rsidR="00766EA0" w:rsidRDefault="00766EA0" w:rsidP="00766EA0">
      <w:pPr>
        <w:pStyle w:val="Heading2"/>
        <w:rPr>
          <w:rtl/>
        </w:rPr>
      </w:pPr>
      <w:r>
        <w:rPr>
          <w:rtl/>
        </w:rPr>
        <w:t>פסחים קיד</w:t>
      </w:r>
      <w:r>
        <w:rPr>
          <w:rFonts w:hint="cs"/>
          <w:rtl/>
        </w:rPr>
        <w:t>.</w:t>
      </w:r>
    </w:p>
    <w:p w14:paraId="5ABA85A7" w14:textId="77777777" w:rsidR="00766EA0" w:rsidRDefault="00766EA0" w:rsidP="00766EA0">
      <w:r w:rsidRPr="007804FA">
        <w:rPr>
          <w:rtl/>
        </w:rPr>
        <w:t>הביאו לפניו מצה וחזרת וחרוסת ושני תבשילין, אף על פי שא</w:t>
      </w:r>
      <w:r>
        <w:rPr>
          <w:rtl/>
        </w:rPr>
        <w:t>ין חרוסת מצוה. רבי אליעזר (בן) [ברבי]</w:t>
      </w:r>
      <w:r w:rsidRPr="007804FA">
        <w:rPr>
          <w:rtl/>
        </w:rPr>
        <w:t xml:space="preserve"> צדוק אומר: מצוה.</w:t>
      </w:r>
    </w:p>
    <w:p w14:paraId="40A64E34" w14:textId="77777777" w:rsidR="00766EA0" w:rsidRDefault="00766EA0" w:rsidP="00766EA0">
      <w:pPr>
        <w:pStyle w:val="Heading2"/>
        <w:rPr>
          <w:rtl/>
        </w:rPr>
      </w:pPr>
      <w:r>
        <w:rPr>
          <w:rFonts w:hint="cs"/>
          <w:rtl/>
        </w:rPr>
        <w:lastRenderedPageBreak/>
        <w:t>פסחים קטז.</w:t>
      </w:r>
    </w:p>
    <w:p w14:paraId="4713085E" w14:textId="77777777" w:rsidR="00766EA0" w:rsidRPr="00D409D7" w:rsidRDefault="00766EA0" w:rsidP="00766EA0">
      <w:pPr>
        <w:rPr>
          <w:rtl/>
        </w:rPr>
      </w:pPr>
      <w:r w:rsidRPr="00D409D7">
        <w:rPr>
          <w:rtl/>
        </w:rPr>
        <w:t>אף על פי שאין חרוסת מצוה. ואי לא מצוה - משום מאי מייתי לה? - אמר רבי אמי: משום קפא. אמר רב אסי: קפא דחסא - חמא, קפא דחמא - כרתי, [קפא דכרתי - חמימי] קפא דכולהו - חמימי. אדהכי והכי נימא הכי: קפא קפא, דכירנא לך ולשב בנתיך, ולתמני כלתך. רבי אלעזר ברבי צדוק אומר מצוה וכו'. מאי מצוה? רבי לוי אומר: זכר לתפוח. ורבי יוחנן אומר: זכר לטיט, אמר אביי: הלכך צריך לקהוייה, וצריך לסמוכיה. לקהוייה - זכר לתפוח, וצריך לסמוכיה - זכר לטיט. תניא כוותיה דרבי יוחנן: תבלין זכר לתבן, חרוסת זכר לטיט. אמר רבי אלעזר ברבי צדוק: כך היו אומרים תגרי חרך שבירושלים: בואו וטלו לכם תבלין למצוה.</w:t>
      </w:r>
    </w:p>
    <w:p w14:paraId="4034D212" w14:textId="77777777" w:rsidR="00766EA0" w:rsidRDefault="00766EA0" w:rsidP="00766EA0">
      <w:pPr>
        <w:pStyle w:val="Heading2"/>
        <w:rPr>
          <w:rtl/>
        </w:rPr>
      </w:pPr>
      <w:r>
        <w:rPr>
          <w:rtl/>
        </w:rPr>
        <w:t>תוס</w:t>
      </w:r>
      <w:r>
        <w:rPr>
          <w:rFonts w:hint="cs"/>
          <w:rtl/>
        </w:rPr>
        <w:t xml:space="preserve">פות פסחים </w:t>
      </w:r>
      <w:r>
        <w:rPr>
          <w:rtl/>
        </w:rPr>
        <w:t>קטז</w:t>
      </w:r>
      <w:r>
        <w:rPr>
          <w:rFonts w:hint="cs"/>
          <w:rtl/>
        </w:rPr>
        <w:t>.</w:t>
      </w:r>
      <w:r>
        <w:rPr>
          <w:rtl/>
        </w:rPr>
        <w:t xml:space="preserve"> ד</w:t>
      </w:r>
      <w:r>
        <w:rPr>
          <w:rFonts w:hint="cs"/>
          <w:rtl/>
        </w:rPr>
        <w:t>"</w:t>
      </w:r>
      <w:r>
        <w:rPr>
          <w:rtl/>
        </w:rPr>
        <w:t>ה צריך</w:t>
      </w:r>
    </w:p>
    <w:p w14:paraId="456BC0CC" w14:textId="77777777" w:rsidR="00766EA0" w:rsidRDefault="00766EA0" w:rsidP="00766EA0">
      <w:r w:rsidRPr="00512BC6">
        <w:rPr>
          <w:rtl/>
        </w:rPr>
        <w:t>צריך לסמוכיה וצריך לקהוייה - ובירושלמי אמר אית דעבדי זכר לדם ומשום הכי קרי ליה טיבולו במשקה וכן עמא דבר לסמוכי ובשעת אכילה מקלשין אותו ביין וחומץ ובתשובת הגאונים מפרש לעשות חרוסת בפירות שנדמה לכנסת ישראל בשיר השירים תחת התפוח עוררתיך כפלח הרמון התאנה חנטה אמרתי אעלה בתמר אגוז אל גנת אגוז ושקדים על שם ששקד הקב"ה על הקץ.</w:t>
      </w:r>
    </w:p>
    <w:p w14:paraId="51D03E28" w14:textId="77777777" w:rsidR="00766EA0" w:rsidRDefault="00766EA0" w:rsidP="00766EA0">
      <w:pPr>
        <w:pStyle w:val="Heading2"/>
        <w:rPr>
          <w:rtl/>
        </w:rPr>
      </w:pPr>
      <w:r>
        <w:rPr>
          <w:rtl/>
        </w:rPr>
        <w:t>רמב</w:t>
      </w:r>
      <w:r>
        <w:rPr>
          <w:rFonts w:hint="cs"/>
          <w:rtl/>
        </w:rPr>
        <w:t>"</w:t>
      </w:r>
      <w:r>
        <w:rPr>
          <w:rtl/>
        </w:rPr>
        <w:t>ם בפי</w:t>
      </w:r>
      <w:r>
        <w:rPr>
          <w:rFonts w:hint="cs"/>
          <w:rtl/>
        </w:rPr>
        <w:t>רוש המשניות</w:t>
      </w:r>
      <w:r>
        <w:rPr>
          <w:rtl/>
        </w:rPr>
        <w:t xml:space="preserve"> </w:t>
      </w:r>
      <w:r>
        <w:rPr>
          <w:rFonts w:hint="cs"/>
          <w:rtl/>
        </w:rPr>
        <w:t>י:ג</w:t>
      </w:r>
    </w:p>
    <w:p w14:paraId="3CED5B86" w14:textId="77777777" w:rsidR="00766EA0" w:rsidRPr="00C50029" w:rsidRDefault="00766EA0" w:rsidP="00766EA0">
      <w:r w:rsidRPr="00C50029">
        <w:rPr>
          <w:rtl/>
        </w:rPr>
        <w:t>הסדר שהוא משמיעך כך הוא, יביאו לפניו השולחן ויקדש כמו שאמר, ואח"כ יאכל איזה ירק שיזדמן אחרי שיטבלנו בחרוסת ויברך עליו בורא פרי האדמה. ואמר מטבל בחזרת, כדי להשמיעך שבורא פרי האדמה מברך אפילו על החזרת שהיא מן המרורים שהרי במקום ירק הוא אוכלה בתחלה. אבל כשיאכל המצה והחזרת אחר כך, מברך על אכילת מרור אם לא אכל מרור תחלה. אבל אם אין לו אלא מרור תחלה וסוף מברך עליו בתחלה בורא פרי האדמה ועל אכילת מרור ואוכל, ויאכלנו בסוף בלא ברכה. ותקנו שיאכל ירק על כל פנים ואח"כ מרור בשביל שיהא בזה שנוי כדי שישאל הבן. ומטבל כמו ומטפל, כלומר יתעסק באכילת הירקות. והחרוסת תערובת שיש בה חמיצות וכעין תבן זכר לטיט, וכך אנחנו עושין אותה, שורין תאנים או תמרים ומבשלין אותן ודכין אותן עד שיתרככו ולשין אותן בחומץ ונותנין בתוכן "סנבל" או קרנית או איזוב בלי שחיקה. ור' צדוק שאומר חרוסת מצוה חייב לדעתו לברך אשר קדשנו במצותיו וצונו על אכילת חרוסת. ואינה הלכה.</w:t>
      </w:r>
    </w:p>
    <w:p w14:paraId="78DCF918" w14:textId="77777777" w:rsidR="00766EA0" w:rsidRDefault="00766EA0" w:rsidP="00766EA0">
      <w:pPr>
        <w:pStyle w:val="Heading2"/>
        <w:rPr>
          <w:rtl/>
        </w:rPr>
      </w:pPr>
      <w:r>
        <w:rPr>
          <w:rtl/>
        </w:rPr>
        <w:t>רמב”ם הל</w:t>
      </w:r>
      <w:r>
        <w:rPr>
          <w:rFonts w:hint="cs"/>
          <w:rtl/>
        </w:rPr>
        <w:t>כות</w:t>
      </w:r>
      <w:r>
        <w:rPr>
          <w:rtl/>
        </w:rPr>
        <w:t xml:space="preserve"> חמץ ומצה ז:יא</w:t>
      </w:r>
    </w:p>
    <w:p w14:paraId="504D109E" w14:textId="77777777" w:rsidR="00766EA0" w:rsidRDefault="00766EA0" w:rsidP="00766EA0">
      <w:pPr>
        <w:rPr>
          <w:rtl/>
        </w:rPr>
      </w:pPr>
      <w:r w:rsidRPr="008E1235">
        <w:rPr>
          <w:rtl/>
        </w:rPr>
        <w:t xml:space="preserve">החרוסת מצוה מדברי סופרים זכר </w:t>
      </w:r>
      <w:r>
        <w:rPr>
          <w:rtl/>
        </w:rPr>
        <w:t>לטיט שהיו עובדין בו במצרים,</w:t>
      </w:r>
      <w:r w:rsidRPr="008E1235">
        <w:rPr>
          <w:rtl/>
        </w:rPr>
        <w:t xml:space="preserve"> וכ</w:t>
      </w:r>
      <w:r>
        <w:rPr>
          <w:rtl/>
        </w:rPr>
        <w:t>יצד עושין אותה לוקחין תמרים או</w:t>
      </w:r>
      <w:r w:rsidRPr="008E1235">
        <w:rPr>
          <w:rtl/>
        </w:rPr>
        <w:t xml:space="preserve"> גרוגרות או צמוקין וכיוצא בהן ודורסין אותן ונותנין לתוכן חומץ ומתבלין אותן בתבלין כמו טיט בתבן ומביאין אותה על השלחן בלילי הפסח.</w:t>
      </w:r>
    </w:p>
    <w:p w14:paraId="378363D4" w14:textId="77777777" w:rsidR="00766EA0" w:rsidRDefault="00766EA0" w:rsidP="00766EA0">
      <w:pPr>
        <w:pStyle w:val="Heading2"/>
        <w:rPr>
          <w:rtl/>
        </w:rPr>
      </w:pPr>
      <w:r>
        <w:rPr>
          <w:rFonts w:hint="cs"/>
          <w:rtl/>
        </w:rPr>
        <w:t>לחם משנה שם</w:t>
      </w:r>
    </w:p>
    <w:p w14:paraId="46997B1B" w14:textId="77777777" w:rsidR="00766EA0" w:rsidRDefault="00766EA0" w:rsidP="00766EA0">
      <w:r w:rsidRPr="00662CFA">
        <w:rPr>
          <w:rtl/>
        </w:rPr>
        <w:t>[יא] החרוסת מצוה מדברי סופרים זכר לטיט וכו'. כאן פסק כר' אליעזר בר צדוק (דף קי"ד) וכדכתב ה"ה ובפירוש המשנה כתב בהפך ואמר שם דלדברי ר"א בר צדוק צריך לומר אשר קדשנו במצותיו וצונו על אכילת חרוסת ואין הלכה כמותו. ונראה שחזר כאן ממה שכתב. ומ"מ צריך לתת טעם למה אין מברכין עליו כמו שכתב בעל המשנה כיון שהיא מצוה מדרבנן דהא מברכינן אמרור בזמן הזה דהוא מדרבנן אע"ג דיש לחלק דמרור היה מדאורייתא בזמן שבית המקדש קיים מ"מ הא מברכין על שאר מצות דרבנן:</w:t>
      </w:r>
    </w:p>
    <w:p w14:paraId="09149267" w14:textId="77777777" w:rsidR="00766EA0" w:rsidRDefault="00766EA0" w:rsidP="00766EA0">
      <w:pPr>
        <w:pStyle w:val="Heading2"/>
        <w:rPr>
          <w:rtl/>
        </w:rPr>
      </w:pPr>
      <w:r w:rsidRPr="003822DE">
        <w:rPr>
          <w:rtl/>
        </w:rPr>
        <w:t>דרכי משה הקצר אורח חיים סימן תעא</w:t>
      </w:r>
      <w:r>
        <w:rPr>
          <w:rFonts w:hint="cs"/>
          <w:rtl/>
        </w:rPr>
        <w:t xml:space="preserve"> ס"ק ה</w:t>
      </w:r>
    </w:p>
    <w:p w14:paraId="754139DA" w14:textId="77777777" w:rsidR="00766EA0" w:rsidRPr="003822DE" w:rsidRDefault="00766EA0" w:rsidP="00766EA0">
      <w:pPr>
        <w:rPr>
          <w:rtl/>
        </w:rPr>
      </w:pPr>
      <w:r w:rsidRPr="003822DE">
        <w:rPr>
          <w:rtl/>
        </w:rPr>
        <w:t>ואני ראיתי רבים שחוששים למנהג זה שלא לאכול חזרת ביום טוב ראשון של פסח מהאי טעמא ויש נוהגים שלא לאכול אפילו פירות שעושין מהם חרוסת וזהו שיבוש כי אין החרוסת באה לאכילה שנאמר שנצרך לאכלה לתיאבון (הגה"ה. ולי נראה דהמנהג יש לו טעם ממ"ש הב"י בסימן תע"ג (עמ' קל דבור ראשון) בשם הגהות מיימוניות על מ"ש הטור בשם ר"ת דטיבול ראשון לא יהא בחרוסת וז"ל ופסקו ר"י ור"ת שאסור לעשות טיבול ראשון בחרוסת דעיקר מצוה הוא בטיבול שני למרור וקודם המצוה אין למלא כריסו מחרוסת אלא יאכל לתיאבון כמו מצה עכ"ל ספר התרומה וכו' א"כ משמע בהדיא דהחרוסת נמי צריך לאכלו לתיאבון כמו מצה וא"כ כיון שאסור לאכול החרוסת אף בטיבול ראשון בפסח כל שכן דאסור לאכול קודם לכן וק"ל כן נראה לי):</w:t>
      </w:r>
    </w:p>
    <w:p w14:paraId="6255687D" w14:textId="77777777" w:rsidR="00766EA0" w:rsidRDefault="00FD4D9F" w:rsidP="00766EA0">
      <w:pPr>
        <w:pStyle w:val="Heading2"/>
        <w:rPr>
          <w:rStyle w:val="Hyperlink"/>
          <w:rtl/>
        </w:rPr>
      </w:pPr>
      <w:hyperlink r:id="rId8" w:history="1">
        <w:r w:rsidR="00766EA0" w:rsidRPr="00953BDD">
          <w:rPr>
            <w:rStyle w:val="Hyperlink"/>
          </w:rPr>
          <w:t>Charoses: Why Don’t we Recite a Beracha?</w:t>
        </w:r>
      </w:hyperlink>
    </w:p>
    <w:p w14:paraId="168A19DB" w14:textId="77777777" w:rsidR="00BD60DE" w:rsidRDefault="00BD60DE" w:rsidP="00BD60DE">
      <w:pPr>
        <w:pStyle w:val="Heading1"/>
        <w:rPr>
          <w:rtl/>
        </w:rPr>
      </w:pPr>
      <w:r>
        <w:rPr>
          <w:rFonts w:hint="cs"/>
          <w:rtl/>
        </w:rPr>
        <w:lastRenderedPageBreak/>
        <w:t>ברכה על מעשה מצוה</w:t>
      </w:r>
    </w:p>
    <w:p w14:paraId="7AE303F1" w14:textId="37584816" w:rsidR="00914BED" w:rsidRDefault="00914BED" w:rsidP="00BD60DE">
      <w:pPr>
        <w:pStyle w:val="Heading2"/>
        <w:rPr>
          <w:rtl/>
        </w:rPr>
      </w:pPr>
      <w:r>
        <w:rPr>
          <w:rFonts w:hint="cs"/>
          <w:rtl/>
        </w:rPr>
        <w:t>שלחן ערו</w:t>
      </w:r>
      <w:r w:rsidR="00453104">
        <w:rPr>
          <w:rFonts w:hint="cs"/>
          <w:rtl/>
        </w:rPr>
        <w:t>ך אורח חיים יט:א</w:t>
      </w:r>
    </w:p>
    <w:p w14:paraId="6E5525A8" w14:textId="06FCAC29" w:rsidR="00453104" w:rsidRPr="00453104" w:rsidRDefault="00E701EF" w:rsidP="00453104">
      <w:r>
        <w:rPr>
          <w:rtl/>
        </w:rPr>
        <w:t xml:space="preserve">ציצית חובת גברא הוא </w:t>
      </w:r>
      <w:r w:rsidR="00453104" w:rsidRPr="00453104">
        <w:rPr>
          <w:rtl/>
        </w:rPr>
        <w:t>ולא חובת</w:t>
      </w:r>
      <w:r>
        <w:rPr>
          <w:rtl/>
        </w:rPr>
        <w:t xml:space="preserve"> מנא, שכל זמן שאינו לובש הטלית </w:t>
      </w:r>
      <w:r w:rsidR="00453104" w:rsidRPr="00453104">
        <w:rPr>
          <w:rtl/>
        </w:rPr>
        <w:t xml:space="preserve">פטור מציצית, ולפיכך אינו מברך </w:t>
      </w:r>
      <w:r>
        <w:rPr>
          <w:rtl/>
        </w:rPr>
        <w:t xml:space="preserve">על עשיית הציצית, שאין מצוה </w:t>
      </w:r>
      <w:r w:rsidR="00453104" w:rsidRPr="00453104">
        <w:rPr>
          <w:rtl/>
        </w:rPr>
        <w:t>אלא בלבישתו.</w:t>
      </w:r>
    </w:p>
    <w:p w14:paraId="4B0EABB8" w14:textId="169F5DED" w:rsidR="00BD60DE" w:rsidRDefault="00BD60DE" w:rsidP="00BD60DE">
      <w:pPr>
        <w:pStyle w:val="Heading2"/>
        <w:rPr>
          <w:rtl/>
        </w:rPr>
      </w:pPr>
      <w:r>
        <w:rPr>
          <w:rFonts w:hint="cs"/>
          <w:rtl/>
        </w:rPr>
        <w:t>מגן אברהם יט:א</w:t>
      </w:r>
    </w:p>
    <w:p w14:paraId="0CDE7E6D" w14:textId="77777777" w:rsidR="00BD60DE" w:rsidRDefault="00BD60DE" w:rsidP="00BD60DE">
      <w:pPr>
        <w:rPr>
          <w:rtl/>
        </w:rPr>
      </w:pPr>
      <w:r w:rsidRPr="00E03570">
        <w:rPr>
          <w:rtl/>
        </w:rPr>
        <w:t>על עשיית הציצית. שאין בעשייתה מצוה אלא בלבישתה עיין בגמ' פ"ד דמנחות, וצ"ע מ"ש במזוזה דק"ל שצריך לברך כשקובעה כמ"ש בי"ד סי' רפ"ט דהתם נמי קי"ל חובת הדר הוא דכ"ז שאינו דר בתוכה פטור ממזוזה וכ"כ התוס' במנחות דף מ"ד ולכן נ"ל דסתמא דמילתא במזוזה קובעה כשדר בתוכה לכן מברך על עשייתה אבל טלית מסתמא קובע בו ציצית עד שלא לובשו לכן אינו מברך על עשייתו ואה"נ אם היה לבוש ציצית ונפסקו לו והטיל בו ציצית אחרים מברך אקב"ו לעשות ציצית כמו במזוזה מיהו י"ל דמיד כשנפסק מחויב לפשטו ולתקנו וע' בשבת דף קי"ח משא"כ במזוזה לא הטריחו רבנן לעקור דירתו ואפשר דה"ה במזוזה אם קבע בו מזוזה קודם שדר בתוכו כשנכנס לדור בתוכו מברך אקב"ו לדור בבית שיש בו מזוזה כנ"ל:</w:t>
      </w:r>
    </w:p>
    <w:p w14:paraId="4EA4C123" w14:textId="77777777" w:rsidR="00BD60DE" w:rsidRDefault="00BD60DE" w:rsidP="00BD60DE">
      <w:pPr>
        <w:pStyle w:val="Heading2"/>
        <w:rPr>
          <w:rtl/>
        </w:rPr>
      </w:pPr>
      <w:r>
        <w:rPr>
          <w:rFonts w:hint="cs"/>
          <w:rtl/>
        </w:rPr>
        <w:t>ברכי יוסף אורח חיים יט:ב</w:t>
      </w:r>
    </w:p>
    <w:p w14:paraId="219235A2" w14:textId="77777777" w:rsidR="00BD60DE" w:rsidRPr="00E03570" w:rsidRDefault="00BD60DE" w:rsidP="00BD60DE">
      <w:pPr>
        <w:rPr>
          <w:rtl/>
        </w:rPr>
      </w:pPr>
      <w:r w:rsidRPr="00E03570">
        <w:rPr>
          <w:rtl/>
        </w:rPr>
        <w:t xml:space="preserve">ב. אינו מברך על עשיית הציצית וכו'. הרב מגן אברהם (סק"א) הוקשה לו מאי שנא ציצית ממזוזה, דאף דחובת הדר מברך כשקובע מזוזה בבית. ומתוך כך חידוש הוא שחידשה תורה דיליה לברך ברכות מחודשות, ע"ש באורך. וזו היא שקשה לחדש ברכה שלא נזכרה בש"ס ובפוסקים. וק"ק על הרב בני חיי בהלכות מזוזה שהביא דברי הרב מגן אברהם. עיין שם. </w:t>
      </w:r>
    </w:p>
    <w:p w14:paraId="01203A22" w14:textId="77777777" w:rsidR="00BD60DE" w:rsidRPr="00E03570" w:rsidRDefault="00BD60DE" w:rsidP="00BD60DE">
      <w:pPr>
        <w:rPr>
          <w:rtl/>
        </w:rPr>
      </w:pPr>
      <w:r w:rsidRPr="00E03570">
        <w:rPr>
          <w:rtl/>
        </w:rPr>
        <w:t xml:space="preserve">  וחזיתיה להרב יד אהרן תריץ יתיב, דכתיבת המזוזה היינו כעשיית ציצית, וקביעותה כלבישת טלית, ודחה דברי הרב מגן אברהם, עש"ב. ואין זה מספיק, דהרי מזוזה חובת הדר, וכשיכנס לדור דומה למתעטף בציצית, והו"ל לברך כשידור, ולא על קביעותה בבית. כי טויית הציצית ושזירתו דומה לכתיבת המזוזה, וקביעות חוטי הציצית בבגד, הוא כקביעות המזוזה בבית, ולבישת הטלית בציצית דומה לבא לדור בבית שנקבע בו מזוזה. והדרא חקירת הרב מגן אברהם למקומה, דאמאי מברך בקביעות המזוזה בבית הו"ל לברך כשידור. </w:t>
      </w:r>
    </w:p>
    <w:p w14:paraId="4C62D942" w14:textId="3B213398" w:rsidR="00BD60DE" w:rsidRPr="00E03570" w:rsidRDefault="00BD60DE" w:rsidP="00BD60DE">
      <w:pPr>
        <w:rPr>
          <w:rtl/>
        </w:rPr>
      </w:pPr>
      <w:r w:rsidRPr="00E03570">
        <w:rPr>
          <w:rtl/>
        </w:rPr>
        <w:t xml:space="preserve">  אכן נראה דהחילוק ברור, דבשלמא בציצית דבגמר בדבר, דהיינו בלבישת ציצית, אדם מתעסק בגוף המצוה ומתעטף בו, שבקוה לברכה עד התכלית האחרון, כיון דגם בגומרו של דבר והיה בהעטי'ף עסיק ואתי בגוף המצוה. משא"כ במזוזה דגמר העסק במצוה הוא קביעותה, ואחר זה לא נשאר שום עסק בה כשיבא לדור, ולא רצו לקבוע הברכה מבלי התעסק במצוה, לכן הם אמרו לברך בקביעותה, דהוא סוף המעשה את העוס'ק אשר עסק בגוף המצוה. דכשידור אף דבו בפרק הוא חובתו, מכל מקום תו לא עסיק בגוף המצוה אם המזוזה כבר מונחת וקבועה במקומה. ואם בא לדור ועדיין לא קבעה דאף דחובת הדר היא, ובארץ ישראל חייב מיד, מ"מ לא איתרמי ליה בה שעתא. ואחר שכבר נכנס לדור, כשמוצאה וקובעה, מברך בקביעותה שפיר. וכן אם הבית יש בו מזוזה ויצא השוכר הראשון והניחה שם, ובא רעהו השוכר השני וכבר יש שם מזוזה אף דבא לדור בבית שיש בו מזוזה, אין לשוכר שני מקום לברך, דהוא לא נתעסק בה כלל, וכבר בירך השוכר שלפניו, שנתעסק בה וקבעה, אף דהשני שפיר מקיים המצוה שדר בבית ש</w:t>
      </w:r>
      <w:r w:rsidR="002D2DE1">
        <w:rPr>
          <w:rtl/>
        </w:rPr>
        <w:t>יש בו מזוזה ואיהו לא עביד מידי</w:t>
      </w:r>
      <w:bookmarkStart w:id="2" w:name="_GoBack"/>
      <w:bookmarkEnd w:id="2"/>
      <w:r w:rsidRPr="00E03570">
        <w:rPr>
          <w:rtl/>
        </w:rPr>
        <w:t>. לכן קבעו הברכה בעת קביעותה דהוא גמר עשיית המצוה.</w:t>
      </w:r>
    </w:p>
    <w:p w14:paraId="07358795" w14:textId="77777777" w:rsidR="00BD60DE" w:rsidRPr="00E03570" w:rsidRDefault="00BD60DE" w:rsidP="00BD60DE">
      <w:pPr>
        <w:rPr>
          <w:rtl/>
        </w:rPr>
      </w:pPr>
      <w:r w:rsidRPr="00E03570">
        <w:rPr>
          <w:rtl/>
        </w:rPr>
        <w:t xml:space="preserve">  וכל זה מבואר בלשון הזהב של הרמב"ם פי"א דברכות דין ח' שכתב וז"ל, כל מצוה שעשייתה גמר חיובה מברך בשעת עשיה, וכל מצוה שיש אחר עשייתה ציווי אחר אינו מברך אלא בשעה שעושה הציווי האחרון, כיצד העושה סוכה וכו' או ציצית או תפילין או מזוזה אינו מברך בשעת עשיה וכו' מפני שיש אחר עשייתו ציווי אחר ואימתי מברך בשעה שישב בסוכה וכו' או כשיתעטף וכו' ובשעת קביעת מזוזה. וכונתו שעושה הציווי האחרון בגוף המצוה כמו שכתבנו, ודוק. </w:t>
      </w:r>
    </w:p>
    <w:p w14:paraId="252D703A" w14:textId="7EFA090D" w:rsidR="00BD60DE" w:rsidRPr="00BD60DE" w:rsidRDefault="00BD60DE" w:rsidP="00BD60DE">
      <w:r w:rsidRPr="00E03570">
        <w:rPr>
          <w:rtl/>
        </w:rPr>
        <w:t xml:space="preserve">  לפי מ"ש הרב תורת חסד סימן ג"ן, דאין לברך בקובע מזוזה תוך שלשים. נראה דמכ"ש שלא יקבע מזוזה קודם שיבא לדור בבית אלא תכף שבא לדור או אח"כ. ומאחר שכן הוא דומה לציצית דמברך בעטיפה. ומדברי הרב מגן אברהם נראה קצת דפשיטא ליה דיכול לברך כשקובעה אף אם עדיין לא בא</w:t>
      </w:r>
      <w:r>
        <w:rPr>
          <w:rtl/>
        </w:rPr>
        <w:t xml:space="preserve"> לדור בבית. וצריך להתיישב בדבר</w:t>
      </w:r>
      <w:r w:rsidRPr="00E03570">
        <w:rPr>
          <w:rtl/>
        </w:rPr>
        <w:t>.</w:t>
      </w:r>
    </w:p>
    <w:p w14:paraId="01966CD7" w14:textId="77777777" w:rsidR="00766EA0" w:rsidRDefault="00766EA0" w:rsidP="00766EA0">
      <w:pPr>
        <w:pStyle w:val="Heading1"/>
      </w:pPr>
      <w:bookmarkStart w:id="3" w:name="_Toc476656451"/>
      <w:r>
        <w:rPr>
          <w:rFonts w:hint="cs"/>
          <w:rtl/>
        </w:rPr>
        <w:t xml:space="preserve">פסח </w:t>
      </w:r>
      <w:r>
        <w:rPr>
          <w:rtl/>
        </w:rPr>
        <w:t>–</w:t>
      </w:r>
      <w:r>
        <w:rPr>
          <w:rFonts w:hint="cs"/>
          <w:rtl/>
        </w:rPr>
        <w:t xml:space="preserve"> </w:t>
      </w:r>
      <w:r>
        <w:rPr>
          <w:rtl/>
        </w:rPr>
        <w:t>כרפס</w:t>
      </w:r>
      <w:bookmarkEnd w:id="3"/>
    </w:p>
    <w:p w14:paraId="02DA1707" w14:textId="77777777" w:rsidR="00766EA0" w:rsidRDefault="00766EA0" w:rsidP="00766EA0">
      <w:pPr>
        <w:pStyle w:val="Heading2"/>
        <w:rPr>
          <w:rtl/>
        </w:rPr>
      </w:pPr>
      <w:r>
        <w:rPr>
          <w:rtl/>
        </w:rPr>
        <w:t>תו</w:t>
      </w:r>
      <w:r>
        <w:rPr>
          <w:rFonts w:hint="cs"/>
          <w:rtl/>
        </w:rPr>
        <w:t>ס'</w:t>
      </w:r>
      <w:r>
        <w:rPr>
          <w:rtl/>
        </w:rPr>
        <w:t xml:space="preserve"> פסחים קטו. ד</w:t>
      </w:r>
      <w:r>
        <w:rPr>
          <w:rFonts w:hint="cs"/>
          <w:rtl/>
        </w:rPr>
        <w:t>"</w:t>
      </w:r>
      <w:r>
        <w:rPr>
          <w:rtl/>
        </w:rPr>
        <w:t>ה והדר</w:t>
      </w:r>
    </w:p>
    <w:p w14:paraId="03B20D63" w14:textId="77777777" w:rsidR="00766EA0" w:rsidRPr="002B2F01" w:rsidRDefault="00766EA0" w:rsidP="00766EA0">
      <w:r w:rsidRPr="002B2F01">
        <w:rPr>
          <w:rtl/>
        </w:rPr>
        <w:t xml:space="preserve">והדר אכיל חסא בלא ברכה - ונראה דאין צריך לברך בפה"א אע"ג דהגדה הוי הפסק כדפרישית לעיל ולא מיפטר בברכה של טיבול ראשון מ"מ ברכת המוציא פוטרתן דהוה להו דברים הבאים בתוך הסעודה מחמת הסעודה שהרי ירקות גוררין </w:t>
      </w:r>
      <w:r w:rsidRPr="002B2F01">
        <w:rPr>
          <w:rtl/>
        </w:rPr>
        <w:lastRenderedPageBreak/>
        <w:t>הלב וקרי ליה נמי למרור פרפרת הפת וכן אמר בכיצד מברכין (ברכות ד' מב.) בירך על הפת פטר את הפרפרת פרפר' היינו דברים הממשיכים האכילה כגון דגים קטנים ותמרים וירקות והיו רגילים לאוכלם בתוך הסעודה בין מאכל למאכל ולכך פטר את הפרפרת לפי שבא לצורך שעל ידי כך אוכל יותר ואין לומר דפרפרת היינו דבר שבא ללפת בו את הפת דהא הוי בכלל הא דקתני התם דמברך על העיקר ופוטר את הטפילה וקאמר נמי רבי חייא פת פוטרת כל מיני מאכל ורב פפא נמי פסיק התם הלכתא דברים הבאים תוך הסעודה מחמת הסעודה והיינו הפרפרת כדפי' אין טעונין ברכה לא לפניהם ולא לאחריהם שלא מחמת הסעודה תוך הסעודה כגון תאנים וענבים שאינן באין להמשיך המאכל ולא ללפת אלא לתענוג צריכין ברכה לפניהם ולא לאחריהם אחר הסעודה אפילו פרפרת טעונין ברכה בין לפניהם בין לאחריהם וה"ר יוסף טוב עלם כתב בסדרו למה שאר ירקות באין תחלה לפטור חזרת מברכה ראויה לה וליתא דהא משום היכירא באין ולא שייך כאן חבילות אלא בתרי מילי ועוד דרב חסדא מברך שתיהן אחזרת ועוד דמשמע דלא פטר ליה פת ושמא אינו מחשיבו פרפרת הפת כיון שאינו אוכל ממנו אלא כזית.</w:t>
      </w:r>
    </w:p>
    <w:p w14:paraId="60B84386" w14:textId="77777777" w:rsidR="00766EA0" w:rsidRDefault="00766EA0" w:rsidP="00766EA0">
      <w:pPr>
        <w:pStyle w:val="Heading2"/>
        <w:rPr>
          <w:rtl/>
        </w:rPr>
      </w:pPr>
      <w:r>
        <w:rPr>
          <w:rtl/>
        </w:rPr>
        <w:t>רמב</w:t>
      </w:r>
      <w:r>
        <w:rPr>
          <w:rFonts w:hint="cs"/>
          <w:rtl/>
        </w:rPr>
        <w:t>"</w:t>
      </w:r>
      <w:r>
        <w:rPr>
          <w:rtl/>
        </w:rPr>
        <w:t>ם הל</w:t>
      </w:r>
      <w:r>
        <w:rPr>
          <w:rFonts w:hint="cs"/>
          <w:rtl/>
        </w:rPr>
        <w:t>כות</w:t>
      </w:r>
      <w:r>
        <w:rPr>
          <w:rtl/>
        </w:rPr>
        <w:t xml:space="preserve"> חמץ ומצה ח:ב</w:t>
      </w:r>
      <w:r>
        <w:rPr>
          <w:rFonts w:hint="cs"/>
          <w:rtl/>
        </w:rPr>
        <w:t>, ו</w:t>
      </w:r>
    </w:p>
    <w:p w14:paraId="180351DB" w14:textId="77777777" w:rsidR="00766EA0" w:rsidRDefault="00766EA0" w:rsidP="00766EA0">
      <w:pPr>
        <w:rPr>
          <w:rtl/>
        </w:rPr>
      </w:pPr>
      <w:r w:rsidRPr="00DD1EB3">
        <w:rPr>
          <w:rtl/>
        </w:rPr>
        <w:t>מתחיל ומברך בורא פ</w:t>
      </w:r>
      <w:r>
        <w:rPr>
          <w:rtl/>
        </w:rPr>
        <w:t xml:space="preserve">רי האדמה ולוקח ירק ומטבל אותו בחרוסת ואוכל </w:t>
      </w:r>
      <w:r w:rsidRPr="00DD1EB3">
        <w:rPr>
          <w:rtl/>
        </w:rPr>
        <w:t>כזית הוא וכל המסובין עמו כל אחד ואחד אין אוכל פחות מכזית, ואחר כך עוקרין השולחן מלפני קורא ההגדה לבדו, ומוזגין הכוס השני וכאן הבן שואל, ואומר הקורא מה נשתנה הלילה הזה מכל הלילות שבכל הלילות אין אנו מטבילין אפילו פעם אחת והלילה הזה שתי פעמים, שבכל הלילות אנו אוכלין חמץ ומצה והלילה הזה כולו מצה, שבכל הלילות אנו אוכלין בשר צלי שלוק ומבושל והלילה הזה כולו צלי, שבכל הלילות אנו אוכלין שאר ירקות והלילה הזה מרורים, שבכל הלילות אנו אוכלין בין יושבין בין מסובין והלילה הזה כולנו מסובין.</w:t>
      </w:r>
    </w:p>
    <w:p w14:paraId="526807B0" w14:textId="77777777" w:rsidR="00766EA0" w:rsidRDefault="00766EA0" w:rsidP="00766EA0">
      <w:pPr>
        <w:rPr>
          <w:rtl/>
        </w:rPr>
      </w:pPr>
      <w:r w:rsidRPr="005173A6">
        <w:rPr>
          <w:rtl/>
        </w:rPr>
        <w:t>ואחר כך מברך על נטילת ידים ונוטל ידיו שניה שהרי הסיח דעתו בשע</w:t>
      </w:r>
      <w:r>
        <w:rPr>
          <w:rtl/>
        </w:rPr>
        <w:t>ת קריאת ההגדה, ולוקח שני רקיקין</w:t>
      </w:r>
      <w:r w:rsidRPr="005173A6">
        <w:rPr>
          <w:rtl/>
        </w:rPr>
        <w:t xml:space="preserve"> חולק אחד מהן ומניח פרוס לתוך שלם ומברך המוציא לחם מן הארץ, ומפני מה אינו מברך על שתי ככרות כשאר ימים טובים משום שנאמר +דברים ט"ז+ לחם עוני מה דרכו של עני בפרוסה אף כאן בפרוס</w:t>
      </w:r>
      <w:r>
        <w:rPr>
          <w:rtl/>
        </w:rPr>
        <w:t>ה. ואחר כך כורך מצה ומרור כאחד</w:t>
      </w:r>
      <w:r w:rsidRPr="005173A6">
        <w:rPr>
          <w:rtl/>
        </w:rPr>
        <w:t xml:space="preserve"> ומטבל בחרוסת ומברך ברוך אתה ה' אלהינו מלך העולם אשר קדשנו במצותיו וצונו על אכילת מצות ומרורים ואוכלן, ואם אכל מצה בפני עצמה ומרור בפני עצמו מברך על זה בפני עצמו ועל זה בפני עצמו. </w:t>
      </w:r>
      <w:r w:rsidRPr="005173A6">
        <w:rPr>
          <w:sz w:val="18"/>
          <w:szCs w:val="18"/>
          <w:rtl/>
        </w:rPr>
        <w:t>+/השגת הראב"ד/ ואחר כך לוקח מצה ומרור ומטבל כאחד. א"א זהו כהלל /פסחים/ (קטו), ומ"מ זה הסדר לא דייק.+</w:t>
      </w:r>
    </w:p>
    <w:p w14:paraId="7BFBCF90" w14:textId="77777777" w:rsidR="00766EA0" w:rsidRDefault="00766EA0" w:rsidP="00766EA0">
      <w:pPr>
        <w:pStyle w:val="Heading2"/>
        <w:rPr>
          <w:rtl/>
        </w:rPr>
      </w:pPr>
      <w:r>
        <w:rPr>
          <w:rFonts w:hint="cs"/>
          <w:rtl/>
        </w:rPr>
        <w:t>הגהות מיימוניות שם אות ד</w:t>
      </w:r>
    </w:p>
    <w:p w14:paraId="0656C559" w14:textId="77777777" w:rsidR="00766EA0" w:rsidRDefault="00766EA0" w:rsidP="00766EA0">
      <w:pPr>
        <w:rPr>
          <w:rtl/>
        </w:rPr>
      </w:pPr>
      <w:r w:rsidRPr="007D4D80">
        <w:rPr>
          <w:rtl/>
        </w:rPr>
        <w:t>[ד] כזית זה איני יודע מה טיבו בשלמא מרור דאכילה כתיב ביה ואין אכילה פחות מכזית אלא טיבול זה הראשון אינו אלא להתמיה התינוקות שישאלו כדאיתא פרק ע"פ ובכל דהו סגי שהרי ברכה כזאת אינה צריכה שיעור ויכול לברך בורא פרי האדמה אכל שהו רק שלא יברך ברכה אחרונה אם לא יהיה כזית כמבואר בהלכות ברכות וסבורני שטעות סופר הוא שכתבו בכאן אחר ומטבל בחרוסת מה שהיה ראוי להיות כתוב לקמן אחר ומטבל בחרוסת דגבי מרור ותדע שהרי לקמן גבי מרור לא הזכיר כלום מכזית ובהא גבי ירק ראשון הצריך כזית ובמרור בכל שהוא ליכא איניש דטעי דירק ראשון אינו אלא להתמיה התינוקות ומרור כתיב ביה אכילה כ"ש גדול הדור כמוהו. ומהר"ם כתב והורה שאין צריך כזית בטיבול זה ואם אכל כזית יברך אחר כך ואע"פ שיש שכתב לאכול כזית, ע"כ:</w:t>
      </w:r>
    </w:p>
    <w:p w14:paraId="49DD8886" w14:textId="77777777" w:rsidR="00766EA0" w:rsidRDefault="00766EA0" w:rsidP="00766EA0">
      <w:pPr>
        <w:pStyle w:val="Heading2"/>
        <w:rPr>
          <w:rtl/>
        </w:rPr>
      </w:pPr>
      <w:r>
        <w:rPr>
          <w:rFonts w:hint="cs"/>
          <w:rtl/>
        </w:rPr>
        <w:t>מפניני הרב עמ' קח</w:t>
      </w:r>
    </w:p>
    <w:p w14:paraId="4B44723B" w14:textId="6A5B85F7" w:rsidR="00E03570" w:rsidRPr="00E03570" w:rsidRDefault="00E03570" w:rsidP="00E03570"/>
    <w:sectPr w:rsidR="00E03570" w:rsidRPr="00E035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CB39" w14:textId="77777777" w:rsidR="00FD4D9F" w:rsidRDefault="00FD4D9F" w:rsidP="009F4441">
      <w:pPr>
        <w:spacing w:after="0" w:line="240" w:lineRule="auto"/>
      </w:pPr>
      <w:r>
        <w:separator/>
      </w:r>
    </w:p>
  </w:endnote>
  <w:endnote w:type="continuationSeparator" w:id="0">
    <w:p w14:paraId="12C7BC7F" w14:textId="77777777" w:rsidR="00FD4D9F" w:rsidRDefault="00FD4D9F" w:rsidP="009F4441">
      <w:pPr>
        <w:spacing w:after="0" w:line="240" w:lineRule="auto"/>
      </w:pPr>
      <w:r>
        <w:continuationSeparator/>
      </w:r>
    </w:p>
  </w:endnote>
  <w:endnote w:type="continuationNotice" w:id="1">
    <w:p w14:paraId="2270D634" w14:textId="77777777" w:rsidR="00FD4D9F" w:rsidRDefault="00FD4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E8DC"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FCA5" w14:textId="77777777" w:rsidR="00FD4D9F" w:rsidRDefault="00FD4D9F" w:rsidP="009F4441">
      <w:pPr>
        <w:spacing w:after="0" w:line="240" w:lineRule="auto"/>
      </w:pPr>
      <w:r>
        <w:separator/>
      </w:r>
    </w:p>
  </w:footnote>
  <w:footnote w:type="continuationSeparator" w:id="0">
    <w:p w14:paraId="0DF52E62" w14:textId="77777777" w:rsidR="00FD4D9F" w:rsidRDefault="00FD4D9F" w:rsidP="009F4441">
      <w:pPr>
        <w:spacing w:after="0" w:line="240" w:lineRule="auto"/>
      </w:pPr>
      <w:r>
        <w:continuationSeparator/>
      </w:r>
    </w:p>
  </w:footnote>
  <w:footnote w:type="continuationNotice" w:id="1">
    <w:p w14:paraId="4F4B8484" w14:textId="77777777" w:rsidR="00FD4D9F" w:rsidRDefault="00FD4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D1CB" w14:textId="77777777" w:rsidR="00CB3790" w:rsidRPr="009F4441" w:rsidRDefault="009F4441" w:rsidP="00CB3790">
    <w:pPr>
      <w:jc w:val="center"/>
    </w:pPr>
    <w:r w:rsidRPr="00C52284">
      <w:rPr>
        <w:rtl/>
      </w:rPr>
      <w:t>הרב צבי שכטר</w:t>
    </w:r>
    <w:r w:rsidRPr="00C52284">
      <w:tab/>
    </w:r>
    <w:r w:rsidRPr="00C52284">
      <w:rPr>
        <w:rtl/>
      </w:rPr>
      <w:tab/>
    </w:r>
    <w:r w:rsidRPr="00C52284">
      <w:tab/>
    </w:r>
    <w:r w:rsidRPr="00C52284">
      <w:rPr>
        <w:rtl/>
      </w:rPr>
      <w:tab/>
    </w:r>
    <w:r w:rsidR="00CB3790" w:rsidRPr="00CB3790">
      <w:rPr>
        <w:rtl/>
      </w:rPr>
      <w:t xml:space="preserve"> </w:t>
    </w:r>
    <w:r w:rsidR="00CB3790">
      <w:rPr>
        <w:rFonts w:hint="cs"/>
        <w:rtl/>
      </w:rPr>
      <w:t xml:space="preserve">  </w:t>
    </w:r>
    <w:r w:rsidR="00CB3790" w:rsidRPr="00CB3790">
      <w:rPr>
        <w:rtl/>
      </w:rPr>
      <w:t xml:space="preserve">  ‏‏‏ח' ניסן תשע"ז</w:t>
    </w:r>
    <w:r w:rsidR="00CB3790" w:rsidRPr="00CB3790">
      <w:rPr>
        <w:rtl/>
      </w:rPr>
      <w:tab/>
    </w:r>
    <w:r>
      <w:rPr>
        <w:rtl/>
      </w:rPr>
      <w:tab/>
    </w:r>
    <w:r w:rsidRPr="00C52284">
      <w:rPr>
        <w:rtl/>
      </w:rPr>
      <w:t xml:space="preserve"> </w:t>
    </w:r>
    <w:r w:rsidR="00CB3790">
      <w:rPr>
        <w:rtl/>
      </w:rPr>
      <w:tab/>
    </w:r>
    <w:r w:rsidR="00CB3790">
      <w:rPr>
        <w:rtl/>
      </w:rPr>
      <w:tab/>
    </w:r>
    <w:r w:rsidR="00CB3790">
      <w:rPr>
        <w:rtl/>
      </w:rPr>
      <w:tab/>
    </w:r>
    <w:r w:rsidR="00CB3790">
      <w:rPr>
        <w:rFonts w:hint="cs"/>
        <w:rtl/>
      </w:rPr>
      <w:t>מועדים וזמנים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90"/>
    <w:rsid w:val="000247A7"/>
    <w:rsid w:val="00057F69"/>
    <w:rsid w:val="000A01E8"/>
    <w:rsid w:val="000C25FD"/>
    <w:rsid w:val="00147921"/>
    <w:rsid w:val="00150E41"/>
    <w:rsid w:val="001A3E2F"/>
    <w:rsid w:val="0022052E"/>
    <w:rsid w:val="00235EC1"/>
    <w:rsid w:val="00251F91"/>
    <w:rsid w:val="002D2DE1"/>
    <w:rsid w:val="002D7162"/>
    <w:rsid w:val="002E11A9"/>
    <w:rsid w:val="00350B63"/>
    <w:rsid w:val="00453104"/>
    <w:rsid w:val="00491933"/>
    <w:rsid w:val="00562CB9"/>
    <w:rsid w:val="00707B78"/>
    <w:rsid w:val="00766EA0"/>
    <w:rsid w:val="007B0DA6"/>
    <w:rsid w:val="007D3084"/>
    <w:rsid w:val="00904629"/>
    <w:rsid w:val="00914BED"/>
    <w:rsid w:val="009470EB"/>
    <w:rsid w:val="00983780"/>
    <w:rsid w:val="00993E25"/>
    <w:rsid w:val="009F3EBC"/>
    <w:rsid w:val="009F4441"/>
    <w:rsid w:val="00A03860"/>
    <w:rsid w:val="00B5163B"/>
    <w:rsid w:val="00BD60DE"/>
    <w:rsid w:val="00C47AA7"/>
    <w:rsid w:val="00CB3790"/>
    <w:rsid w:val="00CD070B"/>
    <w:rsid w:val="00DB7A2A"/>
    <w:rsid w:val="00E02805"/>
    <w:rsid w:val="00E03570"/>
    <w:rsid w:val="00E701EF"/>
    <w:rsid w:val="00E774C9"/>
    <w:rsid w:val="00EF5FEB"/>
    <w:rsid w:val="00F216E4"/>
    <w:rsid w:val="00F64924"/>
    <w:rsid w:val="00F707D8"/>
    <w:rsid w:val="00FB5553"/>
    <w:rsid w:val="00FD4D9F"/>
    <w:rsid w:val="2E047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958E"/>
  <w15:chartTrackingRefBased/>
  <w15:docId w15:val="{D6EDF89D-E1B1-4A8F-BC36-B3953775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3790"/>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B3790"/>
    <w:rPr>
      <w:rFonts w:ascii="Narkisim" w:hAnsi="Narkisim" w:cs="Narkisim"/>
      <w:color w:val="000080"/>
      <w:sz w:val="28"/>
      <w:szCs w:val="28"/>
    </w:rPr>
  </w:style>
  <w:style w:type="character" w:styleId="Hyperlink">
    <w:name w:val="Hyperlink"/>
    <w:basedOn w:val="DefaultParagraphFont"/>
    <w:uiPriority w:val="99"/>
    <w:unhideWhenUsed/>
    <w:rsid w:val="00904629"/>
    <w:rPr>
      <w:color w:val="0563C1" w:themeColor="hyperlink"/>
      <w:u w:val="single"/>
    </w:rPr>
  </w:style>
  <w:style w:type="character" w:styleId="Mention">
    <w:name w:val="Mention"/>
    <w:basedOn w:val="DefaultParagraphFont"/>
    <w:uiPriority w:val="99"/>
    <w:semiHidden/>
    <w:unhideWhenUsed/>
    <w:rsid w:val="009046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lectures/lecture.cfm/791275/rabbi-hershel-schachter/charoses-why-don-t-we-recite-a-beracha-/" TargetMode="External"/><Relationship Id="rId3" Type="http://schemas.openxmlformats.org/officeDocument/2006/relationships/settings" Target="settings.xml"/><Relationship Id="rId7" Type="http://schemas.openxmlformats.org/officeDocument/2006/relationships/hyperlink" Target="http://www.hebrewbooks.org/pdfpager.aspx?req=14094&amp;st=&amp;pgnum=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167</TotalTime>
  <Pages>6</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38</cp:revision>
  <dcterms:created xsi:type="dcterms:W3CDTF">2017-04-04T17:26:00Z</dcterms:created>
  <dcterms:modified xsi:type="dcterms:W3CDTF">2017-04-05T15:26:00Z</dcterms:modified>
</cp:coreProperties>
</file>