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1C6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77E5F90" w14:textId="1A4A5171" w:rsidR="009F4441" w:rsidRDefault="000C3643" w:rsidP="009F4441">
      <w:pPr>
        <w:pStyle w:val="Subtitle"/>
        <w:rPr>
          <w:rtl/>
        </w:rPr>
      </w:pPr>
      <w:r>
        <w:rPr>
          <w:rFonts w:hint="cs"/>
          <w:rtl/>
        </w:rPr>
        <w:t xml:space="preserve">כשרות המטבח לזוגות </w:t>
      </w:r>
      <w:r w:rsidR="00151B04">
        <w:rPr>
          <w:rFonts w:hint="cs"/>
          <w:rtl/>
        </w:rPr>
        <w:t>צעירות</w:t>
      </w:r>
    </w:p>
    <w:p w14:paraId="60699EE9" w14:textId="3B83994A" w:rsidR="00FC5045" w:rsidRDefault="00FC5045" w:rsidP="009F4441">
      <w:pPr>
        <w:pStyle w:val="Heading1"/>
        <w:rPr>
          <w:rtl/>
        </w:rPr>
      </w:pPr>
      <w:r>
        <w:rPr>
          <w:rFonts w:hint="cs"/>
          <w:rtl/>
        </w:rPr>
        <w:t>שיעור המתנה בין בשר לחלב</w:t>
      </w:r>
      <w:r w:rsidR="00AF370E">
        <w:rPr>
          <w:rStyle w:val="FootnoteReference"/>
          <w:rtl/>
        </w:rPr>
        <w:footnoteReference w:id="1"/>
      </w:r>
    </w:p>
    <w:p w14:paraId="6927498F" w14:textId="7B8BBBC6" w:rsidR="00FC5045" w:rsidRDefault="00D03C0F" w:rsidP="00D03C0F">
      <w:pPr>
        <w:pStyle w:val="Heading2"/>
        <w:rPr>
          <w:rtl/>
        </w:rPr>
      </w:pPr>
      <w:r>
        <w:rPr>
          <w:rFonts w:hint="cs"/>
          <w:rtl/>
        </w:rPr>
        <w:t>זהר פרשת משפטים</w:t>
      </w:r>
    </w:p>
    <w:p w14:paraId="42568FFC" w14:textId="7D6E1512" w:rsidR="000B6BBB" w:rsidRPr="000B6BBB" w:rsidRDefault="000A2D8F" w:rsidP="000B6BBB">
      <w:pPr>
        <w:pStyle w:val="Heading2"/>
        <w:rPr>
          <w:rtl/>
        </w:rPr>
      </w:pPr>
      <w:r>
        <w:rPr>
          <w:rFonts w:hint="cs"/>
          <w:rtl/>
        </w:rPr>
        <w:t>שו"ת חתם סופר</w:t>
      </w:r>
      <w:r w:rsidR="000B6BBB">
        <w:rPr>
          <w:rFonts w:hint="cs"/>
          <w:rtl/>
        </w:rPr>
        <w:t xml:space="preserve"> </w:t>
      </w:r>
      <w:r w:rsidR="000B6BBB" w:rsidRPr="000B6BBB">
        <w:rPr>
          <w:rtl/>
        </w:rPr>
        <w:t>חלק ב (יורה דעה)</w:t>
      </w:r>
      <w:r>
        <w:rPr>
          <w:rFonts w:hint="cs"/>
          <w:rtl/>
        </w:rPr>
        <w:t xml:space="preserve"> סימן עג</w:t>
      </w:r>
    </w:p>
    <w:p w14:paraId="37905F6A" w14:textId="36B12FDB" w:rsidR="000A2D8F" w:rsidRDefault="000A2D8F" w:rsidP="000A2D8F">
      <w:pPr>
        <w:pStyle w:val="Heading2"/>
        <w:rPr>
          <w:rtl/>
        </w:rPr>
      </w:pPr>
      <w:r>
        <w:rPr>
          <w:rFonts w:hint="cs"/>
          <w:rtl/>
        </w:rPr>
        <w:t>פתחי תשובה יורה דעה פט:ג</w:t>
      </w:r>
    </w:p>
    <w:p w14:paraId="4685C19F" w14:textId="342362AA" w:rsidR="001818F0" w:rsidRPr="001818F0" w:rsidRDefault="001818F0" w:rsidP="001818F0">
      <w:r w:rsidRPr="001818F0">
        <w:rPr>
          <w:rtl/>
        </w:rPr>
        <w:t>שש שעות. עבה"ט של מהרי"ט ז"ל אם הם שעות זמניות. ועיין כו"פ ופמ"ג ובחכמת אדם שהסכימו לדעת הכנה"ג דאינם זמניות ע"ש וכן המנהג. [ועיין (בתשובת ח"ס סימן ע"ג) דחולה השותה מימי חלב לרפואתו אפילו הוא רק חולה קצת א"צ להמתין אחר אכילת בשר יותר משעה ואחר שכבר בירך ברהמ"ז ישתה וירוח לו ע"ש]:</w:t>
      </w:r>
    </w:p>
    <w:p w14:paraId="1624C240" w14:textId="11D409F9" w:rsidR="009F4441" w:rsidRDefault="00766B09" w:rsidP="009F4441">
      <w:pPr>
        <w:pStyle w:val="Heading1"/>
        <w:rPr>
          <w:rtl/>
        </w:rPr>
      </w:pPr>
      <w:r>
        <w:rPr>
          <w:rFonts w:hint="cs"/>
          <w:rtl/>
        </w:rPr>
        <w:t>כלים נפרדים</w:t>
      </w:r>
      <w:r w:rsidR="00FC5045">
        <w:rPr>
          <w:rFonts w:hint="cs"/>
          <w:rtl/>
        </w:rPr>
        <w:t xml:space="preserve"> </w:t>
      </w:r>
      <w:r w:rsidR="00FC5045">
        <w:rPr>
          <w:rtl/>
        </w:rPr>
        <w:t>–</w:t>
      </w:r>
      <w:r>
        <w:rPr>
          <w:rFonts w:hint="cs"/>
          <w:rtl/>
        </w:rPr>
        <w:t xml:space="preserve"> להפוך מאחד לשני</w:t>
      </w:r>
    </w:p>
    <w:p w14:paraId="26E1609A" w14:textId="0175B468" w:rsidR="00721E59" w:rsidRDefault="00315F0C" w:rsidP="00721E59">
      <w:pPr>
        <w:pStyle w:val="Heading2"/>
        <w:rPr>
          <w:rtl/>
        </w:rPr>
      </w:pPr>
      <w:r>
        <w:rPr>
          <w:rFonts w:hint="cs"/>
          <w:rtl/>
        </w:rPr>
        <w:t>שלחן ערוך אורח חיים תקט:</w:t>
      </w:r>
      <w:r w:rsidR="00721E59">
        <w:rPr>
          <w:rFonts w:hint="cs"/>
          <w:rtl/>
        </w:rPr>
        <w:t>ה</w:t>
      </w:r>
    </w:p>
    <w:p w14:paraId="1B969E46" w14:textId="7B16D1B4" w:rsidR="00721E59" w:rsidRPr="00721E59" w:rsidRDefault="00721E59" w:rsidP="00721E59">
      <w:pPr>
        <w:rPr>
          <w:sz w:val="18"/>
          <w:szCs w:val="18"/>
          <w:rtl/>
        </w:rPr>
      </w:pPr>
      <w:r w:rsidRPr="00721E59">
        <w:rPr>
          <w:rtl/>
        </w:rPr>
        <w:t>מותר ללבן בי"ט כלי ברזל שאפו בו פלאדו"ן של גבינה, ואחר הליבון יאפו בו פשטיד"ה של בשר;</w:t>
      </w:r>
      <w:r>
        <w:rPr>
          <w:rFonts w:hint="cs"/>
          <w:rtl/>
        </w:rPr>
        <w:t xml:space="preserve"> </w:t>
      </w:r>
      <w:r w:rsidRPr="00721E59">
        <w:rPr>
          <w:rtl/>
        </w:rPr>
        <w:t>והוא שכשיתלבן יתנו אותו על המאכל</w:t>
      </w:r>
      <w:r>
        <w:rPr>
          <w:rFonts w:hint="cs"/>
          <w:rtl/>
        </w:rPr>
        <w:t xml:space="preserve"> </w:t>
      </w:r>
      <w:r w:rsidRPr="00721E59">
        <w:rPr>
          <w:rtl/>
        </w:rPr>
        <w:t xml:space="preserve">מיד, אבל אם הוא בלוע מנבילה וכיוצא בה, אסור ללבנו אפילו לאפות בו דבר היתר. </w:t>
      </w:r>
      <w:r w:rsidR="00E970F5">
        <w:rPr>
          <w:sz w:val="18"/>
          <w:szCs w:val="18"/>
          <w:rtl/>
        </w:rPr>
        <w:t>הגה:</w:t>
      </w:r>
      <w:r>
        <w:rPr>
          <w:sz w:val="18"/>
          <w:szCs w:val="18"/>
          <w:rtl/>
        </w:rPr>
        <w:t xml:space="preserve"> וה"ה </w:t>
      </w:r>
      <w:r w:rsidRPr="00721E59">
        <w:rPr>
          <w:sz w:val="18"/>
          <w:szCs w:val="18"/>
          <w:rtl/>
        </w:rPr>
        <w:t>דאסור להגעיל כלי בי"ט, (מרדכי סוף ע"ג =עבודה זרה= וא"ז והגהות מיימוני פ"א). ומותר ללבן שפוד שצלו בו בשר שאינו מלוח ורוצה לחזור ולצלות בו ביום טוב (מהרי"א מפראג).</w:t>
      </w:r>
    </w:p>
    <w:p w14:paraId="354FE2C5" w14:textId="7E1943F2" w:rsidR="00315F0C" w:rsidRDefault="00315F0C" w:rsidP="00315F0C">
      <w:pPr>
        <w:pStyle w:val="Heading2"/>
        <w:rPr>
          <w:rtl/>
        </w:rPr>
      </w:pPr>
      <w:r>
        <w:rPr>
          <w:rFonts w:hint="cs"/>
          <w:rtl/>
        </w:rPr>
        <w:t>מגן אברהם תקט:יא</w:t>
      </w:r>
    </w:p>
    <w:p w14:paraId="680699E8" w14:textId="05107F78" w:rsidR="009F496B" w:rsidRDefault="00BD446C" w:rsidP="009F496B">
      <w:pPr>
        <w:rPr>
          <w:rtl/>
        </w:rPr>
      </w:pPr>
      <w:r w:rsidRPr="00BD446C">
        <w:rPr>
          <w:rtl/>
        </w:rPr>
        <w:t>והוא שכשיתלבן. שנראה כמחמם לבשל תחתיה (מרדכי) ואפילו היה אפשר לעשותו מעי"ט שרי (ד"מ) אבל בלוע מנביל' צריך ליבון עד שתשיר קליפתן וניכר שעושה להכשיר' אסור כמו שאסור להגעיל כלי ביו"ט (ב"י הג"מ) ואם לא היה אפשר לעשותו מעי"ט שרי להגעיל (ד"מ הג"א פ"ב) ועס"א בהג"ה, ומכאן משמע שמותר בחול להגעיל כלי חלב לאכול בו בשר או איפכא והעולם נוהגין איסו' בדבר ומ"כ בשם הגאון מהור"ר בנימין מפוזנא ששמע ממהר"מ יפה הטעם למנהג שאם יעשה כן לעולם לא יהי' לו רק כלי א' ויגעילנו כל פעם שישתמש בו וזה אסור דלמא אתי למטעי כדאי' בחולין דף ט' ע"ב והא דשרינן הכא י"ל כיון שלעול' אין משתמשין בו אלא ע"י ליבון ליכא למיגזר כנ"ל:</w:t>
      </w:r>
    </w:p>
    <w:p w14:paraId="43DD50EE" w14:textId="0170D18E" w:rsidR="009F496B" w:rsidRDefault="009F496B" w:rsidP="009F496B">
      <w:pPr>
        <w:pStyle w:val="Heading2"/>
        <w:rPr>
          <w:rtl/>
        </w:rPr>
      </w:pPr>
      <w:r>
        <w:rPr>
          <w:rtl/>
        </w:rPr>
        <w:t>שו"ת חתם סופר חלק ב (יורה דעה) סימן קי</w:t>
      </w:r>
    </w:p>
    <w:p w14:paraId="1C76852B" w14:textId="77777777" w:rsidR="009F496B" w:rsidRDefault="009F496B" w:rsidP="009F496B">
      <w:pPr>
        <w:rPr>
          <w:rtl/>
        </w:rPr>
      </w:pPr>
      <w:r>
        <w:rPr>
          <w:rtl/>
        </w:rPr>
        <w:t xml:space="preserve">החיים והשלום יחדיו יהיו תמים יעלו על ראש ה"ה תלמידי הרב הותיק המאה"ג המופלא כש"ת מהו' מאיר נ"י אב"ד דק"ק בייא יע"א.  </w:t>
      </w:r>
    </w:p>
    <w:p w14:paraId="09DF79C6" w14:textId="77777777" w:rsidR="009F496B" w:rsidRDefault="009F496B" w:rsidP="009F496B">
      <w:pPr>
        <w:rPr>
          <w:rtl/>
        </w:rPr>
      </w:pPr>
      <w:r>
        <w:rPr>
          <w:rtl/>
        </w:rPr>
        <w:t xml:space="preserve">  קבלתי נועם מכתבו והנה מאז אמרתי להשיב באורך כל הצורך וכל פעם הפסיקוני הטרדות הרבות ההנה והן עתה היום הגיעני מכתבו שנית אמרתי מעוכב בן יומו קרוי מעוכב ואשיב בקיצור נמרץ ע"ד המחבת הנה הדין דין אמת דבהיתרא בלע יש לסמוך אפי' לכתחלה להתיר בהגעלה ומכ"ש במחבת כי דברי המנחם עזרי' מפוקפקי' הם ואפשר דגם באיסורא כה"ג הוה סגי בהגעלה אך הדבר רחוק קצת במציאות כי חמץ מקרי איסורא בלע לענין זה וקדרה של בשר לא נהיגינן להכשירו לחלב וכן בהיפוך כמ"ש מג"א בהלכות י"ט ולא משכחת אלא במכשירו בלאו הכי לצורך י"ט של פסח שאז אני נוהג להתיר להחליף הכלים כרצון איש ואיש מבשר לחלב וכן בהיפוך כיון שלא היה ההכשר לכוונת בשר וחלב רק לכוונת חמץ אז ליכא למיחש למ"ש מג"א בהלכות י"ט ואם כן בכה"ג שייך לומר שאם טגנו בו בשר יש לסמוך דסגי בהגעלה הנ"ל לבשל בו חלב או בהיפוך לפום רהיטא נראה אך באופן דמעכ"ת שהי' הבליעה מחלב אינו ב"י =בן יומו= ועבר וטיגן בו בשר ה"ל הבלועה השני איסורא בלע דאף ע"ג דהבליעה הראשונה הי' אינו ב"י מה בכך מ"מ איסורא מדרבנן מיהת וה"ל בלע אי' דרבנן לא נ"ל לסמוך כלל למימר דסגי בהגעלה וכיון שע"י הטגון הזה כבר קבל עליו שם בב"ח =בשר בחלב= דרבנן וגרע טפי מבשול בו בשר עוף בחלב דהוה עיקרו מן התורה טפי כמ"ש בטור /יו"ד/ סימן קכ"א </w:t>
      </w:r>
      <w:r>
        <w:rPr>
          <w:rtl/>
        </w:rPr>
        <w:lastRenderedPageBreak/>
        <w:t xml:space="preserve">בשם רשב"א דאינו ב"י מקרי עיקרו מן התורה טפי מתרומה בזה"ז וה"ה להנ"ל ולא יעלה על הדעת לומר דשפוד שצלאו בו בשר עוף בחלב שתהיה ניתרת בהגעלה כך נראה לכאורה אך כד מעיינת שפיר הא ליתא דודאי אינו בן יומו מותר לגמרי ואין שום שם איסור על הבליעה הזאת והאמת דמקרי איסור דרבנן שעיקרו מהתורה משום גזירה אטו ב"י אבל הבליעה אין שם איסור עליה כלל והראיה שהתבשיל השני המטוגן בעצמו מותר באכילה ועוד שהרי הרא"ה דעתו שבהיתרא בלע מותר אפילו לכתחלה לבשל בקדרה אינו ב"י ולא גזרו בו אטו בן יומו ומייתי ראיה מדתני קדרה שבשל בה בשר לא יבשל בה חלב והוא מיותר אע"כ הכי קאמר אם הוא בן יומו באופן שאפי' אם בשל בדיעבד הוא בנותן טעם אז לא יבשל לכתחלה אבל באינו בן יומו שבדיעבד אינו אסור בנותן טעם אז גם לכתחילה יבשל בה וכן משמע קצת מתוספות סוף ע"ז ד"ה מכאן ואילך לשתרי שכ' משום הכי מחמרי' בכלי טפי ממאכל משום דכלי בלע איסורא משמע דכלי דבלע היתרא מותר אפילו לכתחילה ומיהו יש לדחות ולומר דאדרבה בכלי כשר פשיטא להתוס' דיש לאסור טפי ממאכל משום דהוה כלכתחילה ולא צריכי' לשום טעם רק בכלי שבלע איסורא דהוה כדיעבד על זה הוקשה להם מאי טעמא מחמרינן טפי ממאכל וכן משמע בהגהת אשר"י שם ועל זה תירץ דאיסורא בלע מכל מקום בנידון דידן הוה תרתי למעליותא חדא דהיתרא בלע ב' דהשתא שטיגון בו יהיה הקדירה אסורה לגמרי אם כן להתוס' ומכל שכן להרא"ה הי' מותר בלא הגעלה לכתחלה אחרי שישהנו ולא יהיה בן יומו והנה הרשב"א בתה"א דחה שיטת הרא"ה הנ"ל ומביאו הרב בית יוסף ריש סימן קכ"ד ופסק כן בפשיטות וראייתו מקדירת בפסח דהוה נמי היתרא בלע ואפי' הכי אסור אינו בן יומו ודבריו צריכי' ביאור הא חמץ מקרי איסורא בלע ורשב"א הוא ראש להסוברים כן ונראה לי דסבירא ליה סברת הרא"ה להתיר מבלי לגזור אטו בן יומו היינו טעמא דאין לנו להחמיר טפי באינו בן יומו דרבנן ממאי דמחמיר מאן דאמר נותן טעם לפגם אסור מהתורה ולאותו מאן דאמר מותר עכ"פ בסרוח מעיקרא וסבירא ליה להרא"ה דהיתר שנפגם קודם שנעשה איסור הוה ליה סרוח מעיקרא ועל זה השיב הרשב"א שפיר דאם כן גם חמץ שנפגם ונעשה סרוח קודם פסח פשיטא דמותר ומיושב נמי מה שהקשה בשב יעקב על ראיות הרשב"א הנ"ל דהא הוא סבירא ליה דנותן טעם לפגם אסור בפסח ולפי הנ"ל אתי שפיר אפילו אי סבירא ליה נותן טעם לפגם קודם פסח נמי אסור מכל מקום סרוח מעיקרא מותר והרשב"א לא בא אלא להוכיח דפגם בדופני הקדיר' אינו בגדר סרוח מעיקרא ואתי שפיר והנה נהגי עלמא כרשב"א אמנם מכל מקום בנידון דידן אפשר גם הרשב"א מודה כמו שכ' לעיל בדעת התוס' ואם כן כיון דלהרא"ה והתוס' שרי אפילו בלא הגעלה ואפשר גם הרשב"א לא יחלוק אם כן לכל הפחות יש להתיר בהגעלה בלא ליבון ומכל שכן כשאין הבלוע על ידי האור ממש רק על ידי טיגון.  </w:t>
      </w:r>
    </w:p>
    <w:p w14:paraId="5D4F486A" w14:textId="77777777" w:rsidR="009F496B" w:rsidRDefault="009F496B" w:rsidP="009F496B">
      <w:pPr>
        <w:rPr>
          <w:rtl/>
        </w:rPr>
      </w:pPr>
      <w:r>
        <w:rPr>
          <w:rtl/>
        </w:rPr>
        <w:t xml:space="preserve">  אלא שמעלתו רמז דעכ"פ יש לחוש שמא יבשל בו דברים חריפי' דמחליה לשבח וראיה לחששא זו ממה שכתב רשב"א בתשובה שהקשה מנא לן דנותן טעם לפגם אסור למאן דאמר הכי ויליף מגיעולי נכרים דלמא משום דבר חריף יש לומר כיון דהכא כבר איקלש איסורא על ידי הגעלה מיהת אינו יכול להתעורר שוב על ידי דבר חריף אלו דברי מעלתו וכתב שבזה נתיישב קושית רשב"א הנ"ל דאי סלקא דעתך משום דבר חריף למה כתיב תעבירו באש כלל הא סגי בהגעלה למקלש איסורא ודפח"ח ואם כן היוצא מזה דממה נפשך שרי בנידון דידן דלהפוסקים כל דבר חריף מחליא לשבח על כרחך צריכים לתרץ כנ"ל ומוכח היכי דמקלש איסורא לא מועיל חריפות ומאן דפליג אהא אם כן על כרחך לא חייש לבשול דבר חריף כקושית רשב"א הנ"ל.  </w:t>
      </w:r>
    </w:p>
    <w:p w14:paraId="459A0025" w14:textId="77777777" w:rsidR="009F496B" w:rsidRDefault="009F496B" w:rsidP="009F496B">
      <w:pPr>
        <w:rPr>
          <w:rtl/>
        </w:rPr>
      </w:pPr>
      <w:r>
        <w:rPr>
          <w:rtl/>
        </w:rPr>
        <w:t xml:space="preserve">  ומה שיש לפקפק על זה לפי מה שכ' הרמב"ן בתורה תעבירו באש אינו לבון דוקא אלא הגעלה ברותחי' ואשר לא יבוא באש תעבירו במים צונן להדיחם עיין שם ואם כן ליתא לדבריו ובחי' ישבתי קושי' רשב"א הנ"ל וז"ל לפי מה שכתב ר"ן סוף עבודה זרה לדעת כמה פוסקים דסבירא להו דהקפידה תורה תעבירו באש ואחר כך במי נדה יתחטא אבל בהיפוך הוה ליה כטובל ושרץ בידו ואם כן אי סלקא דעתך לא מיירי תורה אלא מאינו בן יומו ונותן טעם לפגם שרי רק משום דברים חריפי' אם כן כיון דעל כל פנים הבלוע כמות שהיא עתה שרי באכילה מה"ת לדברים שאינם חריפים אין כאן טובל ושרץ בידו ואפילו טבילה קודם הגעלה נמי תשתרי אלא על כרחך הבלוע אסורה כמות שהיא כשרץ ממש ומיושב קושיא הנ"ל.  </w:t>
      </w:r>
    </w:p>
    <w:p w14:paraId="113C24FE" w14:textId="40046C06" w:rsidR="009F496B" w:rsidRPr="00237B08" w:rsidRDefault="009F496B" w:rsidP="009F496B">
      <w:r>
        <w:rPr>
          <w:rtl/>
        </w:rPr>
        <w:t xml:space="preserve">  הדרין לנידון דידן דליתר שאת על כל פנים יגעילנה ג' פעמי' דלהטור ורשב"א הוה סלקא דעתין דיועיל אפילו לכלי חרס באינו בן יומו כמו שכ' בטור /יו"ד/ סימן קכ"ב אם כן על כל פנים יועיל גבי היתרא בלע בכלי מתכות להקליש כח האי' מכל שכן הכא דאיכא הפ"מ =הפסד מרובה= בלבון לפי דבריו כן נראה לפי עניית דעתי להלכה ולמעשה בעז"הי.    </w:t>
      </w:r>
    </w:p>
    <w:p w14:paraId="272F606B" w14:textId="77777777" w:rsidR="008B1ECB" w:rsidRDefault="008B1ECB" w:rsidP="008B1ECB">
      <w:pPr>
        <w:pStyle w:val="Heading1"/>
        <w:rPr>
          <w:rtl/>
        </w:rPr>
      </w:pPr>
      <w:bookmarkStart w:id="0" w:name="_Toc470172456"/>
      <w:r>
        <w:rPr>
          <w:rFonts w:hint="cs"/>
          <w:rtl/>
        </w:rPr>
        <w:t>בשר בחלב - שיטת הרא"ה בכלים נפרדים לבשר וחלב</w:t>
      </w:r>
      <w:bookmarkEnd w:id="0"/>
    </w:p>
    <w:p w14:paraId="5F92A2A4" w14:textId="77777777" w:rsidR="008B1ECB" w:rsidRDefault="008B1ECB" w:rsidP="008B1ECB">
      <w:pPr>
        <w:pStyle w:val="Heading2"/>
        <w:rPr>
          <w:rtl/>
        </w:rPr>
      </w:pPr>
      <w:r>
        <w:rPr>
          <w:rFonts w:hint="cs"/>
          <w:rtl/>
        </w:rPr>
        <w:t>ריטב"א חולין צז.</w:t>
      </w:r>
    </w:p>
    <w:p w14:paraId="17764925" w14:textId="77777777" w:rsidR="008B1ECB" w:rsidRPr="00774A41" w:rsidRDefault="008B1ECB" w:rsidP="008B1ECB">
      <w:pPr>
        <w:rPr>
          <w:rtl/>
        </w:rPr>
      </w:pPr>
      <w:r w:rsidRPr="00774A41">
        <w:rPr>
          <w:rtl/>
        </w:rPr>
        <w:t xml:space="preserve">אמר רבה /רבא/ מריש הוה קא קשיא לי הא דתניא קדרה שבשל בה בשר לא יבשל בה חלב ואם בישל בנותן טעם. היה מדקדק מורי הרא"ה ז"ל דמדקתני ואם בישל בנותן טעם מכלל דבקדרה בת יומא עסקינן, ואם כן למה לן למיתני לא יבשל בה חלב פשיטא, אלא הא קמ"ל דדוקא בבת יומא לא יבשל לכתחלה אבל לאו בת יומא שריא לכתחלה נמי כיון דנותן טעם לפגם, דלא גזרו חכמים דלאו בת יומא אטו בת יומא כדאיתא בפרק בתרא דעבודה זרה (ע"ו א') אלא בקדרה דבלעה איסורא שעשאוה בשעת בליעתה איסור, אבל הא דכי בלעה התירא בלעה לא גזרו בה דלא דמיא לכלי מדין, והיינו דשמואל בפרק כל שעה (פסחים ל' א') דאמר קדרות בפסח משהינן להו לאחר פסח ועביד בהו בין במינו ובין שלא </w:t>
      </w:r>
      <w:r w:rsidRPr="00774A41">
        <w:rPr>
          <w:rtl/>
        </w:rPr>
        <w:lastRenderedPageBreak/>
        <w:t>במינו, דכיון דהתירא בלע והשתא נותן טעם לפגם ואפשר דלית בה כדי לאסור דהא פליטתה בפחות מששים, ובפסח אסורות משום דאיסורו במשהו, וכן ראיתי שהיה עושה מעשה בדבר זו לעצמו, והוא דין חדש שלא נמצא בכל ספרים הראשונים ז"ל וחביריו היו חולקין עליו.</w:t>
      </w:r>
    </w:p>
    <w:p w14:paraId="643F8A2C" w14:textId="64AA18F7" w:rsidR="00023C61" w:rsidRPr="00023C61" w:rsidRDefault="008B1ECB" w:rsidP="00023C61">
      <w:pPr>
        <w:rPr>
          <w:rtl/>
        </w:rPr>
      </w:pPr>
      <w:r w:rsidRPr="00774A41">
        <w:rPr>
          <w:rtl/>
        </w:rPr>
        <w:t xml:space="preserve">  וכבר דנתי לפניו במחילה ממנו דההיא דפסחים שאני היא דשמואל כרבי שמעון סבירא ליה דחמץ שעבר עליו הפסח קנסא דרבנן בעלמא הוא משום דעבר על בל יראה ובל ימצא, ולא קניס אלא בעיניה אבל על ידי תערובת לא קניס ואפילו תערובת ממשו, הלכך שרי פליטת טעמו בלא ממשו אפילו לכתחלה, מה שאין כן בזו דחלב איסורא דאוריתא ותערובתו אסורה בפחות מששים דבשר וחלב בנותן טעם, והא דהכא אורחא הוא למיתני לא יעשה ואם עשה אסור, אי נמי הכי קאמר לא יבשל בה לעולם ואם בישל דינה בנותן טעם, ולא נחית השתא לדין נותן טעם לפגם דההיא פלוגתא דתנאי היא כדאיתא במסכת עבודה זרה (ע"ה ב').</w:t>
      </w:r>
    </w:p>
    <w:p w14:paraId="68FB94FF" w14:textId="4859777D" w:rsidR="00023C61" w:rsidRPr="00023C61" w:rsidRDefault="00023C61" w:rsidP="00023C61">
      <w:pPr>
        <w:pStyle w:val="Heading2"/>
        <w:rPr>
          <w:rtl/>
        </w:rPr>
      </w:pPr>
      <w:r w:rsidRPr="00023C61">
        <w:rPr>
          <w:rtl/>
        </w:rPr>
        <w:t>שו"ת חכם צבי סימן עה</w:t>
      </w:r>
    </w:p>
    <w:p w14:paraId="432F48A1" w14:textId="168FD694" w:rsidR="00023C61" w:rsidRPr="00023C61" w:rsidRDefault="00023C61" w:rsidP="00023C61">
      <w:pPr>
        <w:rPr>
          <w:rtl/>
        </w:rPr>
      </w:pPr>
      <w:r w:rsidRPr="00023C61">
        <w:rPr>
          <w:rtl/>
        </w:rPr>
        <w:t xml:space="preserve">מעשה בקדרת ברזל שבישלו בה חמץ שנתיים ימים קודם פסח והיתה נקיה ואחר עבור שתי שנים בישלו בה בפסח יש מן התלמידים שבקשו לאסור המתבשל בפסח מטעם דקיי"ל נותן טעם לפגם בפסח אסור אמרתי להם טועים אתם דאם כדבריכם אף אם בישלו בקדרה א' זה אלף שנים חמץ ואח"כ בישלו בה בפסח יאסר התבשיל וזה דבר שאין הדעת סובלתו א"ו יש שיעור לדבר ומצינו שכתבו ז"ל חבית יין שדבקו נסריה בבצק ב' חדשים קודם פסח כבר נתייבש הבצק ואינו נותן טעם ואף דקיי"ל כבוש כמבושל והיין עומד שבעה ימים בחבית עכ"ז אין כח בבצק ליתן טעם לאוסרו ואם כך הוא בחמץ בעין כ"ש בבלוע בקדירה ועכ"ז לא מלאני לבי להתיר בשני חדשים דאף דקי"ל כבוש כמבושל אינו מבושל ממש וראי' מהני מאני דקוניא דמפלגי' בין יין נסך דתשמישו בצונן אף שהיין שוהה שם ימים ושנים אין בו כח לבלוע כמו אילו נתבשל בהם חמץ ואף שהרב בש"ך בי"ד כ' דהא דמקילינן ביי"נ משום דתשמישו בצונן היינו בדלא אשתהי בהו חמרא מעל"ע אבל באישתהי מעל"ע דינו כמבושל ממש במח"כ לא דק דמוכח בגמ' דקנקנים של עכו"ם וחביתי דחמרא מכניסים בהם יין לקיום ימים ושנים ואעפי"כ אין דינן כמבושל ממש אבל הא מיהא יש לי ראיות ברורות דלאחר יב"ח מותר ואפשר דאפי' לכתחילה מותר לבשל בהן לאחר שנים עשר חדש כי ההיא דקי"ל דחמץ שחרכו קודם זמנו מותר לאח"ז וכתבו ז"ל דאפי' באכילה מותר דהוה כי עפרא ואף האוסרים באכילה אינו אלא כיון שמתכוון לאכול אסור שהרי אחשביה ועוד דדוקא בחרכו ולא שרפו לגמרי אבל בשרפו לגמרי עד שאינו ראוי לכלב לכ"ע מותר ובנקנקים /ובקנקנים/ של עכו"ם קי"ל מיישנן שנים עשר חדש ואל תשיבני מאותה ששנינו בכלים פ"ט מ"ה חרסין שנשתמש בהן משקין טמאין ונפלו לאויר התנור הוסק התנור טמא שסוף משקה לצאת וכן בגפת חדשה אבל בישנה טהור ש"מ דחרסין בלועים גריע טפי מגפת וזגין שהרי בגפת חילק בין חדשה לישנה דהיינו אחר יב"ח שבישנה טהור התנור משום שאין בה משקין ואילו בחרסין לא חילק משמע אף שהן ישנים דהיינו שעברו עליהן יב"ח לאחר תשמישן נמי טמא התנור משום משקין היוצאין מהן אף לאחר יב"ח ונהי דאקדר' ברזל ליכא למיפרך מהתם דפשיטא דבליעתה מועטת מבליעת זגין וגפת הא מיהת אקדרה של חרס נימא תיהוי תיובתא ודאי לא דכד דייקת אשכחת דאדרבא מסייעא לן הך מתניתין דלטעמיך אמאי מהני יישון בקנקנים של חרס אף שתשמישן צונן הא הנך חרסין דמתניתין מסתמא נמי תשמישן בצונן ואפ"ה אמרי' דאפי' לאחר יב"ח משקין בלועין בהן וא"כ האיך מישתרו בישון יב"ח כיון שעדיין משקין בלועין בהן אלא ע"כ אף שהמשקין עדיין בלועין בהם ריחם פג וטעמם נמר ואין בהם טעם כלל ודוק וכן חרצנים וזגים ודורדיי' דיי"נ לבתר יב"ח שרי וכתבו ז"ל דאפי' באכילה מותרים ואף שר"ת ז"ל חולק על רבי' אפרים ואוסר שמרי עכו"ם לאחר יב"ח מטעם דס"ל ז"ל שלא מיקרי דורדיי' אלא כשנתן עליהם מים אבל בלא מים לא מיקרי דורדייא אני כבר הקשיתי עליו מפ"ק דמגילה י"ב ע"ב דאמרי ליה לאחשורוש זיל לגבי עמון ומואב דיתבי כחמרא דיתיב על דורדייה דכתיב שאנן מואב מנעוריו ושקט הוא על שמריו ולא הורק מכלי אל כלי וכו' הרי בפירוש דנקראים דורדייא אף שעדיין לא נמשך מעל גביהם היין ושלא כדעת ר"ת ז"ל ואף בש"ע שפסק כר"ת כבר הביא להלכה דעת האומרים שתמצית היין הנקרש ע"פ החבית לאחר יב"ח מותר שכבר כלה כל לחלוחית היין שבו וכעפרא בעלמא הוא ובכל כלים שמכניסים בהם לקיום אמרינן מיישנן יב"ח ושוב מותר לכתחילה להשתמש בהן ובבריה שאין בה עצם ארז"ל שאין מתקיים יב"ח ופי' הרשב"א בתשו' לא חי ולא מת דהוה כעפרא בעלמא והכי מוכח מההיא דתמרי דכדא בתר יב"ח שרו ואם באיסורין שהן בעין אמרו שאחר יב"ח לא נשאר בהם שום לחלוחית והם כעפרא כ"ש באיסור הבלוע שאין בו ממש ואין להשיב דילמא שאני יי"נ שבליעתו בצונן שהרי אף הזגי' וחרצנים אנו מתירים לאחר יב"ח וכן דורדיי' ותמצית היין הצדבק /הנדבק/ בדופני הקנקנים לאחר יב"ח מתירין אותו וכתב הרשב"א בית ה' סוף שער ג' הנח להם לישראל אם אינן נביאים כו' הרי דאף דליכא טעמא דבליעת צונן אעפ"כ שרי לאחר יב"ח מטעם דכלה כל לחלוחית שבו דהא אפי' לכתחילה שרי ואי ס"ד מטעם נוטל"פ לא הוה שרינן לכתחילה א"ו דליכא טעמא כלל וכמ"ש הרשב"א ז"ל וא"כ ממילא משמע דאף שמתבשל בו דבר חריף נמי מותר דהא ליכא טעמא כלל וע"כ לא קאמרינן אגב חורפי' מחלי' ליה ומשוי ליה לשבח אלא היכא דאיכא טעמא אלא שהוא לפגם אבל היכא דליכא טעמא כלל הדבר ברור כשמש דאף בדבר חריף שרי ולא בטעם הבלוע בלבד אלא בממשו של איסור נמי שרי היכא דהוי כעפרא כדאמרי' בחמץ שחרכו ובדורדיי' ותמצית היין כאמור ומותרי' לאוכלם אפי' בעין ונותנם בחומץ ובכל הדברים החריפי' וכן בברי' שאין בה עצם לאחר יב"ח מותרת אפי' בתוך דברים חריפים ואין לדחות מטעם שכתבו ז"ל דפליטת התולעים מועטת דהא לאו לענין פליטתן קיימינן אלא לענין גופם וממשן דשרי לאחר יב"ח וא"ת מאי שנא גבי יי"נ דפשיטא לן דמותר לכתחילה לאחר יב"ח ובשאר איסורין לא אשכחן דשרי לכתחילה לאחר יב"ח וי"ל דגבי יי"נ דאפי' בדיעבד לא שרינן תוך יב"ח ואין שם שום היתר אלא לאחר יב"ח להכי שרינן אף לכתחילה דמינכרא מילתא טובא </w:t>
      </w:r>
      <w:r w:rsidRPr="00023C61">
        <w:rPr>
          <w:rtl/>
        </w:rPr>
        <w:lastRenderedPageBreak/>
        <w:t xml:space="preserve">בין תוך יב"ח לבין אחר יב"ח וקלא אית ליה וליכא למיגזר הא אטו הא אבל בשאר איסורין דכל שאינה בת יומא שרי' בדיעבד ואם אחר יב"ח אתה מתירו לכתחילה ואף תוך יב"ח מותר הוא בדיעבד נקל הוא לטעות בהתירן ואתו למימר דאף תוך יב"ח מותר הוא לכתחילה כיון דשניהם היתרא נינהו אלא שזה לכתחילה וזה דיעבד לא אתי לאיפלוגי בין ההתירין ובין בת יומא לאינה בת יומא הטעות מצוייה דלא מינכרא מילתא ולית לה קלא ולא שייך למיפרע /למפרך/ דהוה לה גזרה לגזרה דבדבר המצוי ורגיל גזרינן גזלג"ז כדמוכח מההיא דנתנו בראש הקנה או בראש הקונדס דאף רבי מודה בו ועוד מוכח זה בכמה דוכתי בתלמוד וא"כ לפי חילוק זה בחמץ בפסח לבני אשכנז הנוהגים איסור כל יב"ח אף שהוא לפגם י"ל דבלאחר יב"ח מותר אפי' לכתחילה כיון שכבר כלה לחלוחית שבו ואין בו טעם כלל ועיקר ובין תוך יב"ח לאחר יב"ח ליכא למיגזר כדכתיבנא דקלא אית ליה ואף דלכתחילה לא מלאני לבי להתיר לבשל חמץ בקדרה שעברו עליה יב"ח אבל בדיעבד ממני יוצאה הוראה הלכה למעשה להתיר התבשיל שנתבשל בה בפסח אף לדידן דאסרינן נוטלפ"ג משום דאחר יב"ח ליכא טעם כלל /מהגהות ב"ד/ +ע' שו"ת פמ"א (ח"א סימן כ"ד) מ"ש להגאון המחבר וע' שו"ת רע"א (ח"א סי' כ"ו) מ"ש על גליון ח"צ שלו+ והנלע"ד כתבתי הצבי אשכנזי ס"ט:    </w:t>
      </w:r>
    </w:p>
    <w:p w14:paraId="424B89D6" w14:textId="0D07B314" w:rsidR="00227B90" w:rsidRDefault="00227B90" w:rsidP="00227B90">
      <w:pPr>
        <w:pStyle w:val="Heading2"/>
        <w:rPr>
          <w:rtl/>
        </w:rPr>
      </w:pPr>
      <w:r>
        <w:rPr>
          <w:rtl/>
        </w:rPr>
        <w:t>שו"ת רבי עקיבא איגר מהדורא קמא סימן מג</w:t>
      </w:r>
    </w:p>
    <w:p w14:paraId="66F3BF1E" w14:textId="77777777" w:rsidR="00227B90" w:rsidRDefault="00227B90" w:rsidP="00227B90">
      <w:pPr>
        <w:rPr>
          <w:rtl/>
        </w:rPr>
      </w:pPr>
      <w:r>
        <w:rPr>
          <w:rtl/>
        </w:rPr>
        <w:t xml:space="preserve">לכבוד ידידי הרב רבי מיכל נ"י אב"ד דק"ק ליפנא.  </w:t>
      </w:r>
    </w:p>
    <w:p w14:paraId="2FF7BCB6" w14:textId="77777777" w:rsidR="00227B90" w:rsidRDefault="00227B90" w:rsidP="00227B90">
      <w:pPr>
        <w:rPr>
          <w:rtl/>
        </w:rPr>
      </w:pPr>
      <w:r>
        <w:rPr>
          <w:rtl/>
        </w:rPr>
        <w:t xml:space="preserve">  ע"ד שאלת רומ"פ בקונה כלי חרס מעכו"ם שהם ישנים יותר מי"ב חודש, ויש הפסד מרובה אם יצטרך למכרם לנכרי, וצידד מעלתו להקל ע"פ יסודו דשו"ת חכם צבי (סי' ע"ה) דאחר י"ב חודש כלה כל הבלוע ומדמה זה לישון קנקנים יב"ח ביי"נ =י"ב חודש ביין נסך=.  </w:t>
      </w:r>
    </w:p>
    <w:p w14:paraId="4E0F71A6" w14:textId="77777777" w:rsidR="00227B90" w:rsidRDefault="00227B90" w:rsidP="00227B90">
      <w:pPr>
        <w:rPr>
          <w:rtl/>
        </w:rPr>
      </w:pPr>
      <w:r>
        <w:rPr>
          <w:rtl/>
        </w:rPr>
        <w:t xml:space="preserve">  לענ"ד אין בזה היתר, דהחכ"צ בעצמו כ' שם דלא מצינו מי שמיקל בשאר אסורים לבשל לכתחילה בכלים שעברו עליהם יב"ח, וכ' לחלק דביי"נ דתוך יב"ח אפילו בדיעבד אסור מוכחא מלתא טובא מש"ה מותר לכתחילה אחר יב"ח, אבל בשאר אסורים דכל שאינו ב"י =בן יומו= מותר בדיעבד, נקל לטעות אם נתיר אחר יב"ח לכתחילה דיתירו גם תוך יב"ח לכתחילה, והוליד מזה דלענין כלי חמץ לפי מה דאנן פסקינן דבחמץ נטל"פ =נותן טעם לפגם= אסור ותוך יב"ח אפילו דיעבד אסור, ממילא יצא מזה קולא דאחר י"ב חודש לכתחילה שרי כמו ביי"נ.  </w:t>
      </w:r>
    </w:p>
    <w:p w14:paraId="4187DDD9" w14:textId="77777777" w:rsidR="00227B90" w:rsidRDefault="00227B90" w:rsidP="00227B90">
      <w:pPr>
        <w:rPr>
          <w:rtl/>
        </w:rPr>
      </w:pPr>
      <w:r>
        <w:rPr>
          <w:rtl/>
        </w:rPr>
        <w:t xml:space="preserve">  והגאון הנ"ל (סי' פ') הוסיף לבאר דלא תיקשה להקדמה זו, דתפשוט דרב ס"ל נטל"פ מותר מדאמר קדירות בפסח ישברו ולא מתיר בישון יב"ח כמו ביי"נ ע"כ משום דנטל"פ מותר ודיעבד שרי תוך יב"ח, ותירץ דאם נטל"פ אסור מדינא, א"כ תוך יב"ח אסור מדאורייתא בדיעבד, לא סמכינן על היתר זו ואסרינן אחר יב"ח אטו תוך יב"ח עכ"ד.  </w:t>
      </w:r>
    </w:p>
    <w:p w14:paraId="1456A0EE" w14:textId="77777777" w:rsidR="00227B90" w:rsidRDefault="00227B90" w:rsidP="00227B90">
      <w:pPr>
        <w:rPr>
          <w:rtl/>
        </w:rPr>
      </w:pPr>
      <w:r>
        <w:rPr>
          <w:rtl/>
        </w:rPr>
        <w:t xml:space="preserve">  ועדיין דבריו צריכים ביאור, דלכאורה קשה בהיפוך להפוסקים דגם לדידן דנטל"פ מותר מ"מ בחמץ אסור א"כ יקשה דיפשוט דרב ס"ל נטל"פ אסור והוי תוך יב"ח איסור דאורייתא, דאל"כ אלא נטל"פ מותר ממילא תוך יב"ח מדאורייתא שרי ומדרבנן אסור דיעבד דבחמץ נטל"פ אסור, והו"ל להתיר בישון יב"ח כמו ביי"נ.  </w:t>
      </w:r>
    </w:p>
    <w:p w14:paraId="5A688ECB" w14:textId="77777777" w:rsidR="00227B90" w:rsidRDefault="00227B90" w:rsidP="00227B90">
      <w:pPr>
        <w:rPr>
          <w:rtl/>
        </w:rPr>
      </w:pPr>
      <w:r>
        <w:rPr>
          <w:rtl/>
        </w:rPr>
        <w:t xml:space="preserve">  אמנם באמת נ"ל דלא קשיא מידי דלהנך פוסקים דס"ל נטל"פ אסור היינו דס"ל דנטל"פ משהו מיהו הוי, א"כ לרב דמב"מ =דמין במינו= במשהו תוך יב"ח אסור במינו מדאורייתא מש"ה אסור אחר יב"ח אטו תוך יב"ח דאתיא למעבד במינו, ונכון.  </w:t>
      </w:r>
    </w:p>
    <w:p w14:paraId="783AF4C2" w14:textId="77777777" w:rsidR="00227B90" w:rsidRDefault="00227B90" w:rsidP="00227B90">
      <w:pPr>
        <w:rPr>
          <w:rtl/>
        </w:rPr>
      </w:pPr>
      <w:r>
        <w:rPr>
          <w:rtl/>
        </w:rPr>
        <w:t xml:space="preserve">  ולכאורה יפלא על פסקי מרן הב"י, דביו"ד (סי' ק"ג) פסק כרשב"א דבנטל"פ בעי מ"מ רוב היתר משום דנטל"פ ג"כ בעי ביטול, א"כ איך פסק בא"ח (סי' תמ"ז) דנטל"פ בפסח מותר הא בחמץ ל"ש ביטול, וצ"ל כיון דמהני רוב בנטל"פ דטעם פגום לא חשוב טעם והוי כמו יבש ביבש וכיון דביבש ביבש הביא המחבר ב' דיעות אם בטל בחמץ, מש"ה סמך להקל בנטל"פ בצירוף סברת הפוסקים דנטל"פ א"צ ביטול וטעם הפוסקים דיבש ביבש בטל.  </w:t>
      </w:r>
    </w:p>
    <w:p w14:paraId="08CCAFB7" w14:textId="77777777" w:rsidR="00227B90" w:rsidRDefault="00227B90" w:rsidP="00227B90">
      <w:pPr>
        <w:rPr>
          <w:rtl/>
        </w:rPr>
      </w:pPr>
      <w:r>
        <w:rPr>
          <w:rtl/>
        </w:rPr>
        <w:t xml:space="preserve">  עכ"פ הא דעת החכ"צ בעצמו דבשאר אסורים אסור אחר יב"ח גם בכלי חמץ לא הכריע להקל רק לענין אם כבר בישל בהם עיי"ש.  </w:t>
      </w:r>
    </w:p>
    <w:p w14:paraId="2F7DAF10" w14:textId="77777777" w:rsidR="00227B90" w:rsidRDefault="00227B90" w:rsidP="00227B90">
      <w:pPr>
        <w:rPr>
          <w:rtl/>
        </w:rPr>
      </w:pPr>
      <w:r>
        <w:rPr>
          <w:rtl/>
        </w:rPr>
        <w:t xml:space="preserve">  וגם בזה לבי נוקפי כי בתשובת הרשב"א (סי' תקע"ה) כתב דלא סגי ישון אלא בכלי יין דביין דוקא כלה הלחלוחות גם הר"ן בחולין (דף צ"ז) כתב וז"ל והכשירו של יין נסך משונה משאר איסורים דלא מצינו הכשר עירוי וניגוב ולא ישון יב"ח אלא ביין נסך לבד עכ"ל, ומי ירים ראש להקל בפרט במקום דליכא חולק במפורש.  </w:t>
      </w:r>
    </w:p>
    <w:p w14:paraId="03B1B968" w14:textId="77777777" w:rsidR="00227B90" w:rsidRDefault="00227B90" w:rsidP="00227B90">
      <w:pPr>
        <w:rPr>
          <w:rtl/>
        </w:rPr>
      </w:pPr>
      <w:r>
        <w:rPr>
          <w:rtl/>
        </w:rPr>
        <w:t xml:space="preserve">  והנה לכאורה יש צד להקל ע"פ מה שכתב המנחת יעקב (כלל פ"ה סי' קס"ד) בהפ"מ =בהפסד מרובה= יש להתיר בכ"ח =בכלי חרס= להשתמש בו אחר מעל"ע =מעת לעת= דהוי כדיעבד כיון שהוא הפסד מרובה כמ"ש הר"ן פ' כ"ש ושכן דעת מהרלב"ח (סי' קכ"א) עכ"ד.  </w:t>
      </w:r>
    </w:p>
    <w:p w14:paraId="54226DEC" w14:textId="77777777" w:rsidR="00227B90" w:rsidRDefault="00227B90" w:rsidP="00227B90">
      <w:pPr>
        <w:rPr>
          <w:rtl/>
        </w:rPr>
      </w:pPr>
      <w:r>
        <w:rPr>
          <w:rtl/>
        </w:rPr>
        <w:t xml:space="preserve">  אמנם נראה דג"ז אינו, דהנה מהרלב"ח שם הוציא דבריו דלכאורה דברי הר"ן סותרים אהדדי דבפסחים פרק כל שעה גבי תנור יוצן כתב אף דזוז"ג =דזה וזה גורם= לכתחילה אסור מ"מ כיון דתנור אין לו תקנה אלא בנתיצה הוי כדיעבד, ואלו בחולין כתב הר"ן בההיא פינכא דתברא ולא אשהיי מעל"ע דנטל"פ לכתחילה אסור הרי דאף בכ"ח דאין לו תקנה אלא שבירה לא הוי כדיעבד, והוכיח מזה דיש חילוק בין תנור דהפסידו מרובה ובין פינכא דהוי הפסד מועט והכי דייק' </w:t>
      </w:r>
      <w:r>
        <w:rPr>
          <w:rtl/>
        </w:rPr>
        <w:lastRenderedPageBreak/>
        <w:t xml:space="preserve">לישנא דהר"ן פרק כ"ש =כל שעה= גבי קדירות בפסח, שכתב אע"ג דלרב א"א שלא לשבור הקדירה אפ"ה לא הוי כדיעבד וראיה לדבר מדאמרינן גבי פינכא וכו', א"ו דפינכא וקדירה אע"ג דצריך לשוברן לאו כדיעבד דמי עכ"ל, מדדייק א"ו פנכא וקדירה משמע דר"ל דהנך משום דאין הפסידן מרובה לאו כדיעבד דמי עיי"ש [ועיין בחידושי אנשי שם תמה ג"כ על הר"ן מההיא דתנור יוצן] והרי בודאי לא ניתן לשמוע דקדירות בפסח מיירי דוקא ביש לו רק מעט קדירות ולא הרבה דפשטא דמלתא כל קדירות של כל ימות השנה יש בהם הפ"מ =הפסד מרובה= א"ו דמ"מ כל קדירה בפ"ע =בפני עצמה= לא הוי הפ"מ ולא מהני הפ"מ ע"י צרופן, ורק בתנור דהכלי בעצמו הוי הפ"מ [וכמו כן אני מסופק בכמה ענינים דמקילים בהפ"מ כמו ב' בועי דסמיכי במים זכים אם הטבח שחט ב' או ג' בהמות והיה בכולם ב' בועי דסמיכי במ"ז =במים זכים= ובענין דחדא בהמה לא הוי הפ"מ רק ב' וג' הוי הפס"מ אם זהו מיקרי הפ"מ כיון דכל אחד בעצמו לא הוי הפ"מ, ואפילו אם נידון דהתם מקרי הפ"מ, מ"מ יש לחלק דוקא התם דהוי ספיקא דדינא אם הוא כשר או טריפה וסמכינן בהפ"מ אמכשירין, מש"ה השתא דאירע כן בב' וג' דאו כלהו כשרים או דכולן טריפות סמכו בהפ"מ על המכשירים, אבל הכא לענין אב"י =אינו בן יומו= דאין זה מכח ספק אלא כך הוא מדין חז"ל דאסרו כלי שאב"י לכתחילה והתירו בדיעבד, ובכלל הזה בדיעבד בכלי שאין לו תקנה אלא בשבירה והוא הפ"מ י"ל דדנין על כל כלי בפ"ע דמ"מ הך כלי עומד באיסורו דהוי לכתחילה], א"כ בנ"ד דהוי הפ"מ רק מכח שיש לו הרבה כלים לא מקרי דיעבד דהוי ממש כמו קדירות בפסח.  </w:t>
      </w:r>
    </w:p>
    <w:p w14:paraId="3AC5830C" w14:textId="47DFD7D7" w:rsidR="00016C7B" w:rsidRPr="00016C7B" w:rsidRDefault="00227B90" w:rsidP="00227B90">
      <w:pPr>
        <w:rPr>
          <w:rtl/>
        </w:rPr>
      </w:pPr>
      <w:r>
        <w:rPr>
          <w:rtl/>
        </w:rPr>
        <w:t xml:space="preserve">  אף דלהסוברים דנטל"פ משהו מיהא הוי אין ראיה מקדירות בפסח דהתם גזר רב דלמא אתא למיעבד במינו וליכא ראיה לאסור בכ"ח =בכלי חרס= רק מפינכא וי"ל דבכ"ח הרבה מקרי דיעבד מ"מ כיון דלהר"ן דס"ל נטל"פ לא בעי ביטול, וס"ל דבקדירות מטעם דלכתחילה אתינן עלה, מוכח דאף בהרבה קדירות לא מקרי דיעבד, ובזה לא מצינו חולק לכן אין דעתי להקל בנ"ד.    </w:t>
      </w:r>
    </w:p>
    <w:p w14:paraId="6AE94B0F" w14:textId="2A07093F" w:rsidR="000A0C1E" w:rsidRDefault="000A0C1E" w:rsidP="000A0C1E">
      <w:pPr>
        <w:pStyle w:val="Heading2"/>
        <w:rPr>
          <w:rtl/>
        </w:rPr>
      </w:pPr>
      <w:r>
        <w:rPr>
          <w:rFonts w:hint="cs"/>
          <w:rtl/>
        </w:rPr>
        <w:t xml:space="preserve">פתחי תשובה יורה דעה </w:t>
      </w:r>
      <w:r>
        <w:rPr>
          <w:rtl/>
        </w:rPr>
        <w:t>קכב</w:t>
      </w:r>
      <w:r>
        <w:rPr>
          <w:rFonts w:hint="cs"/>
          <w:rtl/>
        </w:rPr>
        <w:t>:</w:t>
      </w:r>
      <w:r w:rsidRPr="000A0C1E">
        <w:rPr>
          <w:rtl/>
        </w:rPr>
        <w:t>ג</w:t>
      </w:r>
    </w:p>
    <w:p w14:paraId="6AFA853C" w14:textId="0E758530" w:rsidR="00FF3676" w:rsidRPr="00FF3676" w:rsidRDefault="00FF3676" w:rsidP="00FF3676">
      <w:pPr>
        <w:rPr>
          <w:rtl/>
        </w:rPr>
      </w:pPr>
      <w:r w:rsidRPr="00FF3676">
        <w:rPr>
          <w:rtl/>
        </w:rPr>
        <w:t>(ג) י"א דבדברים חריפים ע' (בתשובת חכם צבי סי' ע"ה) שפסק להתיר אם בישלו בפסח דבר חריף בקדרת חמץ שעברה יב"ח דאף דאסרינן בפסח נו"ט לפגם וכן בדבר חריף לא מהני נותן טעם לפגם מ"מ אחר י"ב חודש ליכא טעם כלל וכמו שאמרו בקנקנים של יין נסך דאחר י"ב חודש שרי (כדלקמן ס"ס קל"ה) ואף דבשאר איסורים לא מצינו מי שמקיל לבשל לכתחלה בכלים שעברו עליהם יב"ח יש לחלק דביין נסך דתוך יב"ח אפילו דיעבד אסור מוכחא מלתא טובא מש"ה מותר לכתחלה אחר יב"ח אבל בשאר איסורים דכל שאב"י מותר בדיעבד נקל לטעות אם נתיר אחר יב"ח לכתחלה דיתירו גם תוך יב"ח לכתחלה וכתב דלפ"ז בכלי חמץ לפי מה דפסקינן דבחמץ נטל"פ אסור ותוך יב"ח אפילו דיעבד אסור ממילא יצא קולא דלאחר יב"ח לכתחלה שרי כמו ביין נסך ומ"מ לא מלאו לבו להתיר לבשל לכתחלה והסכים עמו (הגאון מהר"ר נפתלי כ"ץ ז"ל בסימן ע"ו) ע"ש וע' (בשו"ת אא"ז פנים מאירות ח"א סימן כ"ג) שחלק עליו וע' (בח"צ סי' פ') מה שהשיב לאא"ז ז"ל בזה וחיזק דבריו וע' פמ"ג בסימן ק"ג שכתב דבצונן כגון ע"י כבוש גם הפמ"א מודה דשרי ומהני יישון כי פליגי בחמין וע"ש עוד. (ובשו"ת חיים שאל סי' ל"ח) כתב שדברי (הרשב"א בתשובה סי' תקע"ה) דלא כהח"צ וכתב שמעשה בא לידו בישראל שנשלח לו דורון כלים נחמדים פרצלאי"י ולא ניכר אם כבר נשתמש בו העובד כוכבים ועברו שנתים ימים וכתב שלכאורה אין להתיר לכתחלה כמ"ש הח"צ גופיה וגם דהרשב"א חולק אך בזה דיש ס"ס יש להקל ועדיין צריך ישוב עכ"ד וע' בשו"ת בת"ח סימן תנ"א שכתב ע"ז שאם אפשר להגעילן ג"פ יש לעשות כן ואם הם כלים שאין דרך להשתמש ברותחין יש להקל ע"ש ועיין (בתשובת מאור הגולה רבינו עקיבא איגר נ"ע סימן מ"ג) שנשאל על כיוצא בזה באחד שקנה כלי חרס מעובד כוכבים שהם ישנים יותר מיב"ח ויש הפ"מ אם יצטרך למכרם לעובד כוכבים וצידד השואל להקל ע"פ תשובת ח"צ הנ"ל והשיב לו דאין בזה היתר דהרי הח"צ כתב בעצמו דבשאר איסורים אסור לכתחלה וגם בכלי חמץ לא הכריע להקל וגם כי בתשו' הרשב"א חולק וגם אין צד להקל ע"פ מ"ש המנ"י דבהפ"מ יש להתיר בכ"ח להשתמש בו אחר מעל"ע דהוי כדיעבד כמ"ש הר"ן פ' כ"ש וכן דעת (מהרלב"ח סימן קכ"א). דזה אינו דהרי ברלב"ח שם מוכח דדוקא היכא דהכלי בעצמו הוא הפ"מ כמו ההיא דתנור יוצן יש להקל אבל היכא דכל כלי בפ"ע לא הוי הפ"מ רק ע"י צירופן אין להקל (וע"ש מ"ש לחלק בין זה לבין מש"ל בשמו ס"ס ל"א) וא"כ בנ"ד דהוי הפ"מ רק מכח שיש לו הרבה כלים לא מקרי דיעבד ע"ש ומשמע דהיכא דהכלי בעצמו הוא הפסד גדול כמו תנור אפשר קצת להקל כדעת הרלב"ח וצ"ע בזה מחמת דברי הגהת אשר"י הנ"ל דמבואר דאפילו היכא דהוי ודאי כדיעבד אסור וע' (בשו"ת ש"י סי' כ"א) שהעלה להתיר בדיעבד אף אחר שני חדשים ע"ש וע' בשו"ת שמן רוקח ח"א סימן ב' שאף אחר יב"ח קשה לסמוך על הח"צ ולהקל אך בכיסוי קדרה דבלא"ה חומרא בלא טעם יש להקל אחר יב"ח ואפשר אף אחר שני חדשים כדברי השבו"י ע"ש וע' עוד בשו"ת בית אברהם חלק יו"ד סי' ח' אות ד' שכתב עמ"ש הח"צ דבשאר איסורים אסור לכתחלה אחר יב"ח דגזרינן אטו תוך יב"ח די"ל דהיינו באיסור דאורייתא אבל אם בגוף האיסור הוא דרבנן יש לצדד להקל להתיר אף לכתחלה. ומ"מ קשה לסמוך ע"ז לחוד אם לא היכא שיש עוד קולא וע"ש עוד דהך י"ב חודש לא בעינן שלמים רק חדשי לבנה כל חודש כ"ט יום:</w:t>
      </w:r>
    </w:p>
    <w:p w14:paraId="36C70B64" w14:textId="6892E5E9" w:rsidR="00630ECB" w:rsidRDefault="00630ECB" w:rsidP="00630ECB">
      <w:pPr>
        <w:pStyle w:val="Heading2"/>
      </w:pPr>
      <w:r>
        <w:rPr>
          <w:rtl/>
        </w:rPr>
        <w:t xml:space="preserve">טור </w:t>
      </w:r>
      <w:r>
        <w:rPr>
          <w:rFonts w:hint="cs"/>
          <w:rtl/>
        </w:rPr>
        <w:t>יורה דעה סימן</w:t>
      </w:r>
      <w:r>
        <w:rPr>
          <w:rtl/>
        </w:rPr>
        <w:t xml:space="preserve"> קכ</w:t>
      </w:r>
      <w:r w:rsidRPr="00630ECB">
        <w:rPr>
          <w:rtl/>
        </w:rPr>
        <w:t>א</w:t>
      </w:r>
    </w:p>
    <w:p w14:paraId="668B061E" w14:textId="703768B4" w:rsidR="00D10714" w:rsidRPr="00D10714" w:rsidRDefault="00D10714" w:rsidP="00D10714">
      <w:pPr>
        <w:rPr>
          <w:rtl/>
        </w:rPr>
      </w:pPr>
      <w:r>
        <w:rPr>
          <w:rFonts w:hint="cs"/>
          <w:rtl/>
        </w:rPr>
        <w:t>כ</w:t>
      </w:r>
      <w:r w:rsidRPr="00D10714">
        <w:rPr>
          <w:rtl/>
        </w:rPr>
        <w:t>תב בעל העיטור אי לא מסתפינא מרבוותא אמינא דאפילו כלי חרס בקדרה דלאו בת יומא כיון דאיסורה דרבנן מגעילה ג' פעמים ודיו והביא ראיה מן הירושלמי יח)ז]וכ"כ הרשב"א וסיום דבריו דאפשר שלא התירו אלא באיסור של דבריהם שאין לו עיקר מן התורה כתרומה וחלה בחוצה לארץ וכן בישולי נכרי' אבל שאר איסורים של דבריהם החמירו בהם כשל תורה וראוי לחוש שלא להקל בהם ע"כ</w:t>
      </w:r>
    </w:p>
    <w:p w14:paraId="27D54A6F" w14:textId="733E1559" w:rsidR="000C25FD" w:rsidRDefault="009103D9" w:rsidP="009103D9">
      <w:pPr>
        <w:pStyle w:val="Heading2"/>
        <w:rPr>
          <w:rtl/>
        </w:rPr>
      </w:pPr>
      <w:r w:rsidRPr="009103D9">
        <w:rPr>
          <w:rtl/>
        </w:rPr>
        <w:lastRenderedPageBreak/>
        <w:t>שו"ת אגרות משה יורה דעה חלק א סימן מג</w:t>
      </w:r>
    </w:p>
    <w:p w14:paraId="2FC5E8DA" w14:textId="66352154" w:rsidR="002A50E5" w:rsidRDefault="002A50E5" w:rsidP="002A50E5">
      <w:pPr>
        <w:pStyle w:val="Heading1"/>
        <w:rPr>
          <w:rtl/>
        </w:rPr>
      </w:pPr>
      <w:r>
        <w:rPr>
          <w:rFonts w:hint="cs"/>
          <w:rtl/>
        </w:rPr>
        <w:t>דם בחלב</w:t>
      </w:r>
    </w:p>
    <w:p w14:paraId="558165E6" w14:textId="77777777" w:rsidR="002A50E5" w:rsidRDefault="002A50E5" w:rsidP="002A50E5">
      <w:pPr>
        <w:pStyle w:val="Heading2"/>
      </w:pPr>
      <w:r>
        <w:rPr>
          <w:rFonts w:hint="cs"/>
          <w:rtl/>
        </w:rPr>
        <w:t>שו"ת חתם סופר שם סימן קא</w:t>
      </w:r>
    </w:p>
    <w:p w14:paraId="602EFEA5" w14:textId="77777777" w:rsidR="002A50E5" w:rsidRDefault="002A50E5" w:rsidP="002A50E5">
      <w:pPr>
        <w:rPr>
          <w:rtl/>
        </w:rPr>
      </w:pPr>
      <w:r>
        <w:rPr>
          <w:rFonts w:hint="cs"/>
          <w:rtl/>
        </w:rPr>
        <w:t>...והשתא נהי שלא נסמוך על זה לעשות מעשה לאכלם זע"ז דאפשר דה"ל כמו דבר הנאסר במנין ואפשר דלא שייך בזה כל הני תירוצי' הנאמרי' בגילוי ומש"וה אנו נזהרים ומנהג אבותינו תורה מ"מ הרווחנו שיצאנו מחמירת סכנתא דהשתא מיהת ליכא סכנתא ואפשר שגם בזמנם לא הי' הסכנה אלא במין ביניתא ולא במינים המצוים בינינו כלל וליכא אלא אי' קל דרבנן דנהי דדבר שבמנין דאורייתא הוא היינו הנאסר משום סייג וגדר איסור אבל בכה"ג קילא טובא...</w:t>
      </w:r>
      <w:r>
        <w:rPr>
          <w:rStyle w:val="FootnoteReference"/>
          <w:rtl/>
        </w:rPr>
        <w:footnoteReference w:id="2"/>
      </w:r>
    </w:p>
    <w:p w14:paraId="1F4C846F" w14:textId="77BBC25A" w:rsidR="002A50E5" w:rsidRDefault="005F221F" w:rsidP="005F221F">
      <w:pPr>
        <w:pStyle w:val="Heading1"/>
        <w:rPr>
          <w:rtl/>
        </w:rPr>
      </w:pPr>
      <w:r>
        <w:rPr>
          <w:rFonts w:hint="cs"/>
          <w:rtl/>
        </w:rPr>
        <w:t xml:space="preserve">הכשר כלים </w:t>
      </w:r>
      <w:r>
        <w:rPr>
          <w:rtl/>
        </w:rPr>
        <w:t>–</w:t>
      </w:r>
      <w:r>
        <w:rPr>
          <w:rFonts w:hint="cs"/>
          <w:rtl/>
        </w:rPr>
        <w:t xml:space="preserve"> ליבון והגעלה</w:t>
      </w:r>
    </w:p>
    <w:p w14:paraId="791BDD6B" w14:textId="31A3E80D" w:rsidR="005F221F" w:rsidRPr="005F221F" w:rsidRDefault="00D06025" w:rsidP="00D06025">
      <w:pPr>
        <w:pStyle w:val="Heading2"/>
        <w:rPr>
          <w:rFonts w:hint="cs"/>
        </w:rPr>
      </w:pPr>
      <w:r>
        <w:rPr>
          <w:rFonts w:hint="cs"/>
          <w:rtl/>
        </w:rPr>
        <w:t>בעקבי הצאן עמ' קמו</w:t>
      </w:r>
      <w:bookmarkStart w:id="1" w:name="_GoBack"/>
      <w:bookmarkEnd w:id="1"/>
    </w:p>
    <w:sectPr w:rsidR="005F221F" w:rsidRPr="005F22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3B1D" w14:textId="77777777" w:rsidR="00E75F10" w:rsidRDefault="00E75F10" w:rsidP="009F4441">
      <w:pPr>
        <w:spacing w:after="0" w:line="240" w:lineRule="auto"/>
      </w:pPr>
      <w:r>
        <w:separator/>
      </w:r>
    </w:p>
  </w:endnote>
  <w:endnote w:type="continuationSeparator" w:id="0">
    <w:p w14:paraId="42F5E161" w14:textId="77777777" w:rsidR="00E75F10" w:rsidRDefault="00E75F1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D300" w14:textId="77777777" w:rsidR="00E75F10" w:rsidRDefault="00E75F10">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3EAE" w14:textId="77777777" w:rsidR="00E75F10" w:rsidRDefault="00E75F10" w:rsidP="009F4441">
      <w:pPr>
        <w:spacing w:after="0" w:line="240" w:lineRule="auto"/>
      </w:pPr>
      <w:r>
        <w:separator/>
      </w:r>
    </w:p>
  </w:footnote>
  <w:footnote w:type="continuationSeparator" w:id="0">
    <w:p w14:paraId="578E24BE" w14:textId="77777777" w:rsidR="00E75F10" w:rsidRDefault="00E75F10" w:rsidP="009F4441">
      <w:pPr>
        <w:spacing w:after="0" w:line="240" w:lineRule="auto"/>
      </w:pPr>
      <w:r>
        <w:continuationSeparator/>
      </w:r>
    </w:p>
  </w:footnote>
  <w:footnote w:id="1">
    <w:p w14:paraId="429C801A" w14:textId="3534E9F5" w:rsidR="00AF370E" w:rsidRDefault="00AF370E">
      <w:pPr>
        <w:pStyle w:val="FootnoteText"/>
        <w:rPr>
          <w:rtl/>
        </w:rPr>
      </w:pPr>
      <w:r>
        <w:rPr>
          <w:rStyle w:val="FootnoteReference"/>
        </w:rPr>
        <w:footnoteRef/>
      </w:r>
      <w:r>
        <w:rPr>
          <w:rtl/>
        </w:rPr>
        <w:t xml:space="preserve"> </w:t>
      </w:r>
      <w:r>
        <w:rPr>
          <w:rFonts w:hint="cs"/>
          <w:rtl/>
        </w:rPr>
        <w:t xml:space="preserve">ע"ע במאמרי הרב חיים ג'קטר שליט"א באתר </w:t>
      </w:r>
      <w:hyperlink r:id="rId1" w:history="1">
        <w:r w:rsidRPr="00AF370E">
          <w:rPr>
            <w:rStyle w:val="Hyperlink"/>
            <w:rFonts w:hint="cs"/>
            <w:rtl/>
          </w:rPr>
          <w:t>קול תורה</w:t>
        </w:r>
      </w:hyperlink>
    </w:p>
  </w:footnote>
  <w:footnote w:id="2">
    <w:p w14:paraId="05EBF4D5" w14:textId="77777777" w:rsidR="002A50E5" w:rsidRDefault="002A50E5" w:rsidP="002A50E5">
      <w:pPr>
        <w:pStyle w:val="FootnoteText"/>
      </w:pPr>
      <w:r>
        <w:rPr>
          <w:rStyle w:val="FootnoteReference"/>
        </w:rPr>
        <w:footnoteRef/>
      </w:r>
      <w:r>
        <w:rPr>
          <w:rtl/>
        </w:rPr>
        <w:t xml:space="preserve"> </w:t>
      </w:r>
      <w:r>
        <w:rPr>
          <w:rFonts w:hint="cs"/>
          <w:rtl/>
        </w:rPr>
        <w:t>ע"ע שם חלק ג (אבן העזר א) סוף סימן קלו וחלק ד (אבן העזר ב) סימן סא ד"ה היות 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37FB" w14:textId="77777777" w:rsidR="00E75F10" w:rsidRPr="009F4441" w:rsidRDefault="00E75F10" w:rsidP="009F4441">
    <w:pPr>
      <w:jc w:val="center"/>
    </w:pPr>
    <w:r w:rsidRPr="00C52284">
      <w:rPr>
        <w:rtl/>
      </w:rPr>
      <w:t>הרב צבי שכטר</w:t>
    </w:r>
    <w:r w:rsidRPr="00C52284">
      <w:tab/>
    </w:r>
    <w:r w:rsidRPr="00C52284">
      <w:rPr>
        <w:rtl/>
      </w:rPr>
      <w:tab/>
    </w:r>
    <w:r w:rsidRPr="00C52284">
      <w:tab/>
    </w:r>
    <w:r w:rsidRPr="00E75F10">
      <w:rPr>
        <w:rtl/>
      </w:rPr>
      <w:tab/>
      <w:t xml:space="preserve">   ‏‏‏י"</w:t>
    </w:r>
    <w:r>
      <w:rPr>
        <w:rFonts w:hint="cs"/>
        <w:rtl/>
      </w:rPr>
      <w:t>א</w:t>
    </w:r>
    <w:r w:rsidRPr="00E75F10">
      <w:rPr>
        <w:rtl/>
      </w:rPr>
      <w:t xml:space="preserve"> טבת תשע"ז</w:t>
    </w:r>
    <w:r w:rsidRPr="00E75F10">
      <w:rPr>
        <w:rtl/>
      </w:rPr>
      <w:tab/>
    </w:r>
    <w:r>
      <w:rPr>
        <w:rtl/>
      </w:rPr>
      <w:tab/>
    </w:r>
    <w:r w:rsidRPr="00C52284">
      <w:rPr>
        <w:rtl/>
      </w:rPr>
      <w:t xml:space="preserve"> </w:t>
    </w:r>
    <w:r>
      <w:rPr>
        <w:rtl/>
      </w:rPr>
      <w:tab/>
    </w:r>
    <w:r>
      <w:rPr>
        <w:rtl/>
      </w:rPr>
      <w:tab/>
    </w:r>
    <w:r>
      <w:rPr>
        <w:rtl/>
      </w:rPr>
      <w:tab/>
    </w:r>
    <w:r>
      <w:rPr>
        <w:rFonts w:hint="cs"/>
        <w:rtl/>
      </w:rPr>
      <w:t>עניינים שונים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10"/>
    <w:rsid w:val="00016C7B"/>
    <w:rsid w:val="00023C61"/>
    <w:rsid w:val="00090A74"/>
    <w:rsid w:val="000A0C1E"/>
    <w:rsid w:val="000A2D8F"/>
    <w:rsid w:val="000A5AFF"/>
    <w:rsid w:val="000B6BBB"/>
    <w:rsid w:val="000C25FD"/>
    <w:rsid w:val="000C3643"/>
    <w:rsid w:val="00151B04"/>
    <w:rsid w:val="001818F0"/>
    <w:rsid w:val="001A3E2F"/>
    <w:rsid w:val="001F40C4"/>
    <w:rsid w:val="00227B90"/>
    <w:rsid w:val="002A50E5"/>
    <w:rsid w:val="002D7162"/>
    <w:rsid w:val="00315F0C"/>
    <w:rsid w:val="003D3787"/>
    <w:rsid w:val="003D3E5E"/>
    <w:rsid w:val="005F221F"/>
    <w:rsid w:val="00630ECB"/>
    <w:rsid w:val="00721E59"/>
    <w:rsid w:val="00766B09"/>
    <w:rsid w:val="008B1ECB"/>
    <w:rsid w:val="009103D9"/>
    <w:rsid w:val="009F4441"/>
    <w:rsid w:val="009F496B"/>
    <w:rsid w:val="00A15986"/>
    <w:rsid w:val="00AF370E"/>
    <w:rsid w:val="00BD446C"/>
    <w:rsid w:val="00C47AA7"/>
    <w:rsid w:val="00D03C0F"/>
    <w:rsid w:val="00D06025"/>
    <w:rsid w:val="00D10714"/>
    <w:rsid w:val="00E75F10"/>
    <w:rsid w:val="00E970F5"/>
    <w:rsid w:val="00FC5045"/>
    <w:rsid w:val="00FF3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60C2"/>
  <w15:chartTrackingRefBased/>
  <w15:docId w15:val="{8D1A8684-B9DA-42EB-841A-3273A337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1E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unhideWhenUsed/>
    <w:rsid w:val="00AF370E"/>
    <w:pPr>
      <w:spacing w:after="0" w:line="240" w:lineRule="auto"/>
    </w:pPr>
    <w:rPr>
      <w:sz w:val="20"/>
      <w:szCs w:val="20"/>
    </w:rPr>
  </w:style>
  <w:style w:type="character" w:customStyle="1" w:styleId="FootnoteTextChar">
    <w:name w:val="Footnote Text Char"/>
    <w:basedOn w:val="DefaultParagraphFont"/>
    <w:link w:val="FootnoteText"/>
    <w:uiPriority w:val="99"/>
    <w:rsid w:val="00AF370E"/>
    <w:rPr>
      <w:rFonts w:ascii="Narkisim" w:hAnsi="Narkisim" w:cs="Narkisim"/>
      <w:sz w:val="20"/>
      <w:szCs w:val="20"/>
    </w:rPr>
  </w:style>
  <w:style w:type="character" w:styleId="FootnoteReference">
    <w:name w:val="footnote reference"/>
    <w:basedOn w:val="DefaultParagraphFont"/>
    <w:uiPriority w:val="99"/>
    <w:semiHidden/>
    <w:unhideWhenUsed/>
    <w:rsid w:val="00AF370E"/>
    <w:rPr>
      <w:vertAlign w:val="superscript"/>
    </w:rPr>
  </w:style>
  <w:style w:type="character" w:styleId="Hyperlink">
    <w:name w:val="Hyperlink"/>
    <w:basedOn w:val="DefaultParagraphFont"/>
    <w:uiPriority w:val="99"/>
    <w:unhideWhenUsed/>
    <w:rsid w:val="00AF370E"/>
    <w:rPr>
      <w:color w:val="0563C1" w:themeColor="hyperlink"/>
      <w:u w:val="single"/>
    </w:rPr>
  </w:style>
  <w:style w:type="character" w:customStyle="1" w:styleId="Heading4Char">
    <w:name w:val="Heading 4 Char"/>
    <w:basedOn w:val="DefaultParagraphFont"/>
    <w:link w:val="Heading4"/>
    <w:uiPriority w:val="9"/>
    <w:semiHidden/>
    <w:rsid w:val="008B1EC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3669">
      <w:bodyDiv w:val="1"/>
      <w:marLeft w:val="0"/>
      <w:marRight w:val="0"/>
      <w:marTop w:val="0"/>
      <w:marBottom w:val="0"/>
      <w:divBdr>
        <w:top w:val="none" w:sz="0" w:space="0" w:color="auto"/>
        <w:left w:val="none" w:sz="0" w:space="0" w:color="auto"/>
        <w:bottom w:val="none" w:sz="0" w:space="0" w:color="auto"/>
        <w:right w:val="none" w:sz="0" w:space="0" w:color="auto"/>
      </w:divBdr>
      <w:divsChild>
        <w:div w:id="503056559">
          <w:marLeft w:val="0"/>
          <w:marRight w:val="0"/>
          <w:marTop w:val="0"/>
          <w:marBottom w:val="0"/>
          <w:divBdr>
            <w:top w:val="single" w:sz="6" w:space="0" w:color="CECEC6"/>
            <w:left w:val="none" w:sz="0" w:space="0" w:color="auto"/>
            <w:bottom w:val="none" w:sz="0" w:space="0" w:color="auto"/>
            <w:right w:val="none" w:sz="0" w:space="0" w:color="auto"/>
          </w:divBdr>
        </w:div>
      </w:divsChild>
    </w:div>
    <w:div w:id="1033924515">
      <w:bodyDiv w:val="1"/>
      <w:marLeft w:val="0"/>
      <w:marRight w:val="0"/>
      <w:marTop w:val="0"/>
      <w:marBottom w:val="0"/>
      <w:divBdr>
        <w:top w:val="none" w:sz="0" w:space="0" w:color="auto"/>
        <w:left w:val="none" w:sz="0" w:space="0" w:color="auto"/>
        <w:bottom w:val="none" w:sz="0" w:space="0" w:color="auto"/>
        <w:right w:val="none" w:sz="0" w:space="0" w:color="auto"/>
      </w:divBdr>
      <w:divsChild>
        <w:div w:id="1339234207">
          <w:marLeft w:val="0"/>
          <w:marRight w:val="0"/>
          <w:marTop w:val="0"/>
          <w:marBottom w:val="0"/>
          <w:divBdr>
            <w:top w:val="single" w:sz="6" w:space="0" w:color="CECEC6"/>
            <w:left w:val="none" w:sz="0" w:space="0" w:color="auto"/>
            <w:bottom w:val="none" w:sz="0" w:space="0" w:color="auto"/>
            <w:right w:val="none" w:sz="0" w:space="0" w:color="auto"/>
          </w:divBdr>
        </w:div>
        <w:div w:id="1838812699">
          <w:marLeft w:val="0"/>
          <w:marRight w:val="0"/>
          <w:marTop w:val="0"/>
          <w:marBottom w:val="0"/>
          <w:divBdr>
            <w:top w:val="none" w:sz="0" w:space="0" w:color="auto"/>
            <w:left w:val="none" w:sz="0" w:space="0" w:color="auto"/>
            <w:bottom w:val="none" w:sz="0" w:space="0" w:color="auto"/>
            <w:right w:val="none" w:sz="0" w:space="0" w:color="auto"/>
          </w:divBdr>
          <w:divsChild>
            <w:div w:id="1162892894">
              <w:marLeft w:val="0"/>
              <w:marRight w:val="-45"/>
              <w:marTop w:val="0"/>
              <w:marBottom w:val="0"/>
              <w:divBdr>
                <w:top w:val="none" w:sz="0" w:space="0" w:color="auto"/>
                <w:left w:val="none" w:sz="0" w:space="0" w:color="auto"/>
                <w:bottom w:val="none" w:sz="0" w:space="0" w:color="auto"/>
                <w:right w:val="none" w:sz="0" w:space="0" w:color="auto"/>
              </w:divBdr>
            </w:div>
            <w:div w:id="1816296650">
              <w:marLeft w:val="0"/>
              <w:marRight w:val="-45"/>
              <w:marTop w:val="0"/>
              <w:marBottom w:val="0"/>
              <w:divBdr>
                <w:top w:val="none" w:sz="0" w:space="0" w:color="auto"/>
                <w:left w:val="none" w:sz="0" w:space="0" w:color="auto"/>
                <w:bottom w:val="none" w:sz="0" w:space="0" w:color="auto"/>
                <w:right w:val="none" w:sz="0" w:space="0" w:color="auto"/>
              </w:divBdr>
            </w:div>
            <w:div w:id="1869759868">
              <w:marLeft w:val="0"/>
              <w:marRight w:val="-45"/>
              <w:marTop w:val="0"/>
              <w:marBottom w:val="0"/>
              <w:divBdr>
                <w:top w:val="none" w:sz="0" w:space="0" w:color="auto"/>
                <w:left w:val="none" w:sz="0" w:space="0" w:color="auto"/>
                <w:bottom w:val="none" w:sz="0" w:space="0" w:color="auto"/>
                <w:right w:val="none" w:sz="0" w:space="0" w:color="auto"/>
              </w:divBdr>
            </w:div>
            <w:div w:id="13498667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73084458">
      <w:bodyDiv w:val="1"/>
      <w:marLeft w:val="0"/>
      <w:marRight w:val="0"/>
      <w:marTop w:val="0"/>
      <w:marBottom w:val="0"/>
      <w:divBdr>
        <w:top w:val="none" w:sz="0" w:space="0" w:color="auto"/>
        <w:left w:val="none" w:sz="0" w:space="0" w:color="auto"/>
        <w:bottom w:val="none" w:sz="0" w:space="0" w:color="auto"/>
        <w:right w:val="none" w:sz="0" w:space="0" w:color="auto"/>
      </w:divBdr>
      <w:divsChild>
        <w:div w:id="1753434554">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oltorah.org/ravj/13-13%20Milk%20and%20Meat%20-%20Part%20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417</TotalTime>
  <Pages>6</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31</cp:revision>
  <dcterms:created xsi:type="dcterms:W3CDTF">2017-01-11T16:50:00Z</dcterms:created>
  <dcterms:modified xsi:type="dcterms:W3CDTF">2017-01-20T14:28:00Z</dcterms:modified>
</cp:coreProperties>
</file>