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52A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68E1EB9" w14:textId="77777777" w:rsidR="009F4441" w:rsidRDefault="00DD1881" w:rsidP="00DD1881">
      <w:pPr>
        <w:pStyle w:val="Subtitle"/>
        <w:rPr>
          <w:rFonts w:hint="cs"/>
          <w:rtl/>
        </w:rPr>
      </w:pPr>
      <w:r>
        <w:rPr>
          <w:rFonts w:hint="cs"/>
          <w:rtl/>
        </w:rPr>
        <w:t>פרשת כי תבוא</w:t>
      </w:r>
    </w:p>
    <w:p w14:paraId="153D6677" w14:textId="77777777" w:rsidR="009F4441" w:rsidRDefault="00DD1881" w:rsidP="009F4441">
      <w:pPr>
        <w:pStyle w:val="Heading1"/>
        <w:rPr>
          <w:rtl/>
        </w:rPr>
      </w:pPr>
      <w:r>
        <w:rPr>
          <w:rFonts w:hint="cs"/>
          <w:rtl/>
        </w:rPr>
        <w:t>תוכחה</w:t>
      </w:r>
    </w:p>
    <w:p w14:paraId="6F90B31A" w14:textId="5061E735" w:rsidR="009F4441" w:rsidRDefault="00DD1881" w:rsidP="009F4441">
      <w:pPr>
        <w:pStyle w:val="Heading2"/>
      </w:pPr>
      <w:r>
        <w:rPr>
          <w:rFonts w:hint="cs"/>
          <w:rtl/>
        </w:rPr>
        <w:t>מסכת סופרים</w:t>
      </w:r>
    </w:p>
    <w:p w14:paraId="56EFC035" w14:textId="02DA3B2B" w:rsidR="00583D4D" w:rsidRPr="00583D4D" w:rsidRDefault="00583D4D" w:rsidP="00583D4D">
      <w:pPr>
        <w:pStyle w:val="Heading2"/>
      </w:pPr>
      <w:r>
        <w:rPr>
          <w:rFonts w:hint="cs"/>
          <w:rtl/>
        </w:rPr>
        <w:t>נחלת צבי שם</w:t>
      </w:r>
    </w:p>
    <w:p w14:paraId="1D33DE6A" w14:textId="247BA678" w:rsidR="000C25FD" w:rsidRDefault="00DD1881" w:rsidP="00CA7E39">
      <w:pPr>
        <w:pStyle w:val="Heading1"/>
        <w:rPr>
          <w:rtl/>
        </w:rPr>
      </w:pPr>
      <w:r>
        <w:rPr>
          <w:rFonts w:hint="cs"/>
          <w:rtl/>
        </w:rPr>
        <w:t xml:space="preserve">ברית </w:t>
      </w:r>
      <w:r w:rsidR="00CA7E39">
        <w:rPr>
          <w:rFonts w:hint="cs"/>
          <w:rtl/>
        </w:rPr>
        <w:t>השני</w:t>
      </w:r>
    </w:p>
    <w:p w14:paraId="0B972EFA" w14:textId="77777777" w:rsidR="00D6583C" w:rsidRDefault="00CA7E39" w:rsidP="00CA7E39">
      <w:pPr>
        <w:pStyle w:val="Heading2"/>
        <w:rPr>
          <w:rtl/>
        </w:rPr>
      </w:pPr>
      <w:r>
        <w:rPr>
          <w:rFonts w:hint="cs"/>
          <w:rtl/>
        </w:rPr>
        <w:t>נפש הרב עמ' נו</w:t>
      </w:r>
    </w:p>
    <w:p w14:paraId="0AA90D13" w14:textId="78028F5D" w:rsidR="00CA7E39" w:rsidRDefault="00D6583C" w:rsidP="00D6583C">
      <w:pPr>
        <w:pStyle w:val="Heading2"/>
        <w:rPr>
          <w:rtl/>
        </w:rPr>
      </w:pPr>
      <w:r>
        <w:rPr>
          <w:rFonts w:hint="cs"/>
          <w:rtl/>
        </w:rPr>
        <w:t>דברי הרב עמ' שיד</w:t>
      </w:r>
      <w:r w:rsidR="00CA7E39">
        <w:rPr>
          <w:rStyle w:val="FootnoteReference"/>
          <w:rtl/>
        </w:rPr>
        <w:footnoteReference w:id="1"/>
      </w:r>
    </w:p>
    <w:p w14:paraId="40E65743" w14:textId="049A2377" w:rsidR="00833750" w:rsidRDefault="00833750" w:rsidP="00833750">
      <w:pPr>
        <w:pStyle w:val="Heading1"/>
        <w:rPr>
          <w:rtl/>
        </w:rPr>
      </w:pPr>
      <w:r>
        <w:rPr>
          <w:rFonts w:hint="cs"/>
          <w:rtl/>
        </w:rPr>
        <w:t>גר מביא וקורא</w:t>
      </w:r>
    </w:p>
    <w:p w14:paraId="284F4255" w14:textId="2635061C" w:rsidR="00833750" w:rsidRDefault="00833750" w:rsidP="00833750">
      <w:pPr>
        <w:pStyle w:val="Heading2"/>
        <w:rPr>
          <w:rtl/>
        </w:rPr>
      </w:pPr>
      <w:r>
        <w:rPr>
          <w:rFonts w:hint="cs"/>
          <w:rtl/>
        </w:rPr>
        <w:t>ירושלמי</w:t>
      </w:r>
    </w:p>
    <w:p w14:paraId="5B38348A" w14:textId="27F1C3A1" w:rsidR="00833750" w:rsidRDefault="00833750" w:rsidP="00833750">
      <w:pPr>
        <w:pStyle w:val="Heading2"/>
        <w:rPr>
          <w:rtl/>
        </w:rPr>
      </w:pPr>
      <w:r>
        <w:rPr>
          <w:rFonts w:hint="cs"/>
          <w:rtl/>
        </w:rPr>
        <w:t xml:space="preserve">תוספות בבא </w:t>
      </w:r>
      <w:proofErr w:type="spellStart"/>
      <w:r>
        <w:rPr>
          <w:rFonts w:hint="cs"/>
          <w:rtl/>
        </w:rPr>
        <w:t>בתרא</w:t>
      </w:r>
      <w:proofErr w:type="spellEnd"/>
      <w:r>
        <w:rPr>
          <w:rFonts w:hint="cs"/>
          <w:rtl/>
        </w:rPr>
        <w:t xml:space="preserve"> פא</w:t>
      </w:r>
    </w:p>
    <w:p w14:paraId="00EAB635" w14:textId="2ABDF08F" w:rsidR="00833750" w:rsidRDefault="00833750" w:rsidP="00833750">
      <w:pPr>
        <w:pStyle w:val="Heading2"/>
        <w:rPr>
          <w:rtl/>
        </w:rPr>
      </w:pPr>
      <w:r>
        <w:rPr>
          <w:rFonts w:hint="cs"/>
          <w:rtl/>
        </w:rPr>
        <w:t>רמב"ם</w:t>
      </w:r>
    </w:p>
    <w:p w14:paraId="53C27697" w14:textId="3C42053E" w:rsidR="00833750" w:rsidRPr="00833750" w:rsidRDefault="00833750" w:rsidP="00833750">
      <w:pPr>
        <w:pStyle w:val="Heading2"/>
        <w:rPr>
          <w:rtl/>
        </w:rPr>
      </w:pPr>
      <w:r>
        <w:rPr>
          <w:rFonts w:hint="cs"/>
          <w:rtl/>
        </w:rPr>
        <w:t>שלחן ערוך</w:t>
      </w:r>
    </w:p>
    <w:p w14:paraId="1542E3D1" w14:textId="2518BBB8" w:rsidR="00D6583C" w:rsidRDefault="00D6583C" w:rsidP="004D4209">
      <w:pPr>
        <w:pStyle w:val="Heading1"/>
        <w:rPr>
          <w:rtl/>
        </w:rPr>
      </w:pPr>
      <w:r>
        <w:rPr>
          <w:rFonts w:hint="cs"/>
          <w:rtl/>
        </w:rPr>
        <w:t xml:space="preserve">קול רם </w:t>
      </w:r>
      <w:r w:rsidR="004D4209">
        <w:rPr>
          <w:rFonts w:hint="cs"/>
          <w:rtl/>
        </w:rPr>
        <w:t>בשומע כעונה</w:t>
      </w:r>
    </w:p>
    <w:p w14:paraId="27AA3B1B" w14:textId="3C6981EB" w:rsidR="004D4209" w:rsidRPr="004D4209" w:rsidRDefault="004D4209" w:rsidP="004D4209">
      <w:pPr>
        <w:pStyle w:val="Heading2"/>
        <w:rPr>
          <w:rtl/>
        </w:rPr>
      </w:pPr>
      <w:r w:rsidRPr="004D4209">
        <w:rPr>
          <w:rtl/>
        </w:rPr>
        <w:t xml:space="preserve">שו"ת משיב דבר חלק א סימן </w:t>
      </w:r>
      <w:proofErr w:type="spellStart"/>
      <w:r w:rsidRPr="004D4209">
        <w:rPr>
          <w:rtl/>
        </w:rPr>
        <w:t>מז</w:t>
      </w:r>
      <w:proofErr w:type="spellEnd"/>
    </w:p>
    <w:p w14:paraId="575BBCC9" w14:textId="24B3C53B" w:rsidR="004D4209" w:rsidRDefault="004D4209" w:rsidP="004D4209">
      <w:pPr>
        <w:rPr>
          <w:rtl/>
        </w:rPr>
      </w:pPr>
      <w:r w:rsidRPr="004D4209">
        <w:rPr>
          <w:rtl/>
        </w:rPr>
        <w:t>/</w:t>
      </w:r>
      <w:proofErr w:type="spellStart"/>
      <w:r w:rsidRPr="004D4209">
        <w:rPr>
          <w:rtl/>
        </w:rPr>
        <w:t>או"ח</w:t>
      </w:r>
      <w:proofErr w:type="spellEnd"/>
      <w:r w:rsidRPr="004D4209">
        <w:rPr>
          <w:rtl/>
        </w:rPr>
        <w:t xml:space="preserve">/ סימן </w:t>
      </w:r>
      <w:proofErr w:type="spellStart"/>
      <w:r w:rsidRPr="004D4209">
        <w:rPr>
          <w:rtl/>
        </w:rPr>
        <w:t>קכח</w:t>
      </w:r>
      <w:proofErr w:type="spellEnd"/>
      <w:r w:rsidRPr="004D4209">
        <w:rPr>
          <w:rtl/>
        </w:rPr>
        <w:t xml:space="preserve"> </w:t>
      </w:r>
      <w:proofErr w:type="spellStart"/>
      <w:r w:rsidRPr="004D4209">
        <w:rPr>
          <w:rtl/>
        </w:rPr>
        <w:t>סי"א</w:t>
      </w:r>
      <w:proofErr w:type="spellEnd"/>
      <w:r w:rsidRPr="004D4209">
        <w:rPr>
          <w:rtl/>
        </w:rPr>
        <w:t xml:space="preserve"> </w:t>
      </w:r>
      <w:proofErr w:type="spellStart"/>
      <w:r w:rsidRPr="004D4209">
        <w:rPr>
          <w:rtl/>
        </w:rPr>
        <w:t>במג"א</w:t>
      </w:r>
      <w:proofErr w:type="spellEnd"/>
      <w:r w:rsidRPr="004D4209">
        <w:rPr>
          <w:rtl/>
        </w:rPr>
        <w:t xml:space="preserve"> (</w:t>
      </w:r>
      <w:proofErr w:type="spellStart"/>
      <w:r w:rsidRPr="004D4209">
        <w:rPr>
          <w:rtl/>
        </w:rPr>
        <w:t>ס"ק</w:t>
      </w:r>
      <w:proofErr w:type="spellEnd"/>
      <w:r w:rsidRPr="004D4209">
        <w:rPr>
          <w:rtl/>
        </w:rPr>
        <w:t xml:space="preserve"> </w:t>
      </w:r>
      <w:proofErr w:type="spellStart"/>
      <w:r w:rsidRPr="004D4209">
        <w:rPr>
          <w:rtl/>
        </w:rPr>
        <w:t>יז</w:t>
      </w:r>
      <w:proofErr w:type="spellEnd"/>
      <w:r w:rsidRPr="004D4209">
        <w:rPr>
          <w:rtl/>
        </w:rPr>
        <w:t xml:space="preserve">) וצ"ל וכולם </w:t>
      </w:r>
      <w:proofErr w:type="spellStart"/>
      <w:r w:rsidRPr="004D4209">
        <w:rPr>
          <w:rtl/>
        </w:rPr>
        <w:t>מברכין</w:t>
      </w:r>
      <w:proofErr w:type="spellEnd"/>
      <w:r w:rsidRPr="004D4209">
        <w:rPr>
          <w:rtl/>
        </w:rPr>
        <w:t xml:space="preserve"> ואין אחד מברך והאחרונים יענו אמן מפני הטירוף עכ"ל, ונראה דמן הדין שרי </w:t>
      </w:r>
      <w:proofErr w:type="spellStart"/>
      <w:r w:rsidRPr="004D4209">
        <w:rPr>
          <w:rtl/>
        </w:rPr>
        <w:t>דיכול</w:t>
      </w:r>
      <w:proofErr w:type="spellEnd"/>
      <w:r w:rsidRPr="004D4209">
        <w:rPr>
          <w:rtl/>
        </w:rPr>
        <w:t xml:space="preserve"> להוציא בברכת </w:t>
      </w:r>
      <w:proofErr w:type="spellStart"/>
      <w:r w:rsidRPr="004D4209">
        <w:rPr>
          <w:rtl/>
        </w:rPr>
        <w:t>חבירו</w:t>
      </w:r>
      <w:proofErr w:type="spellEnd"/>
      <w:r w:rsidRPr="004D4209">
        <w:rPr>
          <w:rtl/>
        </w:rPr>
        <w:t xml:space="preserve"> כמו בשארי ברכות, והיינו </w:t>
      </w:r>
      <w:proofErr w:type="spellStart"/>
      <w:r w:rsidRPr="004D4209">
        <w:rPr>
          <w:rtl/>
        </w:rPr>
        <w:t>דאמר</w:t>
      </w:r>
      <w:proofErr w:type="spellEnd"/>
      <w:r w:rsidRPr="004D4209">
        <w:rPr>
          <w:rtl/>
        </w:rPr>
        <w:t xml:space="preserve"> </w:t>
      </w:r>
      <w:proofErr w:type="spellStart"/>
      <w:r w:rsidRPr="004D4209">
        <w:rPr>
          <w:rtl/>
        </w:rPr>
        <w:t>ראבר"ש</w:t>
      </w:r>
      <w:proofErr w:type="spellEnd"/>
      <w:r w:rsidRPr="004D4209">
        <w:rPr>
          <w:rtl/>
        </w:rPr>
        <w:t xml:space="preserve"> במגלה (דף </w:t>
      </w:r>
      <w:proofErr w:type="spellStart"/>
      <w:r w:rsidRPr="004D4209">
        <w:rPr>
          <w:rtl/>
        </w:rPr>
        <w:t>כז</w:t>
      </w:r>
      <w:proofErr w:type="spellEnd"/>
      <w:r w:rsidRPr="004D4209">
        <w:rPr>
          <w:rtl/>
        </w:rPr>
        <w:t xml:space="preserve">:) </w:t>
      </w:r>
      <w:proofErr w:type="spellStart"/>
      <w:r w:rsidRPr="004D4209">
        <w:rPr>
          <w:rtl/>
        </w:rPr>
        <w:t>דבשביל</w:t>
      </w:r>
      <w:proofErr w:type="spellEnd"/>
      <w:r w:rsidRPr="004D4209">
        <w:rPr>
          <w:rtl/>
        </w:rPr>
        <w:t xml:space="preserve"> זה האריך ימים משום שלא נשא כפיו בלא ברכה, ולכאורה מאי רבותא הלא צריך לברך כמבואר בסוטה (דף לט), אלא שלא סמך </w:t>
      </w:r>
      <w:proofErr w:type="spellStart"/>
      <w:r w:rsidRPr="004D4209">
        <w:rPr>
          <w:rtl/>
        </w:rPr>
        <w:t>אברכת</w:t>
      </w:r>
      <w:proofErr w:type="spellEnd"/>
      <w:r w:rsidRPr="004D4209">
        <w:rPr>
          <w:rtl/>
        </w:rPr>
        <w:t xml:space="preserve"> </w:t>
      </w:r>
      <w:proofErr w:type="spellStart"/>
      <w:r w:rsidRPr="004D4209">
        <w:rPr>
          <w:rtl/>
        </w:rPr>
        <w:t>חבירו</w:t>
      </w:r>
      <w:proofErr w:type="spellEnd"/>
      <w:r w:rsidRPr="004D4209">
        <w:rPr>
          <w:rtl/>
        </w:rPr>
        <w:t xml:space="preserve"> משמע </w:t>
      </w:r>
      <w:proofErr w:type="spellStart"/>
      <w:r w:rsidRPr="004D4209">
        <w:rPr>
          <w:rtl/>
        </w:rPr>
        <w:t>דהי</w:t>
      </w:r>
      <w:proofErr w:type="spellEnd"/>
      <w:r w:rsidRPr="004D4209">
        <w:rPr>
          <w:rtl/>
        </w:rPr>
        <w:t xml:space="preserve">' עושה </w:t>
      </w:r>
      <w:proofErr w:type="spellStart"/>
      <w:r w:rsidRPr="004D4209">
        <w:rPr>
          <w:rtl/>
        </w:rPr>
        <w:t>למצוה</w:t>
      </w:r>
      <w:proofErr w:type="spellEnd"/>
      <w:r w:rsidRPr="004D4209">
        <w:rPr>
          <w:rtl/>
        </w:rPr>
        <w:t xml:space="preserve"> מן המובחר, אבל מן הדין שרי לסמוך על ברכת </w:t>
      </w:r>
      <w:proofErr w:type="spellStart"/>
      <w:r w:rsidRPr="004D4209">
        <w:rPr>
          <w:rtl/>
        </w:rPr>
        <w:t>חבירו</w:t>
      </w:r>
      <w:proofErr w:type="spellEnd"/>
      <w:r w:rsidRPr="004D4209">
        <w:rPr>
          <w:rtl/>
        </w:rPr>
        <w:t xml:space="preserve"> ולצאת בברכתו ומפני </w:t>
      </w:r>
      <w:proofErr w:type="spellStart"/>
      <w:r w:rsidRPr="004D4209">
        <w:rPr>
          <w:rtl/>
        </w:rPr>
        <w:t>ראב"ש</w:t>
      </w:r>
      <w:proofErr w:type="spellEnd"/>
      <w:r w:rsidRPr="004D4209">
        <w:rPr>
          <w:rtl/>
        </w:rPr>
        <w:t xml:space="preserve"> החמירו עתה כל העולם, ומכאן ראיה ברורה שא"א להוציא ברכת </w:t>
      </w:r>
      <w:proofErr w:type="spellStart"/>
      <w:r w:rsidRPr="004D4209">
        <w:rPr>
          <w:rtl/>
        </w:rPr>
        <w:t>כהנים</w:t>
      </w:r>
      <w:proofErr w:type="spellEnd"/>
      <w:r w:rsidRPr="004D4209">
        <w:rPr>
          <w:rtl/>
        </w:rPr>
        <w:t xml:space="preserve"> עצמה היינו יברכך, דאי איתא למה לא אמר </w:t>
      </w:r>
      <w:proofErr w:type="spellStart"/>
      <w:r w:rsidRPr="004D4209">
        <w:rPr>
          <w:rtl/>
        </w:rPr>
        <w:t>דמשו"ה</w:t>
      </w:r>
      <w:proofErr w:type="spellEnd"/>
      <w:r w:rsidRPr="004D4209">
        <w:rPr>
          <w:rtl/>
        </w:rPr>
        <w:t xml:space="preserve"> האריך ימים משום שברך ברכת </w:t>
      </w:r>
      <w:proofErr w:type="spellStart"/>
      <w:r w:rsidRPr="004D4209">
        <w:rPr>
          <w:rtl/>
        </w:rPr>
        <w:t>כהנים</w:t>
      </w:r>
      <w:proofErr w:type="spellEnd"/>
      <w:r w:rsidRPr="004D4209">
        <w:rPr>
          <w:rtl/>
        </w:rPr>
        <w:t xml:space="preserve"> בעצמו, אלא מוכרח </w:t>
      </w:r>
      <w:proofErr w:type="spellStart"/>
      <w:r w:rsidRPr="004D4209">
        <w:rPr>
          <w:rtl/>
        </w:rPr>
        <w:t>דזה</w:t>
      </w:r>
      <w:proofErr w:type="spellEnd"/>
      <w:r w:rsidRPr="004D4209">
        <w:rPr>
          <w:rtl/>
        </w:rPr>
        <w:t xml:space="preserve"> אסור </w:t>
      </w:r>
      <w:proofErr w:type="spellStart"/>
      <w:r w:rsidRPr="004D4209">
        <w:rPr>
          <w:rtl/>
        </w:rPr>
        <w:t>מדינא</w:t>
      </w:r>
      <w:proofErr w:type="spellEnd"/>
      <w:r w:rsidRPr="004D4209">
        <w:rPr>
          <w:rtl/>
        </w:rPr>
        <w:t xml:space="preserve">, רק הברכה </w:t>
      </w:r>
      <w:proofErr w:type="spellStart"/>
      <w:r w:rsidRPr="004D4209">
        <w:rPr>
          <w:rtl/>
        </w:rPr>
        <w:t>דלפני</w:t>
      </w:r>
      <w:proofErr w:type="spellEnd"/>
      <w:r w:rsidRPr="004D4209">
        <w:rPr>
          <w:rtl/>
        </w:rPr>
        <w:t xml:space="preserve"> ברכת </w:t>
      </w:r>
      <w:proofErr w:type="spellStart"/>
      <w:r w:rsidRPr="004D4209">
        <w:rPr>
          <w:rtl/>
        </w:rPr>
        <w:t>כהנים</w:t>
      </w:r>
      <w:proofErr w:type="spellEnd"/>
      <w:r w:rsidRPr="004D4209">
        <w:rPr>
          <w:rtl/>
        </w:rPr>
        <w:t xml:space="preserve"> דמן הדין יכול לסמוך על חברו, והוא לא נשא כפיו בלא ברכה, </w:t>
      </w:r>
      <w:proofErr w:type="spellStart"/>
      <w:r w:rsidRPr="004D4209">
        <w:rPr>
          <w:rtl/>
        </w:rPr>
        <w:t>משא"כ</w:t>
      </w:r>
      <w:proofErr w:type="spellEnd"/>
      <w:r w:rsidRPr="004D4209">
        <w:rPr>
          <w:rtl/>
        </w:rPr>
        <w:t xml:space="preserve"> בב"כ, דלא כמו ששמעתי מחכם א', דגם ב"כ עצמה יכול להוציא, אלא האמת </w:t>
      </w:r>
      <w:proofErr w:type="spellStart"/>
      <w:r w:rsidRPr="004D4209">
        <w:rPr>
          <w:rtl/>
        </w:rPr>
        <w:t>דב"כ</w:t>
      </w:r>
      <w:proofErr w:type="spellEnd"/>
      <w:r w:rsidRPr="004D4209">
        <w:rPr>
          <w:rtl/>
        </w:rPr>
        <w:t xml:space="preserve"> אינו יכול להוציא, והטעם בזה שמעתי משום </w:t>
      </w:r>
      <w:proofErr w:type="spellStart"/>
      <w:r w:rsidRPr="004D4209">
        <w:rPr>
          <w:rtl/>
        </w:rPr>
        <w:t>דבעינן</w:t>
      </w:r>
      <w:proofErr w:type="spellEnd"/>
      <w:r w:rsidRPr="004D4209">
        <w:rPr>
          <w:rtl/>
        </w:rPr>
        <w:t xml:space="preserve"> קול רם, </w:t>
      </w:r>
      <w:proofErr w:type="spellStart"/>
      <w:r w:rsidRPr="004D4209">
        <w:rPr>
          <w:rtl/>
        </w:rPr>
        <w:t>וסברא</w:t>
      </w:r>
      <w:proofErr w:type="spellEnd"/>
      <w:r w:rsidRPr="004D4209">
        <w:rPr>
          <w:rtl/>
        </w:rPr>
        <w:t xml:space="preserve"> </w:t>
      </w:r>
      <w:proofErr w:type="spellStart"/>
      <w:r w:rsidRPr="004D4209">
        <w:rPr>
          <w:rtl/>
        </w:rPr>
        <w:t>דשומע</w:t>
      </w:r>
      <w:proofErr w:type="spellEnd"/>
      <w:r w:rsidRPr="004D4209">
        <w:rPr>
          <w:rtl/>
        </w:rPr>
        <w:t xml:space="preserve"> כעונה לא מצינו אלא במדבר בלבד, </w:t>
      </w:r>
      <w:proofErr w:type="spellStart"/>
      <w:r w:rsidRPr="004D4209">
        <w:rPr>
          <w:rtl/>
        </w:rPr>
        <w:t>וליתא</w:t>
      </w:r>
      <w:proofErr w:type="spellEnd"/>
      <w:r w:rsidRPr="004D4209">
        <w:rPr>
          <w:rtl/>
        </w:rPr>
        <w:t xml:space="preserve"> </w:t>
      </w:r>
      <w:proofErr w:type="spellStart"/>
      <w:r w:rsidRPr="004D4209">
        <w:rPr>
          <w:rtl/>
        </w:rPr>
        <w:t>דהא</w:t>
      </w:r>
      <w:proofErr w:type="spellEnd"/>
      <w:r w:rsidRPr="004D4209">
        <w:rPr>
          <w:rtl/>
        </w:rPr>
        <w:t xml:space="preserve"> </w:t>
      </w:r>
      <w:proofErr w:type="spellStart"/>
      <w:r w:rsidRPr="004D4209">
        <w:rPr>
          <w:rtl/>
        </w:rPr>
        <w:t>בקה"ת</w:t>
      </w:r>
      <w:proofErr w:type="spellEnd"/>
      <w:r w:rsidRPr="004D4209">
        <w:rPr>
          <w:rtl/>
        </w:rPr>
        <w:t xml:space="preserve"> </w:t>
      </w:r>
      <w:proofErr w:type="spellStart"/>
      <w:r w:rsidRPr="004D4209">
        <w:rPr>
          <w:rtl/>
        </w:rPr>
        <w:t>מוציאין</w:t>
      </w:r>
      <w:proofErr w:type="spellEnd"/>
      <w:r w:rsidRPr="004D4209">
        <w:rPr>
          <w:rtl/>
        </w:rPr>
        <w:t xml:space="preserve"> את המברך ואת הציבור אע"ג </w:t>
      </w:r>
      <w:proofErr w:type="spellStart"/>
      <w:r w:rsidRPr="004D4209">
        <w:rPr>
          <w:rtl/>
        </w:rPr>
        <w:t>דבעינן</w:t>
      </w:r>
      <w:proofErr w:type="spellEnd"/>
      <w:r w:rsidRPr="004D4209">
        <w:rPr>
          <w:rtl/>
        </w:rPr>
        <w:t xml:space="preserve"> </w:t>
      </w:r>
      <w:proofErr w:type="spellStart"/>
      <w:r w:rsidRPr="004D4209">
        <w:rPr>
          <w:rtl/>
        </w:rPr>
        <w:t>דוקא</w:t>
      </w:r>
      <w:proofErr w:type="spellEnd"/>
      <w:r w:rsidRPr="004D4209">
        <w:rPr>
          <w:rtl/>
        </w:rPr>
        <w:t xml:space="preserve"> שיקרא מתוך הכתב, וכן </w:t>
      </w:r>
      <w:proofErr w:type="spellStart"/>
      <w:r w:rsidRPr="004D4209">
        <w:rPr>
          <w:rtl/>
        </w:rPr>
        <w:t>בפ</w:t>
      </w:r>
      <w:proofErr w:type="spellEnd"/>
      <w:r w:rsidRPr="004D4209">
        <w:rPr>
          <w:rtl/>
        </w:rPr>
        <w:t xml:space="preserve">' זכור דמן התורה לקרות בספר </w:t>
      </w:r>
      <w:proofErr w:type="spellStart"/>
      <w:r w:rsidRPr="004D4209">
        <w:rPr>
          <w:rtl/>
        </w:rPr>
        <w:t>כדאיתא</w:t>
      </w:r>
      <w:proofErr w:type="spellEnd"/>
      <w:r w:rsidRPr="004D4209">
        <w:rPr>
          <w:rtl/>
        </w:rPr>
        <w:t xml:space="preserve"> במגילה (פ"ב) מהא </w:t>
      </w:r>
      <w:proofErr w:type="spellStart"/>
      <w:r w:rsidRPr="004D4209">
        <w:rPr>
          <w:rtl/>
        </w:rPr>
        <w:t>דכתיב</w:t>
      </w:r>
      <w:proofErr w:type="spellEnd"/>
      <w:r w:rsidRPr="004D4209">
        <w:rPr>
          <w:rtl/>
        </w:rPr>
        <w:t xml:space="preserve"> כתוב זאת </w:t>
      </w:r>
      <w:proofErr w:type="spellStart"/>
      <w:r w:rsidRPr="004D4209">
        <w:rPr>
          <w:rtl/>
        </w:rPr>
        <w:t>זכרון</w:t>
      </w:r>
      <w:proofErr w:type="spellEnd"/>
      <w:r w:rsidRPr="004D4209">
        <w:rPr>
          <w:rtl/>
        </w:rPr>
        <w:t xml:space="preserve"> בספר, </w:t>
      </w:r>
      <w:proofErr w:type="spellStart"/>
      <w:r w:rsidRPr="004D4209">
        <w:rPr>
          <w:rtl/>
        </w:rPr>
        <w:t>ומכ"מ</w:t>
      </w:r>
      <w:proofErr w:type="spellEnd"/>
      <w:r w:rsidRPr="004D4209">
        <w:rPr>
          <w:rtl/>
        </w:rPr>
        <w:t xml:space="preserve"> אחד מוציא את הרבים וגם ממקרא בכורים יש להקשות </w:t>
      </w:r>
      <w:proofErr w:type="spellStart"/>
      <w:r w:rsidRPr="004D4209">
        <w:rPr>
          <w:rtl/>
        </w:rPr>
        <w:t>דאיתא</w:t>
      </w:r>
      <w:proofErr w:type="spellEnd"/>
      <w:r w:rsidRPr="004D4209">
        <w:rPr>
          <w:rtl/>
        </w:rPr>
        <w:t xml:space="preserve"> (בסוטה דף לב:) </w:t>
      </w:r>
      <w:proofErr w:type="spellStart"/>
      <w:r w:rsidRPr="004D4209">
        <w:rPr>
          <w:rtl/>
        </w:rPr>
        <w:t>דגנאי</w:t>
      </w:r>
      <w:proofErr w:type="spellEnd"/>
      <w:r w:rsidRPr="004D4209">
        <w:rPr>
          <w:rtl/>
        </w:rPr>
        <w:t xml:space="preserve"> בקול רם ע"ש </w:t>
      </w:r>
      <w:proofErr w:type="spellStart"/>
      <w:r w:rsidRPr="004D4209">
        <w:rPr>
          <w:rtl/>
        </w:rPr>
        <w:t>ואפ"ה</w:t>
      </w:r>
      <w:proofErr w:type="spellEnd"/>
      <w:r w:rsidRPr="004D4209">
        <w:rPr>
          <w:rtl/>
        </w:rPr>
        <w:t xml:space="preserve"> אחד מוציא את </w:t>
      </w:r>
      <w:proofErr w:type="spellStart"/>
      <w:r w:rsidRPr="004D4209">
        <w:rPr>
          <w:rtl/>
        </w:rPr>
        <w:t>חבירו</w:t>
      </w:r>
      <w:proofErr w:type="spellEnd"/>
      <w:r w:rsidRPr="004D4209">
        <w:rPr>
          <w:rtl/>
        </w:rPr>
        <w:t xml:space="preserve">, אלא נראה הטעם פשוט </w:t>
      </w:r>
      <w:proofErr w:type="spellStart"/>
      <w:r w:rsidRPr="004D4209">
        <w:rPr>
          <w:rtl/>
        </w:rPr>
        <w:t>דב"כ</w:t>
      </w:r>
      <w:proofErr w:type="spellEnd"/>
      <w:r w:rsidRPr="004D4209">
        <w:rPr>
          <w:rtl/>
        </w:rPr>
        <w:t xml:space="preserve"> היינו תפלה, ובתפלה מי שבקי אינו יוצא בשל </w:t>
      </w:r>
      <w:proofErr w:type="spellStart"/>
      <w:r w:rsidRPr="004D4209">
        <w:rPr>
          <w:rtl/>
        </w:rPr>
        <w:t>חבירו</w:t>
      </w:r>
      <w:proofErr w:type="spellEnd"/>
      <w:r w:rsidRPr="004D4209">
        <w:rPr>
          <w:rtl/>
        </w:rPr>
        <w:t xml:space="preserve">, ונכלל ב"כ בג' דברים </w:t>
      </w:r>
      <w:proofErr w:type="spellStart"/>
      <w:r w:rsidRPr="004D4209">
        <w:rPr>
          <w:rtl/>
        </w:rPr>
        <w:t>דחשיב</w:t>
      </w:r>
      <w:proofErr w:type="spellEnd"/>
      <w:r w:rsidRPr="004D4209">
        <w:rPr>
          <w:rtl/>
        </w:rPr>
        <w:t xml:space="preserve"> בירושלמי והביאו </w:t>
      </w:r>
      <w:proofErr w:type="spellStart"/>
      <w:r w:rsidRPr="004D4209">
        <w:rPr>
          <w:rtl/>
        </w:rPr>
        <w:t>הר"ן</w:t>
      </w:r>
      <w:proofErr w:type="spellEnd"/>
      <w:r w:rsidRPr="004D4209">
        <w:rPr>
          <w:rtl/>
        </w:rPr>
        <w:t xml:space="preserve"> שלהי ר"ה </w:t>
      </w:r>
      <w:proofErr w:type="spellStart"/>
      <w:r w:rsidRPr="004D4209">
        <w:rPr>
          <w:rtl/>
        </w:rPr>
        <w:t>דאין</w:t>
      </w:r>
      <w:proofErr w:type="spellEnd"/>
      <w:r w:rsidRPr="004D4209">
        <w:rPr>
          <w:rtl/>
        </w:rPr>
        <w:t xml:space="preserve"> </w:t>
      </w:r>
      <w:proofErr w:type="spellStart"/>
      <w:r w:rsidRPr="004D4209">
        <w:rPr>
          <w:rtl/>
        </w:rPr>
        <w:t>מוציאין</w:t>
      </w:r>
      <w:proofErr w:type="spellEnd"/>
      <w:r w:rsidRPr="004D4209">
        <w:rPr>
          <w:rtl/>
        </w:rPr>
        <w:t xml:space="preserve"> </w:t>
      </w:r>
      <w:proofErr w:type="spellStart"/>
      <w:r w:rsidRPr="004D4209">
        <w:rPr>
          <w:rtl/>
        </w:rPr>
        <w:t>בהמ"ז</w:t>
      </w:r>
      <w:proofErr w:type="spellEnd"/>
      <w:r w:rsidRPr="004D4209">
        <w:rPr>
          <w:rtl/>
        </w:rPr>
        <w:t xml:space="preserve"> ק"ש ותפלה, ע"ש:</w:t>
      </w:r>
    </w:p>
    <w:p w14:paraId="1FA231A4" w14:textId="28060DAA" w:rsidR="00A51F55" w:rsidRDefault="00A51F55" w:rsidP="00A51F55">
      <w:pPr>
        <w:pStyle w:val="Heading2"/>
        <w:rPr>
          <w:rtl/>
        </w:rPr>
      </w:pPr>
      <w:r>
        <w:rPr>
          <w:rFonts w:hint="cs"/>
          <w:rtl/>
        </w:rPr>
        <w:t xml:space="preserve">בית הלוי </w:t>
      </w:r>
      <w:r>
        <w:rPr>
          <w:rtl/>
        </w:rPr>
        <w:t>–</w:t>
      </w:r>
      <w:r>
        <w:rPr>
          <w:rFonts w:hint="cs"/>
          <w:rtl/>
        </w:rPr>
        <w:t xml:space="preserve"> עניינים שונים</w:t>
      </w:r>
    </w:p>
    <w:p w14:paraId="0B470C27" w14:textId="56A72847" w:rsidR="00A51F55" w:rsidRDefault="00A51F55" w:rsidP="00A51F55">
      <w:pPr>
        <w:rPr>
          <w:rtl/>
        </w:rPr>
      </w:pPr>
      <w:r w:rsidRPr="00A51F55">
        <w:rPr>
          <w:rtl/>
        </w:rPr>
        <w:t xml:space="preserve">מה שאמר חכם אחד בברכות </w:t>
      </w:r>
      <w:proofErr w:type="spellStart"/>
      <w:r w:rsidRPr="00A51F55">
        <w:rPr>
          <w:rtl/>
        </w:rPr>
        <w:t>כהנים</w:t>
      </w:r>
      <w:proofErr w:type="spellEnd"/>
      <w:r w:rsidRPr="00A51F55">
        <w:rPr>
          <w:rtl/>
        </w:rPr>
        <w:t xml:space="preserve"> </w:t>
      </w:r>
      <w:proofErr w:type="spellStart"/>
      <w:r w:rsidRPr="00A51F55">
        <w:rPr>
          <w:rtl/>
        </w:rPr>
        <w:t>דכהן</w:t>
      </w:r>
      <w:proofErr w:type="spellEnd"/>
      <w:r w:rsidRPr="00A51F55">
        <w:rPr>
          <w:rtl/>
        </w:rPr>
        <w:t xml:space="preserve"> אחד יכול לומר ברכת </w:t>
      </w:r>
      <w:proofErr w:type="spellStart"/>
      <w:r w:rsidRPr="00A51F55">
        <w:rPr>
          <w:rtl/>
        </w:rPr>
        <w:t>כהנים</w:t>
      </w:r>
      <w:proofErr w:type="spellEnd"/>
      <w:r w:rsidRPr="00A51F55">
        <w:rPr>
          <w:rtl/>
        </w:rPr>
        <w:t xml:space="preserve"> ושארי </w:t>
      </w:r>
      <w:proofErr w:type="spellStart"/>
      <w:r w:rsidRPr="00A51F55">
        <w:rPr>
          <w:rtl/>
        </w:rPr>
        <w:t>הכהנים</w:t>
      </w:r>
      <w:proofErr w:type="spellEnd"/>
      <w:r w:rsidRPr="00A51F55">
        <w:rPr>
          <w:rtl/>
        </w:rPr>
        <w:t xml:space="preserve"> ישמעו ושומע כעונה. הנה אם היה מקום לומר כן </w:t>
      </w:r>
      <w:proofErr w:type="spellStart"/>
      <w:r w:rsidRPr="00A51F55">
        <w:rPr>
          <w:rtl/>
        </w:rPr>
        <w:t>בודאי</w:t>
      </w:r>
      <w:proofErr w:type="spellEnd"/>
      <w:r w:rsidRPr="00A51F55">
        <w:rPr>
          <w:rtl/>
        </w:rPr>
        <w:t xml:space="preserve"> דהיינו </w:t>
      </w:r>
      <w:proofErr w:type="spellStart"/>
      <w:r w:rsidRPr="00A51F55">
        <w:rPr>
          <w:rtl/>
        </w:rPr>
        <w:t>מרויחין</w:t>
      </w:r>
      <w:proofErr w:type="spellEnd"/>
      <w:r w:rsidRPr="00A51F55">
        <w:rPr>
          <w:rtl/>
        </w:rPr>
        <w:t xml:space="preserve"> בזה לפרש לשון המשנה במסכת מגילה (דף כ"ד) המפטיר בנביא </w:t>
      </w:r>
      <w:proofErr w:type="spellStart"/>
      <w:r w:rsidRPr="00A51F55">
        <w:rPr>
          <w:rtl/>
        </w:rPr>
        <w:t>כו</w:t>
      </w:r>
      <w:proofErr w:type="spellEnd"/>
      <w:r w:rsidRPr="00A51F55">
        <w:rPr>
          <w:rtl/>
        </w:rPr>
        <w:t xml:space="preserve">' והוא פורס </w:t>
      </w:r>
      <w:r w:rsidRPr="00A51F55">
        <w:rPr>
          <w:rtl/>
        </w:rPr>
        <w:lastRenderedPageBreak/>
        <w:t xml:space="preserve">על שמע והוא נושא את כפיו, דלא ידענו פירושה של המשנה בפשיטות </w:t>
      </w:r>
      <w:proofErr w:type="spellStart"/>
      <w:r w:rsidRPr="00A51F55">
        <w:rPr>
          <w:rtl/>
        </w:rPr>
        <w:t>דהא</w:t>
      </w:r>
      <w:proofErr w:type="spellEnd"/>
      <w:r w:rsidRPr="00A51F55">
        <w:rPr>
          <w:rtl/>
        </w:rPr>
        <w:t xml:space="preserve"> כל כהן נושא כפיו, </w:t>
      </w:r>
      <w:proofErr w:type="spellStart"/>
      <w:r w:rsidRPr="00A51F55">
        <w:rPr>
          <w:rtl/>
        </w:rPr>
        <w:t>ולפ"ז</w:t>
      </w:r>
      <w:proofErr w:type="spellEnd"/>
      <w:r w:rsidRPr="00A51F55">
        <w:rPr>
          <w:rtl/>
        </w:rPr>
        <w:t xml:space="preserve"> ניחא דהוא יאמר הפסוקים להוציא שארי </w:t>
      </w:r>
      <w:proofErr w:type="spellStart"/>
      <w:r w:rsidRPr="00A51F55">
        <w:rPr>
          <w:rtl/>
        </w:rPr>
        <w:t>הכהנים</w:t>
      </w:r>
      <w:proofErr w:type="spellEnd"/>
      <w:r w:rsidRPr="00A51F55">
        <w:rPr>
          <w:rtl/>
        </w:rPr>
        <w:t xml:space="preserve">. אמנם עיקר הדבר לא </w:t>
      </w:r>
      <w:proofErr w:type="spellStart"/>
      <w:r w:rsidRPr="00A51F55">
        <w:rPr>
          <w:rtl/>
        </w:rPr>
        <w:t>נהירא</w:t>
      </w:r>
      <w:proofErr w:type="spellEnd"/>
      <w:r w:rsidRPr="00A51F55">
        <w:rPr>
          <w:rtl/>
        </w:rPr>
        <w:t xml:space="preserve"> כלל </w:t>
      </w:r>
      <w:proofErr w:type="spellStart"/>
      <w:r w:rsidRPr="00A51F55">
        <w:rPr>
          <w:rtl/>
        </w:rPr>
        <w:t>דשומע</w:t>
      </w:r>
      <w:proofErr w:type="spellEnd"/>
      <w:r w:rsidRPr="00A51F55">
        <w:rPr>
          <w:rtl/>
        </w:rPr>
        <w:t xml:space="preserve"> כעונה שייך רק בדבר </w:t>
      </w:r>
      <w:proofErr w:type="spellStart"/>
      <w:r w:rsidRPr="00A51F55">
        <w:rPr>
          <w:rtl/>
        </w:rPr>
        <w:t>דאין</w:t>
      </w:r>
      <w:proofErr w:type="spellEnd"/>
      <w:r w:rsidRPr="00A51F55">
        <w:rPr>
          <w:rtl/>
        </w:rPr>
        <w:t xml:space="preserve"> צריך בו אלא אמירה </w:t>
      </w:r>
      <w:proofErr w:type="spellStart"/>
      <w:r w:rsidRPr="00A51F55">
        <w:rPr>
          <w:rtl/>
        </w:rPr>
        <w:t>לחודא</w:t>
      </w:r>
      <w:proofErr w:type="spellEnd"/>
      <w:r w:rsidRPr="00A51F55">
        <w:rPr>
          <w:rtl/>
        </w:rPr>
        <w:t xml:space="preserve">, אבל ברכות </w:t>
      </w:r>
      <w:proofErr w:type="spellStart"/>
      <w:r w:rsidRPr="00A51F55">
        <w:rPr>
          <w:rtl/>
        </w:rPr>
        <w:t>כהנים</w:t>
      </w:r>
      <w:proofErr w:type="spellEnd"/>
      <w:r w:rsidRPr="00A51F55">
        <w:rPr>
          <w:rtl/>
        </w:rPr>
        <w:t xml:space="preserve"> </w:t>
      </w:r>
      <w:proofErr w:type="spellStart"/>
      <w:r w:rsidRPr="00A51F55">
        <w:rPr>
          <w:rtl/>
        </w:rPr>
        <w:t>דצריך</w:t>
      </w:r>
      <w:proofErr w:type="spellEnd"/>
      <w:r w:rsidRPr="00A51F55">
        <w:rPr>
          <w:rtl/>
        </w:rPr>
        <w:t xml:space="preserve"> קול רם כאדם האומר </w:t>
      </w:r>
      <w:proofErr w:type="spellStart"/>
      <w:r w:rsidRPr="00A51F55">
        <w:rPr>
          <w:rtl/>
        </w:rPr>
        <w:t>לחבירו</w:t>
      </w:r>
      <w:proofErr w:type="spellEnd"/>
      <w:r w:rsidRPr="00A51F55">
        <w:rPr>
          <w:rtl/>
        </w:rPr>
        <w:t xml:space="preserve"> וכמו </w:t>
      </w:r>
      <w:proofErr w:type="spellStart"/>
      <w:r w:rsidRPr="00A51F55">
        <w:rPr>
          <w:rtl/>
        </w:rPr>
        <w:t>דנפקא</w:t>
      </w:r>
      <w:proofErr w:type="spellEnd"/>
      <w:r w:rsidRPr="00A51F55">
        <w:rPr>
          <w:rtl/>
        </w:rPr>
        <w:t xml:space="preserve"> לן בסוטה (דף ל"ח) מקרא </w:t>
      </w:r>
      <w:proofErr w:type="spellStart"/>
      <w:r w:rsidRPr="00A51F55">
        <w:rPr>
          <w:rtl/>
        </w:rPr>
        <w:t>דאמור</w:t>
      </w:r>
      <w:proofErr w:type="spellEnd"/>
      <w:r w:rsidRPr="00A51F55">
        <w:rPr>
          <w:rtl/>
        </w:rPr>
        <w:t xml:space="preserve"> להם ובזה לא שייך שומע כעונה דהרי </w:t>
      </w:r>
      <w:proofErr w:type="spellStart"/>
      <w:r w:rsidRPr="00A51F55">
        <w:rPr>
          <w:rtl/>
        </w:rPr>
        <w:t>ענייתו</w:t>
      </w:r>
      <w:proofErr w:type="spellEnd"/>
      <w:r w:rsidRPr="00A51F55">
        <w:rPr>
          <w:rtl/>
        </w:rPr>
        <w:t xml:space="preserve"> של הכהן השומע הרי אינו נשמע להעם השומעים ולא עדיף הך כהן השומע מאם היה אומר מפורש בפה רק בלחש דלא יצא. ועיין </w:t>
      </w:r>
      <w:proofErr w:type="spellStart"/>
      <w:r w:rsidRPr="00A51F55">
        <w:rPr>
          <w:rtl/>
        </w:rPr>
        <w:t>במג"א</w:t>
      </w:r>
      <w:proofErr w:type="spellEnd"/>
      <w:r w:rsidRPr="00A51F55">
        <w:rPr>
          <w:rtl/>
        </w:rPr>
        <w:t xml:space="preserve"> סי' קכ"ח </w:t>
      </w:r>
      <w:proofErr w:type="spellStart"/>
      <w:r w:rsidRPr="00A51F55">
        <w:rPr>
          <w:rtl/>
        </w:rPr>
        <w:t>ס"ק</w:t>
      </w:r>
      <w:proofErr w:type="spellEnd"/>
      <w:r w:rsidRPr="00A51F55">
        <w:rPr>
          <w:rtl/>
        </w:rPr>
        <w:t xml:space="preserve"> י"ז שכתב בשם </w:t>
      </w:r>
      <w:proofErr w:type="spellStart"/>
      <w:r w:rsidRPr="00A51F55">
        <w:rPr>
          <w:rtl/>
        </w:rPr>
        <w:t>מהרי"ט</w:t>
      </w:r>
      <w:proofErr w:type="spellEnd"/>
      <w:r w:rsidRPr="00A51F55">
        <w:rPr>
          <w:rtl/>
        </w:rPr>
        <w:t xml:space="preserve"> </w:t>
      </w:r>
      <w:proofErr w:type="spellStart"/>
      <w:r w:rsidRPr="00A51F55">
        <w:rPr>
          <w:rtl/>
        </w:rPr>
        <w:t>דאין</w:t>
      </w:r>
      <w:proofErr w:type="spellEnd"/>
      <w:r w:rsidRPr="00A51F55">
        <w:rPr>
          <w:rtl/>
        </w:rPr>
        <w:t xml:space="preserve"> כהן אחד מברך והאחרים יענו אמן מפני הטירוף, וזה לא </w:t>
      </w:r>
      <w:proofErr w:type="spellStart"/>
      <w:r w:rsidRPr="00A51F55">
        <w:rPr>
          <w:rtl/>
        </w:rPr>
        <w:t>קאי</w:t>
      </w:r>
      <w:proofErr w:type="spellEnd"/>
      <w:r w:rsidRPr="00A51F55">
        <w:rPr>
          <w:rtl/>
        </w:rPr>
        <w:t xml:space="preserve"> רק על הברכה שמקודם </w:t>
      </w:r>
      <w:proofErr w:type="spellStart"/>
      <w:r w:rsidRPr="00A51F55">
        <w:rPr>
          <w:rtl/>
        </w:rPr>
        <w:t>דבה</w:t>
      </w:r>
      <w:proofErr w:type="spellEnd"/>
      <w:r w:rsidRPr="00A51F55">
        <w:rPr>
          <w:rtl/>
        </w:rPr>
        <w:t xml:space="preserve"> מהני שומע אבל הפסוקים ודאי נראה דלא מהני:</w:t>
      </w:r>
    </w:p>
    <w:p w14:paraId="65C11FB4" w14:textId="0CBF9125" w:rsidR="00E04387" w:rsidRDefault="00E04387" w:rsidP="00E04387">
      <w:pPr>
        <w:pStyle w:val="Heading2"/>
      </w:pPr>
      <w:r>
        <w:rPr>
          <w:rFonts w:hint="cs"/>
          <w:rtl/>
        </w:rPr>
        <w:t>נפש הרב עמ' שב</w:t>
      </w:r>
    </w:p>
    <w:p w14:paraId="2C2FEFF7" w14:textId="5F76F717" w:rsidR="00560C6D" w:rsidRPr="00560C6D" w:rsidRDefault="00560C6D" w:rsidP="00560C6D">
      <w:pPr>
        <w:pStyle w:val="Heading2"/>
      </w:pPr>
      <w:r>
        <w:rPr>
          <w:rFonts w:hint="cs"/>
          <w:rtl/>
        </w:rPr>
        <w:t xml:space="preserve">בעקבי הצאן עמ' </w:t>
      </w:r>
      <w:proofErr w:type="spellStart"/>
      <w:r>
        <w:rPr>
          <w:rFonts w:hint="cs"/>
          <w:rtl/>
        </w:rPr>
        <w:t>צה</w:t>
      </w:r>
      <w:proofErr w:type="spellEnd"/>
    </w:p>
    <w:p w14:paraId="1D351E94" w14:textId="6C558F42" w:rsidR="00D035A2" w:rsidRDefault="00D035A2" w:rsidP="00D035A2">
      <w:pPr>
        <w:pStyle w:val="Heading1"/>
        <w:rPr>
          <w:rtl/>
        </w:rPr>
      </w:pPr>
      <w:r>
        <w:rPr>
          <w:rFonts w:hint="cs"/>
          <w:rtl/>
        </w:rPr>
        <w:t>נשואה בת ישראל בתרומה</w:t>
      </w:r>
    </w:p>
    <w:p w14:paraId="131571A9" w14:textId="7F342000" w:rsidR="00D035A2" w:rsidRDefault="00D035A2" w:rsidP="00D035A2">
      <w:pPr>
        <w:pStyle w:val="Heading2"/>
        <w:rPr>
          <w:rtl/>
        </w:rPr>
      </w:pPr>
      <w:r>
        <w:rPr>
          <w:rFonts w:hint="cs"/>
          <w:rtl/>
        </w:rPr>
        <w:t xml:space="preserve">רש"י קידושין י: ד"ה </w:t>
      </w:r>
      <w:r>
        <w:rPr>
          <w:rtl/>
        </w:rPr>
        <w:t>זו שביאתה מאכילתה</w:t>
      </w:r>
    </w:p>
    <w:p w14:paraId="1877D990" w14:textId="55B4D0A3" w:rsidR="00D035A2" w:rsidRDefault="00D035A2" w:rsidP="00D035A2">
      <w:pPr>
        <w:rPr>
          <w:rtl/>
        </w:rPr>
      </w:pPr>
      <w:r w:rsidRPr="00D035A2">
        <w:rPr>
          <w:rtl/>
        </w:rPr>
        <w:t xml:space="preserve">קס"ד השתא </w:t>
      </w:r>
      <w:proofErr w:type="spellStart"/>
      <w:r w:rsidRPr="00D035A2">
        <w:rPr>
          <w:rtl/>
        </w:rPr>
        <w:t>דביאה</w:t>
      </w:r>
      <w:proofErr w:type="spellEnd"/>
      <w:r w:rsidRPr="00D035A2">
        <w:rPr>
          <w:rtl/>
        </w:rPr>
        <w:t xml:space="preserve"> עושה נישואין </w:t>
      </w:r>
      <w:proofErr w:type="spellStart"/>
      <w:r w:rsidRPr="00D035A2">
        <w:rPr>
          <w:rtl/>
        </w:rPr>
        <w:t>כדמפרש</w:t>
      </w:r>
      <w:proofErr w:type="spellEnd"/>
      <w:r w:rsidRPr="00D035A2">
        <w:rPr>
          <w:rtl/>
        </w:rPr>
        <w:t xml:space="preserve"> ואזיל ונישאת פשיטא ליה </w:t>
      </w:r>
      <w:proofErr w:type="spellStart"/>
      <w:r w:rsidRPr="00D035A2">
        <w:rPr>
          <w:rtl/>
        </w:rPr>
        <w:t>דאכלה</w:t>
      </w:r>
      <w:proofErr w:type="spellEnd"/>
      <w:r w:rsidRPr="00D035A2">
        <w:rPr>
          <w:rtl/>
        </w:rPr>
        <w:t xml:space="preserve"> </w:t>
      </w:r>
      <w:proofErr w:type="spellStart"/>
      <w:r w:rsidRPr="00D035A2">
        <w:rPr>
          <w:rtl/>
        </w:rPr>
        <w:t>דנפקא</w:t>
      </w:r>
      <w:proofErr w:type="spellEnd"/>
      <w:r w:rsidRPr="00D035A2">
        <w:rPr>
          <w:rtl/>
        </w:rPr>
        <w:t xml:space="preserve"> ליה בספרי מכל טהור בביתך יאכל אותו </w:t>
      </w:r>
      <w:proofErr w:type="spellStart"/>
      <w:r w:rsidRPr="00D035A2">
        <w:rPr>
          <w:rtl/>
        </w:rPr>
        <w:t>והך</w:t>
      </w:r>
      <w:proofErr w:type="spellEnd"/>
      <w:r w:rsidRPr="00D035A2">
        <w:rPr>
          <w:rtl/>
        </w:rPr>
        <w:t xml:space="preserve"> </w:t>
      </w:r>
      <w:proofErr w:type="spellStart"/>
      <w:r w:rsidRPr="00D035A2">
        <w:rPr>
          <w:rtl/>
        </w:rPr>
        <w:t>דבן</w:t>
      </w:r>
      <w:proofErr w:type="spellEnd"/>
      <w:r w:rsidRPr="00D035A2">
        <w:rPr>
          <w:rtl/>
        </w:rPr>
        <w:t xml:space="preserve"> בג </w:t>
      </w:r>
      <w:proofErr w:type="spellStart"/>
      <w:r w:rsidRPr="00D035A2">
        <w:rPr>
          <w:rtl/>
        </w:rPr>
        <w:t>בג</w:t>
      </w:r>
      <w:proofErr w:type="spellEnd"/>
      <w:r w:rsidRPr="00D035A2">
        <w:rPr>
          <w:rtl/>
        </w:rPr>
        <w:t xml:space="preserve"> התם תני לה.</w:t>
      </w:r>
    </w:p>
    <w:p w14:paraId="46B2DBCD" w14:textId="748AA986" w:rsidR="00E04387" w:rsidRDefault="00875B9D" w:rsidP="00875B9D">
      <w:pPr>
        <w:pStyle w:val="Heading1"/>
        <w:rPr>
          <w:rtl/>
        </w:rPr>
      </w:pPr>
      <w:bookmarkStart w:id="0" w:name="_GoBack"/>
      <w:bookmarkEnd w:id="0"/>
      <w:r>
        <w:rPr>
          <w:rFonts w:hint="cs"/>
          <w:rtl/>
        </w:rPr>
        <w:t>וידוי מעשר</w:t>
      </w:r>
    </w:p>
    <w:p w14:paraId="0BD2E2F7" w14:textId="1B897396" w:rsidR="00174B20" w:rsidRPr="00174B20" w:rsidRDefault="00174B20" w:rsidP="00174B20">
      <w:pPr>
        <w:pStyle w:val="Heading2"/>
        <w:rPr>
          <w:rtl/>
        </w:rPr>
      </w:pPr>
      <w:r w:rsidRPr="00174B20">
        <w:rPr>
          <w:rtl/>
        </w:rPr>
        <w:t xml:space="preserve">ספר המצוות לרמב"ם מצות לא תעשה </w:t>
      </w:r>
      <w:proofErr w:type="spellStart"/>
      <w:r w:rsidRPr="00174B20">
        <w:rPr>
          <w:rtl/>
        </w:rPr>
        <w:t>קנ</w:t>
      </w:r>
      <w:proofErr w:type="spellEnd"/>
    </w:p>
    <w:p w14:paraId="06967FCE" w14:textId="3459CF2F" w:rsidR="00174B20" w:rsidRPr="00174B20" w:rsidRDefault="00174B20" w:rsidP="00174B20">
      <w:pPr>
        <w:rPr>
          <w:rtl/>
        </w:rPr>
      </w:pPr>
      <w:proofErr w:type="spellStart"/>
      <w:r w:rsidRPr="00174B20">
        <w:rPr>
          <w:rtl/>
        </w:rPr>
        <w:t>והמצוה</w:t>
      </w:r>
      <w:proofErr w:type="spellEnd"/>
      <w:r w:rsidRPr="00174B20">
        <w:rPr>
          <w:rtl/>
        </w:rPr>
        <w:t xml:space="preserve"> </w:t>
      </w:r>
      <w:proofErr w:type="spellStart"/>
      <w:r w:rsidRPr="00174B20">
        <w:rPr>
          <w:rtl/>
        </w:rPr>
        <w:t>הק"נ</w:t>
      </w:r>
      <w:proofErr w:type="spellEnd"/>
      <w:r w:rsidRPr="00174B20">
        <w:rPr>
          <w:rtl/>
        </w:rPr>
        <w:t xml:space="preserve"> היא שהזהירנו מאכול מעשר שני בטומאה ואפילו בירושלם עד שייפדה. שהשורש אצלנו שמעשר שני שנטמא </w:t>
      </w:r>
      <w:proofErr w:type="spellStart"/>
      <w:r w:rsidRPr="00174B20">
        <w:rPr>
          <w:rtl/>
        </w:rPr>
        <w:t>פודין</w:t>
      </w:r>
      <w:proofErr w:type="spellEnd"/>
      <w:r w:rsidRPr="00174B20">
        <w:rPr>
          <w:rtl/>
        </w:rPr>
        <w:t xml:space="preserve"> אותו אפילו בירושלם כמו שהתבאר במכות (</w:t>
      </w:r>
      <w:proofErr w:type="spellStart"/>
      <w:r w:rsidRPr="00174B20">
        <w:rPr>
          <w:rtl/>
        </w:rPr>
        <w:t>יט</w:t>
      </w:r>
      <w:proofErr w:type="spellEnd"/>
      <w:r w:rsidRPr="00174B20">
        <w:rPr>
          <w:rtl/>
        </w:rPr>
        <w:t xml:space="preserve"> ב). והאזהרה מזה הוא אמרו (ר"פ תבוא </w:t>
      </w:r>
      <w:proofErr w:type="spellStart"/>
      <w:r w:rsidRPr="00174B20">
        <w:rPr>
          <w:rtl/>
        </w:rPr>
        <w:t>הוב</w:t>
      </w:r>
      <w:proofErr w:type="spellEnd"/>
      <w:r w:rsidRPr="00174B20">
        <w:rPr>
          <w:rtl/>
        </w:rPr>
        <w:t>' סוף שרש ח) לא בערתי ממנו בטמא. ובאה הקבלה (שם וספרי) בין שאני טמא והוא טהור בין שאני טהור והוא טמא. ובגמר מכות (</w:t>
      </w:r>
      <w:proofErr w:type="spellStart"/>
      <w:r w:rsidRPr="00174B20">
        <w:rPr>
          <w:rtl/>
        </w:rPr>
        <w:t>יט</w:t>
      </w:r>
      <w:proofErr w:type="spellEnd"/>
      <w:r w:rsidRPr="00174B20">
        <w:rPr>
          <w:rtl/>
        </w:rPr>
        <w:t xml:space="preserve"> ב) התבאר גם כן שהמעשר והביכורים אסור לבער מהן בטומאה </w:t>
      </w:r>
      <w:proofErr w:type="spellStart"/>
      <w:r w:rsidRPr="00174B20">
        <w:rPr>
          <w:rtl/>
        </w:rPr>
        <w:t>והאוכלן</w:t>
      </w:r>
      <w:proofErr w:type="spellEnd"/>
      <w:r w:rsidRPr="00174B20">
        <w:rPr>
          <w:rtl/>
        </w:rPr>
        <w:t xml:space="preserve"> בטומאת עצמו לוקה אבל בתנאי שיאכל זה המעשר בטומאה בירושלם בלא פדיון ואז ילקה כמו שזכרנו. וכבר התבארו משפטי מצוה זו בסוף מכות (</w:t>
      </w:r>
      <w:proofErr w:type="spellStart"/>
      <w:r w:rsidRPr="00174B20">
        <w:rPr>
          <w:rtl/>
        </w:rPr>
        <w:t>יט</w:t>
      </w:r>
      <w:proofErr w:type="spellEnd"/>
      <w:r w:rsidRPr="00174B20">
        <w:rPr>
          <w:rtl/>
        </w:rPr>
        <w:t xml:space="preserve"> ב):</w:t>
      </w:r>
    </w:p>
    <w:p w14:paraId="04056146" w14:textId="116860CE" w:rsidR="00875B9D" w:rsidRPr="00875B9D" w:rsidRDefault="00875B9D" w:rsidP="00875B9D">
      <w:pPr>
        <w:pStyle w:val="Heading2"/>
      </w:pPr>
      <w:r w:rsidRPr="00875B9D">
        <w:rPr>
          <w:rtl/>
        </w:rPr>
        <w:t>השגות הרמב"ן לספר המצוות לרמב"ם שורש ח</w:t>
      </w:r>
    </w:p>
    <w:p w14:paraId="6DBABDCF" w14:textId="4923A8CC" w:rsidR="00875B9D" w:rsidRPr="00875B9D" w:rsidRDefault="00875B9D" w:rsidP="00875B9D">
      <w:pPr>
        <w:rPr>
          <w:rtl/>
        </w:rPr>
      </w:pPr>
      <w:r w:rsidRPr="00875B9D">
        <w:rPr>
          <w:rtl/>
        </w:rPr>
        <w:t>אבל מה שכתב הרב [</w:t>
      </w:r>
      <w:proofErr w:type="spellStart"/>
      <w:r w:rsidRPr="00875B9D">
        <w:rPr>
          <w:rtl/>
        </w:rPr>
        <w:t>קנ</w:t>
      </w:r>
      <w:proofErr w:type="spellEnd"/>
      <w:r w:rsidRPr="00875B9D">
        <w:rPr>
          <w:rtl/>
        </w:rPr>
        <w:t xml:space="preserve">] כי </w:t>
      </w:r>
      <w:proofErr w:type="spellStart"/>
      <w:r w:rsidRPr="00875B9D">
        <w:rPr>
          <w:rtl/>
        </w:rPr>
        <w:t>כשנצטוינו</w:t>
      </w:r>
      <w:proofErr w:type="spellEnd"/>
      <w:r w:rsidRPr="00875B9D">
        <w:rPr>
          <w:rtl/>
        </w:rPr>
        <w:t xml:space="preserve"> בתורה שנשלול מנפשותינו המעשה הפלוני והפלוני שימנה המעשה ההוא בכלל מצות לא תעשה ואע"פ שלאו הבא בדבר ההוא שלילות לא מניעה כגון הכתוב לא אכלתי באוני ממנו ולא בערתי ממנו בטמא ולא נתתי ממנו למת, וגם בעל ההלכות (אות </w:t>
      </w:r>
      <w:proofErr w:type="spellStart"/>
      <w:r w:rsidRPr="00875B9D">
        <w:rPr>
          <w:rtl/>
        </w:rPr>
        <w:t>רעח</w:t>
      </w:r>
      <w:proofErr w:type="spellEnd"/>
      <w:r w:rsidRPr="00875B9D">
        <w:rPr>
          <w:rtl/>
        </w:rPr>
        <w:t xml:space="preserve"> - פ) הודה כן, ואני לא באתי לידי </w:t>
      </w:r>
      <w:proofErr w:type="spellStart"/>
      <w:r w:rsidRPr="00875B9D">
        <w:rPr>
          <w:rtl/>
        </w:rPr>
        <w:t>המדה</w:t>
      </w:r>
      <w:proofErr w:type="spellEnd"/>
      <w:r w:rsidRPr="00875B9D">
        <w:rPr>
          <w:rtl/>
        </w:rPr>
        <w:t xml:space="preserve"> הזאת כי מן הנראה מדברי רבותינו ז"ל בתלמוד אין מניעה בתורה </w:t>
      </w:r>
      <w:proofErr w:type="spellStart"/>
      <w:r w:rsidRPr="00875B9D">
        <w:rPr>
          <w:rtl/>
        </w:rPr>
        <w:t>שלוקין</w:t>
      </w:r>
      <w:proofErr w:type="spellEnd"/>
      <w:r w:rsidRPr="00875B9D">
        <w:rPr>
          <w:rtl/>
        </w:rPr>
        <w:t xml:space="preserve"> עליה באה מן הכלל. אבל אלו וכיוצא בהן לאו הבא מכלל עשה הן </w:t>
      </w:r>
      <w:proofErr w:type="spellStart"/>
      <w:r w:rsidRPr="00875B9D">
        <w:rPr>
          <w:rtl/>
        </w:rPr>
        <w:t>שנצטוינו</w:t>
      </w:r>
      <w:proofErr w:type="spellEnd"/>
      <w:r w:rsidRPr="00875B9D">
        <w:rPr>
          <w:rtl/>
        </w:rPr>
        <w:t xml:space="preserve"> אנחנו החיים לאכלו בטהרה לפני </w:t>
      </w:r>
      <w:proofErr w:type="spellStart"/>
      <w:r w:rsidRPr="00875B9D">
        <w:rPr>
          <w:rtl/>
        </w:rPr>
        <w:t>י"י</w:t>
      </w:r>
      <w:proofErr w:type="spellEnd"/>
      <w:r w:rsidRPr="00875B9D">
        <w:rPr>
          <w:rtl/>
        </w:rPr>
        <w:t xml:space="preserve"> ובשמחה לא באנינות ולא בטומאה ולא לתת ממנו למת. והראייה בזה כי </w:t>
      </w:r>
      <w:proofErr w:type="spellStart"/>
      <w:r w:rsidRPr="00875B9D">
        <w:rPr>
          <w:rtl/>
        </w:rPr>
        <w:t>השלילות</w:t>
      </w:r>
      <w:proofErr w:type="spellEnd"/>
      <w:r w:rsidRPr="00875B9D">
        <w:rPr>
          <w:rtl/>
        </w:rPr>
        <w:t xml:space="preserve"> בלא ביערתי ממנו בטמא נכנס בו שלא הסיקו תחת תבשילו בהיות המעשר טמא כמו שאמרו בגמר הערל (</w:t>
      </w:r>
      <w:proofErr w:type="spellStart"/>
      <w:r w:rsidRPr="00875B9D">
        <w:rPr>
          <w:rtl/>
        </w:rPr>
        <w:t>עג</w:t>
      </w:r>
      <w:proofErr w:type="spellEnd"/>
      <w:r w:rsidRPr="00875B9D">
        <w:rPr>
          <w:rtl/>
        </w:rPr>
        <w:t xml:space="preserve"> ב) ואסור לבער ממעשר וביכורים בטומאה מה שאין כן בתרומה מנא לן אמר רבי </w:t>
      </w:r>
      <w:proofErr w:type="spellStart"/>
      <w:r w:rsidRPr="00875B9D">
        <w:rPr>
          <w:rtl/>
        </w:rPr>
        <w:t>אבהו</w:t>
      </w:r>
      <w:proofErr w:type="spellEnd"/>
      <w:r w:rsidRPr="00875B9D">
        <w:rPr>
          <w:rtl/>
        </w:rPr>
        <w:t xml:space="preserve"> אמר רבי יוחנן </w:t>
      </w:r>
      <w:proofErr w:type="spellStart"/>
      <w:r w:rsidRPr="00875B9D">
        <w:rPr>
          <w:rtl/>
        </w:rPr>
        <w:t>דאמר</w:t>
      </w:r>
      <w:proofErr w:type="spellEnd"/>
      <w:r w:rsidRPr="00875B9D">
        <w:rPr>
          <w:rtl/>
        </w:rPr>
        <w:t xml:space="preserve"> קרא לא ביערתי ממנו בטמא ממנו אי אתה מבעיר אבל אתה מבעיר שמן שלתרומה שנטמא. ואם יהיה </w:t>
      </w:r>
      <w:proofErr w:type="spellStart"/>
      <w:r w:rsidRPr="00875B9D">
        <w:rPr>
          <w:rtl/>
        </w:rPr>
        <w:t>השלילות</w:t>
      </w:r>
      <w:proofErr w:type="spellEnd"/>
      <w:r w:rsidRPr="00875B9D">
        <w:rPr>
          <w:rtl/>
        </w:rPr>
        <w:t xml:space="preserve"> מחייב להיות מניעה בלאו יהיה המדליק שמן שלמעשר שני שנטמא לוקה, וזה לא עלה על דעת מעולם. והרב עצמו (ל"ת </w:t>
      </w:r>
      <w:proofErr w:type="spellStart"/>
      <w:r w:rsidRPr="00875B9D">
        <w:rPr>
          <w:rtl/>
        </w:rPr>
        <w:t>קנ</w:t>
      </w:r>
      <w:proofErr w:type="spellEnd"/>
      <w:r w:rsidRPr="00875B9D">
        <w:rPr>
          <w:rtl/>
        </w:rPr>
        <w:t xml:space="preserve"> </w:t>
      </w:r>
      <w:proofErr w:type="spellStart"/>
      <w:r w:rsidRPr="00875B9D">
        <w:rPr>
          <w:rtl/>
        </w:rPr>
        <w:t>ופ"ב</w:t>
      </w:r>
      <w:proofErr w:type="spellEnd"/>
      <w:r w:rsidRPr="00875B9D">
        <w:rPr>
          <w:rtl/>
        </w:rPr>
        <w:t xml:space="preserve"> </w:t>
      </w:r>
      <w:proofErr w:type="spellStart"/>
      <w:r w:rsidRPr="00875B9D">
        <w:rPr>
          <w:rtl/>
        </w:rPr>
        <w:t>ממע"ש</w:t>
      </w:r>
      <w:proofErr w:type="spellEnd"/>
      <w:r w:rsidRPr="00875B9D">
        <w:rPr>
          <w:rtl/>
        </w:rPr>
        <w:t xml:space="preserve"> </w:t>
      </w:r>
      <w:proofErr w:type="spellStart"/>
      <w:r w:rsidRPr="00875B9D">
        <w:rPr>
          <w:rtl/>
        </w:rPr>
        <w:t>ה"ב</w:t>
      </w:r>
      <w:proofErr w:type="spellEnd"/>
      <w:r w:rsidRPr="00875B9D">
        <w:rPr>
          <w:rtl/>
        </w:rPr>
        <w:t xml:space="preserve">) אינו אומר כן. ועוד אמרו שם רבי שמעון אומר לא בערתי ממנו בטמא בין שאני טמא והוא טהור בין שאני טהור והוא טמא והיכן מוזהר על אכילתו איני יודע טומאת הגוף </w:t>
      </w:r>
      <w:proofErr w:type="spellStart"/>
      <w:r w:rsidRPr="00875B9D">
        <w:rPr>
          <w:rtl/>
        </w:rPr>
        <w:t>בהדיא</w:t>
      </w:r>
      <w:proofErr w:type="spellEnd"/>
      <w:r w:rsidRPr="00875B9D">
        <w:rPr>
          <w:rtl/>
        </w:rPr>
        <w:t xml:space="preserve"> כתיב ביה נפש אשר </w:t>
      </w:r>
      <w:proofErr w:type="spellStart"/>
      <w:r w:rsidRPr="00875B9D">
        <w:rPr>
          <w:rtl/>
        </w:rPr>
        <w:t>תגע</w:t>
      </w:r>
      <w:proofErr w:type="spellEnd"/>
      <w:r w:rsidRPr="00875B9D">
        <w:rPr>
          <w:rtl/>
        </w:rPr>
        <w:t xml:space="preserve"> בו וטמאה עד הערב ולא יאכל מן הקדשים טומאת עצמן מניין תלמוד לומר לא תוכל לאכול בשעריך וגו' ולהלן הוא אומר בשעריך </w:t>
      </w:r>
      <w:proofErr w:type="spellStart"/>
      <w:r w:rsidRPr="00875B9D">
        <w:rPr>
          <w:rtl/>
        </w:rPr>
        <w:t>תאכלנו</w:t>
      </w:r>
      <w:proofErr w:type="spellEnd"/>
      <w:r w:rsidRPr="00875B9D">
        <w:rPr>
          <w:rtl/>
        </w:rPr>
        <w:t xml:space="preserve">. הרי לנו מזה בביאור שאע"פ </w:t>
      </w:r>
      <w:proofErr w:type="spellStart"/>
      <w:r w:rsidRPr="00875B9D">
        <w:rPr>
          <w:rtl/>
        </w:rPr>
        <w:t>שהשלילות</w:t>
      </w:r>
      <w:proofErr w:type="spellEnd"/>
      <w:r w:rsidRPr="00875B9D">
        <w:rPr>
          <w:rtl/>
        </w:rPr>
        <w:t xml:space="preserve"> הזה לא בערתי ממנו בטמא יש במשמעו כל אכילה בטומאה בין בטומאת הגוף בין בטומאת בשר בקשו אזהרה ממקום אחר שתהיה מניעת לאו להלקותו עליה. וכך אמרו עוד בגמר מכות (</w:t>
      </w:r>
      <w:proofErr w:type="spellStart"/>
      <w:r w:rsidRPr="00875B9D">
        <w:rPr>
          <w:rtl/>
        </w:rPr>
        <w:t>יט</w:t>
      </w:r>
      <w:proofErr w:type="spellEnd"/>
      <w:r w:rsidRPr="00875B9D">
        <w:rPr>
          <w:rtl/>
        </w:rPr>
        <w:t xml:space="preserve"> ב) רישא, </w:t>
      </w:r>
      <w:proofErr w:type="spellStart"/>
      <w:r w:rsidRPr="00875B9D">
        <w:rPr>
          <w:rtl/>
        </w:rPr>
        <w:t>דקתני</w:t>
      </w:r>
      <w:proofErr w:type="spellEnd"/>
      <w:r w:rsidRPr="00875B9D">
        <w:rPr>
          <w:rtl/>
        </w:rPr>
        <w:t xml:space="preserve"> מעשר שני שלא נפדה באלו הן </w:t>
      </w:r>
      <w:proofErr w:type="spellStart"/>
      <w:r w:rsidRPr="00875B9D">
        <w:rPr>
          <w:rtl/>
        </w:rPr>
        <w:t>הלוקין</w:t>
      </w:r>
      <w:proofErr w:type="spellEnd"/>
      <w:r w:rsidRPr="00875B9D">
        <w:rPr>
          <w:rtl/>
        </w:rPr>
        <w:t xml:space="preserve">, במעשר שני טמא </w:t>
      </w:r>
      <w:proofErr w:type="spellStart"/>
      <w:r w:rsidRPr="00875B9D">
        <w:rPr>
          <w:rtl/>
        </w:rPr>
        <w:t>וגברא</w:t>
      </w:r>
      <w:proofErr w:type="spellEnd"/>
      <w:r w:rsidRPr="00875B9D">
        <w:rPr>
          <w:rtl/>
        </w:rPr>
        <w:t xml:space="preserve"> טהור </w:t>
      </w:r>
      <w:proofErr w:type="spellStart"/>
      <w:r w:rsidRPr="00875B9D">
        <w:rPr>
          <w:rtl/>
        </w:rPr>
        <w:t>וקא</w:t>
      </w:r>
      <w:proofErr w:type="spellEnd"/>
      <w:r w:rsidRPr="00875B9D">
        <w:rPr>
          <w:rtl/>
        </w:rPr>
        <w:t xml:space="preserve"> אכיל ליה בירושלם ומנא לן </w:t>
      </w:r>
      <w:proofErr w:type="spellStart"/>
      <w:r w:rsidRPr="00875B9D">
        <w:rPr>
          <w:rtl/>
        </w:rPr>
        <w:t>דמיחייב</w:t>
      </w:r>
      <w:proofErr w:type="spellEnd"/>
      <w:r w:rsidRPr="00875B9D">
        <w:rPr>
          <w:rtl/>
        </w:rPr>
        <w:t xml:space="preserve"> עליה </w:t>
      </w:r>
      <w:proofErr w:type="spellStart"/>
      <w:r w:rsidRPr="00875B9D">
        <w:rPr>
          <w:rtl/>
        </w:rPr>
        <w:t>דתניא</w:t>
      </w:r>
      <w:proofErr w:type="spellEnd"/>
      <w:r w:rsidRPr="00875B9D">
        <w:rPr>
          <w:rtl/>
        </w:rPr>
        <w:t xml:space="preserve"> רבי שמעון אומר </w:t>
      </w:r>
      <w:proofErr w:type="spellStart"/>
      <w:r w:rsidRPr="00875B9D">
        <w:rPr>
          <w:rtl/>
        </w:rPr>
        <w:t>וכו</w:t>
      </w:r>
      <w:proofErr w:type="spellEnd"/>
      <w:r w:rsidRPr="00875B9D">
        <w:rPr>
          <w:rtl/>
        </w:rPr>
        <w:t xml:space="preserve">'. ולמדנו שאין </w:t>
      </w:r>
      <w:proofErr w:type="spellStart"/>
      <w:r w:rsidRPr="00875B9D">
        <w:rPr>
          <w:rtl/>
        </w:rPr>
        <w:t>בשלילות</w:t>
      </w:r>
      <w:proofErr w:type="spellEnd"/>
      <w:r w:rsidRPr="00875B9D">
        <w:rPr>
          <w:rtl/>
        </w:rPr>
        <w:t xml:space="preserve"> הזה מעצמו מלקות עד שיביאו בו אזהרה מלאו גמור. ומה שנכלל בו עוד ביעור כגון הסקה תחת התבשיל שלא באה בו אזהרה במקום אחר אינו לוקה עליו. וכן כתב רבינו שלמה ז"ל בפרק כל שעה (כד א) </w:t>
      </w:r>
      <w:proofErr w:type="spellStart"/>
      <w:r w:rsidRPr="00875B9D">
        <w:rPr>
          <w:rtl/>
        </w:rPr>
        <w:t>דאתמר</w:t>
      </w:r>
      <w:proofErr w:type="spellEnd"/>
      <w:r w:rsidRPr="00875B9D">
        <w:rPr>
          <w:rtl/>
        </w:rPr>
        <w:t xml:space="preserve"> התם גמר ממעשר ומה מעשר הקל אמרה תורה לא בערתי ממנו בטמא קדש חמור לא כל שכן ופירש הרב ואע"ג </w:t>
      </w:r>
      <w:proofErr w:type="spellStart"/>
      <w:r w:rsidRPr="00875B9D">
        <w:rPr>
          <w:rtl/>
        </w:rPr>
        <w:t>דוידוי</w:t>
      </w:r>
      <w:proofErr w:type="spellEnd"/>
      <w:r w:rsidRPr="00875B9D">
        <w:rPr>
          <w:rtl/>
        </w:rPr>
        <w:t xml:space="preserve"> בעלמא הוא ואינו לאו הא נפקא לן ביה באיסור לאו ביבמות בפרק הערל (</w:t>
      </w:r>
      <w:proofErr w:type="spellStart"/>
      <w:r w:rsidRPr="00875B9D">
        <w:rPr>
          <w:rtl/>
        </w:rPr>
        <w:t>עג</w:t>
      </w:r>
      <w:proofErr w:type="spellEnd"/>
      <w:r w:rsidRPr="00875B9D">
        <w:rPr>
          <w:rtl/>
        </w:rPr>
        <w:t xml:space="preserve"> ב). וכן </w:t>
      </w:r>
      <w:proofErr w:type="spellStart"/>
      <w:r w:rsidRPr="00875B9D">
        <w:rPr>
          <w:rtl/>
        </w:rPr>
        <w:t>בשלילות</w:t>
      </w:r>
      <w:proofErr w:type="spellEnd"/>
      <w:r w:rsidRPr="00875B9D">
        <w:rPr>
          <w:rtl/>
        </w:rPr>
        <w:t xml:space="preserve"> לא אכלתי באוני ממנו ולא נתתי ממנו למת אין בהם מלקות ולא אמרו מעולם בלוקח כסות וכלים בין לחי בין למת בכסף מעשר שני אלא יאכל כנגדם (עי' מע"ש </w:t>
      </w:r>
      <w:proofErr w:type="spellStart"/>
      <w:r w:rsidRPr="00875B9D">
        <w:rPr>
          <w:rtl/>
        </w:rPr>
        <w:t>ספ"א</w:t>
      </w:r>
      <w:proofErr w:type="spellEnd"/>
      <w:r w:rsidRPr="00875B9D">
        <w:rPr>
          <w:rtl/>
        </w:rPr>
        <w:t xml:space="preserve">) ואם כבר נאכלו פטור. וכן דרשו בזה שלילות אחר, אמרו (מע"ש פ"ה </w:t>
      </w:r>
      <w:proofErr w:type="spellStart"/>
      <w:r w:rsidRPr="00875B9D">
        <w:rPr>
          <w:rtl/>
        </w:rPr>
        <w:t>סמי"א</w:t>
      </w:r>
      <w:proofErr w:type="spellEnd"/>
      <w:r w:rsidRPr="00875B9D">
        <w:rPr>
          <w:rtl/>
        </w:rPr>
        <w:t>) ולא שכחתי מלהזכיר שמך עליו. והדבר ידוע שאם הפריש ולא בירך אינו לוקה ואינו עובר בלאו אף על פי ששולל נפשו מזה:</w:t>
      </w:r>
    </w:p>
    <w:sectPr w:rsidR="00875B9D" w:rsidRPr="00875B9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24DD" w14:textId="77777777" w:rsidR="00DD1881" w:rsidRDefault="00DD1881" w:rsidP="009F4441">
      <w:pPr>
        <w:spacing w:after="0" w:line="240" w:lineRule="auto"/>
      </w:pPr>
      <w:r>
        <w:separator/>
      </w:r>
    </w:p>
  </w:endnote>
  <w:endnote w:type="continuationSeparator" w:id="0">
    <w:p w14:paraId="0175BA22" w14:textId="77777777" w:rsidR="00DD1881" w:rsidRDefault="00DD188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48B3"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19A8" w14:textId="77777777" w:rsidR="00DD1881" w:rsidRDefault="00DD1881" w:rsidP="009F4441">
      <w:pPr>
        <w:spacing w:after="0" w:line="240" w:lineRule="auto"/>
      </w:pPr>
      <w:r>
        <w:separator/>
      </w:r>
    </w:p>
  </w:footnote>
  <w:footnote w:type="continuationSeparator" w:id="0">
    <w:p w14:paraId="6124E57A" w14:textId="77777777" w:rsidR="00DD1881" w:rsidRDefault="00DD1881" w:rsidP="009F4441">
      <w:pPr>
        <w:spacing w:after="0" w:line="240" w:lineRule="auto"/>
      </w:pPr>
      <w:r>
        <w:continuationSeparator/>
      </w:r>
    </w:p>
  </w:footnote>
  <w:footnote w:id="1">
    <w:p w14:paraId="59260391" w14:textId="63C7C3C1" w:rsidR="00CA7E39" w:rsidRPr="00CA7E39" w:rsidRDefault="00CA7E39" w:rsidP="00CA7E39">
      <w:pPr>
        <w:rPr>
          <w:rFonts w:hint="cs"/>
        </w:rPr>
      </w:pPr>
      <w:r>
        <w:rPr>
          <w:rStyle w:val="FootnoteReference"/>
        </w:rPr>
        <w:footnoteRef/>
      </w:r>
      <w:r>
        <w:rPr>
          <w:rtl/>
        </w:rPr>
        <w:t xml:space="preserve"> </w:t>
      </w:r>
      <w:r>
        <w:rPr>
          <w:rFonts w:hint="cs"/>
          <w:rtl/>
        </w:rPr>
        <w:t xml:space="preserve">ע' בנפש הרב עמ' </w:t>
      </w:r>
      <w:proofErr w:type="spellStart"/>
      <w:r>
        <w:rPr>
          <w:rFonts w:hint="cs"/>
          <w:rtl/>
        </w:rPr>
        <w:t>שיג</w:t>
      </w:r>
      <w:proofErr w:type="spellEnd"/>
      <w:r>
        <w:rPr>
          <w:rFonts w:hint="cs"/>
          <w:rtl/>
        </w:rPr>
        <w:t xml:space="preserve"> ובדברי הרב עמ' </w:t>
      </w:r>
      <w:proofErr w:type="spellStart"/>
      <w:r>
        <w:rPr>
          <w:rFonts w:hint="cs"/>
          <w:rtl/>
        </w:rPr>
        <w:t>קסה</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E745" w14:textId="42C1F0DC" w:rsidR="009F4441" w:rsidRPr="009F4441" w:rsidRDefault="009F4441" w:rsidP="00002257">
    <w:pPr>
      <w:jc w:val="center"/>
    </w:pPr>
    <w:r w:rsidRPr="00C52284">
      <w:rPr>
        <w:rtl/>
      </w:rPr>
      <w:t>הרב צבי שכטר</w:t>
    </w:r>
    <w:r w:rsidRPr="00C52284">
      <w:tab/>
    </w:r>
    <w:r w:rsidRPr="00C52284">
      <w:rPr>
        <w:rtl/>
      </w:rPr>
      <w:tab/>
    </w:r>
    <w:r w:rsidRPr="00C52284">
      <w:tab/>
    </w:r>
    <w:r w:rsidR="00002257" w:rsidRPr="00002257">
      <w:rPr>
        <w:rtl/>
      </w:rPr>
      <w:tab/>
      <w:t xml:space="preserve">   ‏‏‏י"ט אלול תשע"ו</w:t>
    </w:r>
    <w:r w:rsidR="00002257" w:rsidRPr="00002257">
      <w:rPr>
        <w:rtl/>
      </w:rPr>
      <w:tab/>
    </w:r>
    <w:r w:rsidR="00002257" w:rsidRPr="00002257">
      <w:rPr>
        <w:rtl/>
      </w:rPr>
      <w:tab/>
    </w:r>
    <w:r w:rsidR="00002257">
      <w:rPr>
        <w:rtl/>
      </w:rPr>
      <w:tab/>
    </w:r>
    <w:r w:rsidR="00EC1898">
      <w:rPr>
        <w:rtl/>
      </w:rPr>
      <w:tab/>
    </w:r>
    <w:r w:rsidR="00002257">
      <w:rPr>
        <w:rFonts w:hint="cs"/>
        <w:rtl/>
      </w:rPr>
      <w:t>מצוות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81"/>
    <w:rsid w:val="00002257"/>
    <w:rsid w:val="000C25FD"/>
    <w:rsid w:val="00174B20"/>
    <w:rsid w:val="001A3E2F"/>
    <w:rsid w:val="002D7162"/>
    <w:rsid w:val="004D4209"/>
    <w:rsid w:val="00560C6D"/>
    <w:rsid w:val="00583D4D"/>
    <w:rsid w:val="00833750"/>
    <w:rsid w:val="00856BDA"/>
    <w:rsid w:val="00875B9D"/>
    <w:rsid w:val="009F4441"/>
    <w:rsid w:val="00A51F55"/>
    <w:rsid w:val="00C47AA7"/>
    <w:rsid w:val="00CA7E39"/>
    <w:rsid w:val="00D035A2"/>
    <w:rsid w:val="00D6583C"/>
    <w:rsid w:val="00DD1881"/>
    <w:rsid w:val="00E04387"/>
    <w:rsid w:val="00EC1898"/>
    <w:rsid w:val="00FE2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6A02"/>
  <w15:chartTrackingRefBased/>
  <w15:docId w15:val="{4C6C093B-2B41-421B-9D96-E9B23BE1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CA7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E39"/>
    <w:rPr>
      <w:rFonts w:ascii="Narkisim" w:hAnsi="Narkisim" w:cs="Narkisim"/>
      <w:sz w:val="20"/>
      <w:szCs w:val="20"/>
    </w:rPr>
  </w:style>
  <w:style w:type="character" w:styleId="FootnoteReference">
    <w:name w:val="footnote reference"/>
    <w:basedOn w:val="DefaultParagraphFont"/>
    <w:uiPriority w:val="99"/>
    <w:semiHidden/>
    <w:unhideWhenUsed/>
    <w:rsid w:val="00CA7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71929">
      <w:bodyDiv w:val="1"/>
      <w:marLeft w:val="0"/>
      <w:marRight w:val="0"/>
      <w:marTop w:val="0"/>
      <w:marBottom w:val="0"/>
      <w:divBdr>
        <w:top w:val="none" w:sz="0" w:space="0" w:color="auto"/>
        <w:left w:val="none" w:sz="0" w:space="0" w:color="auto"/>
        <w:bottom w:val="none" w:sz="0" w:space="0" w:color="auto"/>
        <w:right w:val="none" w:sz="0" w:space="0" w:color="auto"/>
      </w:divBdr>
      <w:divsChild>
        <w:div w:id="1495607278">
          <w:marLeft w:val="0"/>
          <w:marRight w:val="0"/>
          <w:marTop w:val="0"/>
          <w:marBottom w:val="0"/>
          <w:divBdr>
            <w:top w:val="single" w:sz="6" w:space="0" w:color="CECEC6"/>
            <w:left w:val="none" w:sz="0" w:space="0" w:color="auto"/>
            <w:bottom w:val="none" w:sz="0" w:space="0" w:color="auto"/>
            <w:right w:val="none" w:sz="0" w:space="0" w:color="auto"/>
          </w:divBdr>
        </w:div>
      </w:divsChild>
    </w:div>
    <w:div w:id="1872062473">
      <w:bodyDiv w:val="1"/>
      <w:marLeft w:val="0"/>
      <w:marRight w:val="0"/>
      <w:marTop w:val="0"/>
      <w:marBottom w:val="0"/>
      <w:divBdr>
        <w:top w:val="none" w:sz="0" w:space="0" w:color="auto"/>
        <w:left w:val="none" w:sz="0" w:space="0" w:color="auto"/>
        <w:bottom w:val="none" w:sz="0" w:space="0" w:color="auto"/>
        <w:right w:val="none" w:sz="0" w:space="0" w:color="auto"/>
      </w:divBdr>
      <w:divsChild>
        <w:div w:id="379287667">
          <w:marLeft w:val="0"/>
          <w:marRight w:val="0"/>
          <w:marTop w:val="0"/>
          <w:marBottom w:val="0"/>
          <w:divBdr>
            <w:top w:val="single" w:sz="6" w:space="0" w:color="CECEC6"/>
            <w:left w:val="none" w:sz="0" w:space="0" w:color="auto"/>
            <w:bottom w:val="none" w:sz="0" w:space="0" w:color="auto"/>
            <w:right w:val="none" w:sz="0" w:space="0" w:color="auto"/>
          </w:divBdr>
        </w:div>
        <w:div w:id="119343805">
          <w:marLeft w:val="0"/>
          <w:marRight w:val="0"/>
          <w:marTop w:val="0"/>
          <w:marBottom w:val="0"/>
          <w:divBdr>
            <w:top w:val="none" w:sz="0" w:space="0" w:color="auto"/>
            <w:left w:val="none" w:sz="0" w:space="0" w:color="auto"/>
            <w:bottom w:val="none" w:sz="0" w:space="0" w:color="auto"/>
            <w:right w:val="none" w:sz="0" w:space="0" w:color="auto"/>
          </w:divBdr>
          <w:divsChild>
            <w:div w:id="142236180">
              <w:marLeft w:val="0"/>
              <w:marRight w:val="-45"/>
              <w:marTop w:val="0"/>
              <w:marBottom w:val="0"/>
              <w:divBdr>
                <w:top w:val="none" w:sz="0" w:space="0" w:color="auto"/>
                <w:left w:val="none" w:sz="0" w:space="0" w:color="auto"/>
                <w:bottom w:val="none" w:sz="0" w:space="0" w:color="auto"/>
                <w:right w:val="none" w:sz="0" w:space="0" w:color="auto"/>
              </w:divBdr>
            </w:div>
            <w:div w:id="12423323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141142604">
      <w:bodyDiv w:val="1"/>
      <w:marLeft w:val="0"/>
      <w:marRight w:val="0"/>
      <w:marTop w:val="0"/>
      <w:marBottom w:val="0"/>
      <w:divBdr>
        <w:top w:val="none" w:sz="0" w:space="0" w:color="auto"/>
        <w:left w:val="none" w:sz="0" w:space="0" w:color="auto"/>
        <w:bottom w:val="none" w:sz="0" w:space="0" w:color="auto"/>
        <w:right w:val="none" w:sz="0" w:space="0" w:color="auto"/>
      </w:divBdr>
      <w:divsChild>
        <w:div w:id="1766539886">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16</cp:revision>
  <dcterms:created xsi:type="dcterms:W3CDTF">2016-09-22T14:55:00Z</dcterms:created>
  <dcterms:modified xsi:type="dcterms:W3CDTF">2016-09-22T16:09:00Z</dcterms:modified>
</cp:coreProperties>
</file>