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7138B" w14:textId="77777777" w:rsidR="008E3BD3" w:rsidRPr="00046C34" w:rsidRDefault="008E3BD3" w:rsidP="008E3BD3">
      <w:pPr>
        <w:pStyle w:val="Title"/>
        <w:bidi/>
        <w:rPr>
          <w:sz w:val="72"/>
          <w:szCs w:val="72"/>
          <w:rtl/>
        </w:rPr>
      </w:pPr>
      <w:r w:rsidRPr="00046C34">
        <w:rPr>
          <w:rFonts w:hint="cs"/>
          <w:sz w:val="72"/>
          <w:szCs w:val="72"/>
          <w:rtl/>
        </w:rPr>
        <w:t xml:space="preserve">עזר לצבי </w:t>
      </w:r>
    </w:p>
    <w:p w14:paraId="7545A0CC" w14:textId="77777777" w:rsidR="008E3BD3" w:rsidRPr="008E3BD3" w:rsidRDefault="00046C34" w:rsidP="008E3BD3">
      <w:pPr>
        <w:pStyle w:val="Subtitle"/>
        <w:rPr>
          <w:rtl/>
        </w:rPr>
      </w:pPr>
      <w:r>
        <w:rPr>
          <w:rFonts w:hint="cs"/>
          <w:rtl/>
        </w:rPr>
        <w:t>מלאכות שבת ב'</w:t>
      </w:r>
    </w:p>
    <w:p w14:paraId="28445EF4" w14:textId="64E82D8F" w:rsidR="00D963E0" w:rsidRDefault="00F152AF" w:rsidP="001624B0">
      <w:pPr>
        <w:pStyle w:val="Heading1"/>
      </w:pPr>
      <w:r>
        <w:rPr>
          <w:rFonts w:hint="cs"/>
          <w:rtl/>
        </w:rPr>
        <w:t>אמירה לעכו"ם</w:t>
      </w:r>
      <w:r w:rsidR="004261AA">
        <w:rPr>
          <w:rFonts w:hint="cs"/>
          <w:rtl/>
        </w:rPr>
        <w:t xml:space="preserve"> </w:t>
      </w:r>
      <w:r w:rsidR="004261AA">
        <w:rPr>
          <w:rtl/>
        </w:rPr>
        <w:t>–</w:t>
      </w:r>
      <w:r w:rsidR="004261AA">
        <w:rPr>
          <w:rFonts w:hint="cs"/>
          <w:rtl/>
        </w:rPr>
        <w:t xml:space="preserve"> </w:t>
      </w:r>
      <w:r w:rsidR="00A12830">
        <w:rPr>
          <w:rFonts w:hint="cs"/>
          <w:rtl/>
        </w:rPr>
        <w:t xml:space="preserve">טעם, </w:t>
      </w:r>
      <w:r w:rsidR="00383F71">
        <w:rPr>
          <w:rFonts w:hint="cs"/>
          <w:rtl/>
        </w:rPr>
        <w:t xml:space="preserve">מערב שבת, </w:t>
      </w:r>
      <w:r w:rsidR="004261AA">
        <w:rPr>
          <w:rFonts w:hint="cs"/>
          <w:rtl/>
        </w:rPr>
        <w:t>אמירה לאמירה</w:t>
      </w:r>
      <w:r w:rsidR="00876E5D">
        <w:rPr>
          <w:rStyle w:val="FootnoteReference"/>
          <w:rtl/>
        </w:rPr>
        <w:footnoteReference w:id="1"/>
      </w:r>
    </w:p>
    <w:p w14:paraId="645320CA" w14:textId="10A0C0E3" w:rsidR="00D7792D" w:rsidRDefault="00D7792D" w:rsidP="00D963E0">
      <w:pPr>
        <w:pStyle w:val="Heading2"/>
      </w:pPr>
      <w:r>
        <w:rPr>
          <w:rFonts w:hint="cs"/>
          <w:rtl/>
        </w:rPr>
        <w:t>רש"י עבודה זרה טו.</w:t>
      </w:r>
      <w:r w:rsidR="001158D6">
        <w:rPr>
          <w:rFonts w:hint="cs"/>
          <w:rtl/>
        </w:rPr>
        <w:t xml:space="preserve"> ד"ה כיון</w:t>
      </w:r>
    </w:p>
    <w:p w14:paraId="7726C95F" w14:textId="2399F4DA" w:rsidR="00DA5AF8" w:rsidRDefault="00D7792D" w:rsidP="00D963E0">
      <w:pPr>
        <w:pStyle w:val="Heading2"/>
      </w:pPr>
      <w:r>
        <w:rPr>
          <w:rFonts w:hint="cs"/>
          <w:rtl/>
        </w:rPr>
        <w:t>בבא מציעא עא:</w:t>
      </w:r>
    </w:p>
    <w:p w14:paraId="4D51C6E1" w14:textId="27DA276A" w:rsidR="00B429ED" w:rsidRDefault="00B429ED" w:rsidP="00D963E0">
      <w:pPr>
        <w:pStyle w:val="Heading2"/>
      </w:pPr>
      <w:r>
        <w:rPr>
          <w:rFonts w:hint="cs"/>
          <w:rtl/>
        </w:rPr>
        <w:t>הגהות מיימוניות הלכות שבת פרק ו אות ב</w:t>
      </w:r>
    </w:p>
    <w:p w14:paraId="6682C9DB" w14:textId="1E08A940" w:rsidR="00D33771" w:rsidRDefault="00D33771" w:rsidP="00D963E0">
      <w:pPr>
        <w:pStyle w:val="Heading2"/>
        <w:rPr>
          <w:rtl/>
        </w:rPr>
      </w:pPr>
      <w:r>
        <w:rPr>
          <w:rFonts w:hint="cs"/>
          <w:rtl/>
        </w:rPr>
        <w:t>ארץ הצבי עמ' נט</w:t>
      </w:r>
    </w:p>
    <w:p w14:paraId="061CE753" w14:textId="297AC921" w:rsidR="00D963E0" w:rsidRDefault="00D963E0" w:rsidP="00D963E0">
      <w:pPr>
        <w:pStyle w:val="Heading2"/>
        <w:rPr>
          <w:rtl/>
        </w:rPr>
      </w:pPr>
      <w:r>
        <w:rPr>
          <w:rtl/>
        </w:rPr>
        <w:t>שו"ת חוות יאיר סימן מט</w:t>
      </w:r>
    </w:p>
    <w:p w14:paraId="653EAEC2" w14:textId="1D98A77F" w:rsidR="00332D22" w:rsidRDefault="00D963E0" w:rsidP="00332D22">
      <w:pPr>
        <w:rPr>
          <w:rtl/>
        </w:rPr>
      </w:pPr>
      <w:r>
        <w:rPr>
          <w:rtl/>
        </w:rPr>
        <w:t>וע"ד מה שבדק לן מר אם אסור לומר לנכרי שיאמר לנכרי אחר לעשות לו מלאכה בשבת ומתוך כותלי כתבו ניכר שדעתו נוטה להקל.   ולענ"ד שהוא אסור גמור וחילי דידי מהא דתנן בפ' שואל דף ק"ן ע"א לא ישכור פועלי' בשבת ולא יאמר אדם לחבירו לשכור לו פועלים ע"כ ובגמרא אמרינן פשיטא מה לי הוא מ"ל חבירו.   אמר ר"פ חבירו נכרי מתקיף ליה רב אשי אמירה לנכרי שבות כו' ע"כ והפוסקים דייקי מכאן שאסור לאדם לומר לנכרי שישכור לו פועלים.   והנה נלע"ד מ"ש לא ישכור פועלים בשבת ר"ל שלא יאמר לפועלים ולשאול אותם אם ירצו להשתכר אעפ"י שלא הזכיר להם סכום מעות.   דהא איתא עוד התם תנא דבי מנשה משדכין על התינוקות ליארס בשבת ועל התינוק ללמדו ספר וללמדו אומנות דאמר קרא ממצוא חפציך ודבר דבר חפציך אסור וחפצי שמים מותרי' ע"כ.   וכתב הטור בסי' ש"ו בשם מהר"מ מרוטינבורג וז"ל ודווקא לדבר אליו אם רוצה להשתכר אבל לשכרו ולהזכיר לו סכום מעות אסור עכ"ל וכן דעת הרמב"ן ושארי גדולים עיין בב"י וכן פסק בש"ע.   א"כ משמע שדבר רשות אסור לומר לפועלים אם ירצו להשתכר אעפ"י שלא שכר ולא הזכיר להם סכום מעות וכיון שפירוש דמתניתין מ"ש לא ישכור פועלים ר"ל שלא יאמר להם אם רוצים להשתכר ממילא מ"ש ולא יאמר לחבירו (היינו נכרי) לשכור לו פועלים ר"ל נמי שלא יאמר לנכרי שיאמר לנכרי אחר אם רוצה להשתכר ממילא נשמע שאסור לומר לנכרי שיאמר לנכרי אחר לעשות לו מלאכה והוא מה שרצינו בלי פקפוק ולענ"ד שאין לראי' זו שום פירכא.   גם מצד הסברא הוא אסור למ"ד שלחומרא יש שליחות לנכרי.   +/מהגהות ב"ד/ ע' שו"ת שבו"י ח"ב (סי'</w:t>
      </w:r>
      <w:r w:rsidR="00332D22">
        <w:rPr>
          <w:rtl/>
        </w:rPr>
        <w:t xml:space="preserve"> מ"ב) ותוס' שבת (סי' רמ"ג).+   </w:t>
      </w:r>
    </w:p>
    <w:p w14:paraId="4B895242" w14:textId="372FCDDF" w:rsidR="00332D22" w:rsidRDefault="00332D22" w:rsidP="00332D22">
      <w:pPr>
        <w:pStyle w:val="Heading2"/>
        <w:rPr>
          <w:rtl/>
        </w:rPr>
      </w:pPr>
      <w:r>
        <w:rPr>
          <w:rtl/>
        </w:rPr>
        <w:t>שו"ת חוות יאיר סימן נג</w:t>
      </w:r>
    </w:p>
    <w:p w14:paraId="7FE956A0" w14:textId="6E258916" w:rsidR="00332D22" w:rsidRDefault="00332D22" w:rsidP="00332D22">
      <w:r>
        <w:rPr>
          <w:rtl/>
        </w:rPr>
        <w:t xml:space="preserve">אחר ד"ש הראוי אודיע למכ"ת שזה חודש ימים אשר בשכוני בראי חוץ לקהלתינו הוינא ובבואי הלום לשלום מצאתי את שאהבה נפשי ה"ה בג"י מאירת עינים כמעשה לבנת הספיר ועצם השמי' וענוותנותו תרבני במה שהרשני לומר לפניו אם דבריו נוחים ומקובלים בעיני בדברים הנוגעים לדינא ובפרט במ"ש בענין אמירה לגוי אלה הם קצות דבריו הנדברים מתוך ענוה לשמה וכבר כתבתי ושניתי שהם מקובלים ונוחי' כעולות מחים.   ברורים וצחים.   נקיים ומרוחים.   מבאר האמת לקוחים.   וממחצב השכל גוחים ומכל השגה בטוחים.   ואף אם באיזה דבר פרטי עלה ברעיוני לשדות קצת נרגא באיזה סברא והוכחה זחלתי ואירא לבא לפניו לסתור ח"ו דבריו ותליתי הגמגום בגמגומי והחסרון בחסרון הבנתי.   אבל זאת הפעם אשר מחל הרב על כבודו הרב אליו אשים דברתי ברצוא ושוב אחר בקשת המחילה ממקום שבא מכ"ת לעוררני בקול דודי דופק קול נעים קול משובח.   והוא מ"ש רוממות מכ"ת [ע"ל תשו' מ"ו /מ"ט/] לאסור בשבת לומר לגוי שהגוי (וע' בת"ה סי' רצ"א הביאו רמ"א בהג"ה א"ה ס"ס ה' אם אין הגוי מסרסם רק אומר לגוי אחר וכו' ודוק) יאמר לגוי אחר לעשות מלאכה מסוגיא דפרק שואל ק"נ דבמסקנא מסיק שם בגמרא מקרא ממצוא חפציך ודבר דבר חפציך אסורים חפצי שמים מותרים להתיר לשדך תינוקת לארס ועל התינוק ללמדו ספר וכתב הטור א"ח סי' ש"ו וז"ל והר"מ מרוטינבורג כתב דווקא לדבר אליו אם רוצה להשתכר אבל לשוכרו ולהזכיר לו סכום מעות אסור וכן הסכימו רוב הפוסקים ודייק מכ"ת מזה הא בדברי רשות אפי' בלי סכום מעות אסור וא"כ גם הא דתנן במשנה ולא יאמר אדם לחבירו לשכור לו פועלי' בכה"ג מיירי ורב פפא מוקי ליה בחבר גוי ומתקיף לה רב אשי אמירה לגוי שבות ש"מ דאמירה לגוי לומר לגוי אחר אם רוצה להשתכר אסור ע"כ תמצית אמרי נועם דמכ"ת ומטיבותא דמכ"ת אמינא שאין זו ראיי' כלל שכבר בארתי בכתבי דאמירה לגוי לעשות דבר שהוא משום שבות לא קמבעיא לי שזה מחלוקת ישינה בין הפוסקים כמבואר בסי' ש"ז וזו היא ממש סוגיא הנ"ל דאחר דשכירות פועלים לו יהי בלא פסוק דמים אסור מקרא דממצוא חפציך וגו' מעתה מ"ש לא יאמר אדם לחבירו גוי לשכור לו פועלים הוי כאומר לגוי לעשות לו דבר שהוא משום שבות אפילו </w:t>
      </w:r>
      <w:r>
        <w:rPr>
          <w:rtl/>
        </w:rPr>
        <w:lastRenderedPageBreak/>
        <w:t xml:space="preserve">אם נאמר דקרא אסמכתא בעלמא הוא וכ"ש לפי מה שכתבו התוס' דדבור דאסור הוא איסור דאורייתא יע"ש וכדבריהם מוכח בע"ד בש"ס ממה דמתקיף לה רב אשי על מ"ש ר"פ בחבר גוי אמירה לגוי שבות ואיכא לתמוה מה קשיא הא טובא קמ"לן דאפילו אמירה לגוי בדבר שאין בו מלאכה דאורייתא ממש אסור שהרי אכתי לא ידעינן רק במלאכה דאורייתא כדפי' רש"י מנכרי שבא לכבות וכו' אלא ע"כ ס"ל דגם שכירות פועלים מדאורייתא (וע"כ נאמר כך דלא תקשה סוגיא זו לדעת המתירין אמירה לגוי בדבר שבות) וכדבריהם משמע לי בסוגיא פרק הפועלים צ' וכ"ש לדעת רבינו ה"מ הש"ס לומר דקמ"ל לאסור אמירה לאמירה בעלמא דודאי קיל טפי אחר דאין בו מעשה כלל אלא ע"כ אין כאן רק אמירה אחת ומה שהגוי שוכר פועלים אינו ענין לאמירה מגוי לגוי רק אסור גמור ולכן נלע"ד דאסור אפילו לא בא לכלל מעשה כלל כגון שכרו לשמור פירות או ללקט מציאות דמה ששכרו הוא האיסור אי מדאורייתא כדעת התוס' הנ"ל או מדרבנן כדברי התוס' פרק כל כתבי קכ"א ומשם ג"כ ראי' עצומה לדברי לע"ד יע"ש ומוכח עוד כדברי ממה דמקשה בפ' שואל שם ודיבור מי אסור וכו' דקשה וכי לא ידע אמירה לגוי שבות אלא ע"כ דדבור דנפקא לן אסורי' מקרא לחוד ואמירה לגוי דאסרו חז"ל לחוד (וא"א לומר דמה שכתבו התוס' ודיבור מי אסור פירוש מן התורה דק"ל מה שהקשינו דוכי לית ליה אמירה לגוי שבות דא"כ קשה הרי במסקנא נשאר קיים זה לדברי התוס' דאסור מן התורה ומה זה שבות שארז"ל אלא ע"כ גם התוס' לא הסתפקו בזה כלל רק היה קשה להם דקארי לה מאי קארי ליה כפשיטא דלדבר מצוה שאני לכן פרשו דעל דיליף אסורי' מקרא מקשה ושפיר משני הש"ס דילפינין מקרא גופי' היתרא דדבר מצוה) וא"ת באמת לענין מה אסרו רז"ל אמירה לגוי לעשות מלאכה אם כבר למדנו דדבור אסור נ"ל דלא הרי זה כהרי זה דלא אסרה תורה רק מדבר דבר שהוא דרך בני אדם במשא ומתן למצוא חפציהם והוא השכירות אפילו לומר רק היה נכון עמי לערב ע"מ לשכרו דאחר דלשונו היה נכון משמע כך הוי בכלל ודבר דבר כמ"ש הרמב"ם וכ"ש אם שואלו אם רוצה להשתכר כמ"ש הר"מ ואחר שנאסר זה מעתה גם האמירה לגוי לעשות זה הוי אמירה לגוי מש"כ אמירה לגוי שבות דבכל מקום אינו ענין לזה דהוי ממש אמירה ותו לא כי אינו רק מדבר לגוי שיעשה דבר מה ואינו מזכיר לו שום תשלומין או שכירות או לשון דמשתמע כך דאע"פ דקרא סתמא אמר ודבר דבר מ"מ מדהקדים ממצוא חפציך לא נילף מינה רק דיבור שהוא דרך משא ומתן ומגזרת משא ומתן.   ומ"מ אסרו חז"ל אמירה לגוי בין לומר לו עשה מלאכה היום או עשה מלאכה מחר כמ"ש הר"ן מש"כ אמירה לגוי לאמר לגוי אחר אכתי לא איפשיטא אפילו אם הגוי השני עושה מלאכה דאורייתא בשבת וכ"ש אם אינו רק שבות וכ"ש אם אומר לגוי שיאמר לגוי או לישראל הדר אצלו שיעשה מלאכה פלונית למחר ואף כי מ"ש לחלק אינו רק סברת הכרס מ"מ הדבר מוכח ומוכרח מצד עצמו לחלק ביניהם ואם שגיתי אתי תלין משוגתי: +/מהגהות ב"ד/ דלא אסרה תורה רק מדבר דבר וכו' ערש"י ע"ז (ט"ו) ד"ה כיון דזבנה קני, ומצאתי לא"ז הגאון תוס' שבת רס"י רמ"ג שהעיר בזה.+    </w:t>
      </w:r>
    </w:p>
    <w:p w14:paraId="32166659" w14:textId="6B9C1561" w:rsidR="00674FE4" w:rsidRDefault="00674FE4" w:rsidP="00674FE4">
      <w:pPr>
        <w:pStyle w:val="Heading2"/>
        <w:rPr>
          <w:rtl/>
        </w:rPr>
      </w:pPr>
      <w:r>
        <w:rPr>
          <w:rFonts w:hint="cs"/>
          <w:rtl/>
        </w:rPr>
        <w:t>משנה ברורה סימן שז ס"ק כד</w:t>
      </w:r>
    </w:p>
    <w:p w14:paraId="5DED1DED" w14:textId="06E224AF" w:rsidR="00B442AF" w:rsidRDefault="00B442AF" w:rsidP="00B442AF">
      <w:pPr>
        <w:pStyle w:val="Heading2"/>
      </w:pPr>
      <w:r>
        <w:rPr>
          <w:rFonts w:hint="cs"/>
          <w:rtl/>
        </w:rPr>
        <w:t>בעקבי הצאן עמ' נב</w:t>
      </w:r>
    </w:p>
    <w:p w14:paraId="2CA60792" w14:textId="034C750E" w:rsidR="00B14754" w:rsidRDefault="00B14754" w:rsidP="00B14754">
      <w:pPr>
        <w:pStyle w:val="Heading2"/>
        <w:rPr>
          <w:rtl/>
        </w:rPr>
      </w:pPr>
      <w:r>
        <w:rPr>
          <w:rFonts w:hint="cs"/>
          <w:rtl/>
        </w:rPr>
        <w:t>שו"ת חתם סופר אורח חיים סימן ס</w:t>
      </w:r>
    </w:p>
    <w:p w14:paraId="273354D5" w14:textId="6213AB82" w:rsidR="00E74A4F" w:rsidRPr="00E74A4F" w:rsidRDefault="00E74A4F" w:rsidP="00E74A4F">
      <w:pPr>
        <w:pStyle w:val="Heading2"/>
      </w:pPr>
      <w:r>
        <w:rPr>
          <w:rFonts w:hint="cs"/>
          <w:rtl/>
        </w:rPr>
        <w:t>ביאור הלכה סימן שז ד"ה ואפילו</w:t>
      </w:r>
    </w:p>
    <w:p w14:paraId="13B5252D" w14:textId="369AC471" w:rsidR="008E3BD3" w:rsidRDefault="00065C21" w:rsidP="00065C21">
      <w:pPr>
        <w:pStyle w:val="Heading2"/>
      </w:pPr>
      <w:r>
        <w:rPr>
          <w:rFonts w:hint="cs"/>
          <w:rtl/>
        </w:rPr>
        <w:t>בעקבי הצאן עמ' פה</w:t>
      </w:r>
    </w:p>
    <w:p w14:paraId="1C91F650" w14:textId="502E90A9" w:rsidR="00D963E0" w:rsidRDefault="00D963E0" w:rsidP="00D963E0">
      <w:pPr>
        <w:pStyle w:val="Heading1"/>
      </w:pPr>
      <w:r>
        <w:rPr>
          <w:rFonts w:hint="cs"/>
          <w:rtl/>
        </w:rPr>
        <w:t>לישה</w:t>
      </w:r>
    </w:p>
    <w:p w14:paraId="257079CA" w14:textId="54518CB4" w:rsidR="00AF44E9" w:rsidRDefault="00AF44E9" w:rsidP="00AF44E9">
      <w:pPr>
        <w:pStyle w:val="Heading1"/>
      </w:pPr>
      <w:r>
        <w:rPr>
          <w:rFonts w:hint="cs"/>
          <w:rtl/>
        </w:rPr>
        <w:t>גזרת הבלנים</w:t>
      </w:r>
    </w:p>
    <w:p w14:paraId="578FC808" w14:textId="6276BF58" w:rsidR="00880431" w:rsidRDefault="00880431" w:rsidP="00880431">
      <w:pPr>
        <w:pStyle w:val="Heading1"/>
        <w:rPr>
          <w:rtl/>
        </w:rPr>
      </w:pPr>
      <w:r>
        <w:rPr>
          <w:rFonts w:hint="cs"/>
          <w:rtl/>
        </w:rPr>
        <w:t>חשמל</w:t>
      </w:r>
      <w:r w:rsidR="00C243E5">
        <w:rPr>
          <w:rStyle w:val="FootnoteReference"/>
          <w:rtl/>
        </w:rPr>
        <w:footnoteReference w:id="2"/>
      </w:r>
    </w:p>
    <w:p w14:paraId="1A6B50D4" w14:textId="6880D8E5" w:rsidR="00880431" w:rsidRDefault="00A22034" w:rsidP="00A22034">
      <w:pPr>
        <w:pStyle w:val="Heading2"/>
      </w:pPr>
      <w:r>
        <w:rPr>
          <w:rFonts w:hint="cs"/>
          <w:rtl/>
        </w:rPr>
        <w:t>רמב"ם הלכות שבת ט:ו</w:t>
      </w:r>
    </w:p>
    <w:p w14:paraId="320DAC19" w14:textId="5AA7BF6F" w:rsidR="00466A70" w:rsidRDefault="00DA7C59" w:rsidP="00466A70">
      <w:pPr>
        <w:pStyle w:val="Heading2"/>
        <w:rPr>
          <w:rtl/>
        </w:rPr>
      </w:pPr>
      <w:r>
        <w:rPr>
          <w:rFonts w:hint="cs"/>
          <w:rtl/>
        </w:rPr>
        <w:t>רמב"ם הלכות שבת יב:א</w:t>
      </w:r>
    </w:p>
    <w:p w14:paraId="7067E395" w14:textId="65B8A611" w:rsidR="00DA7C59" w:rsidRDefault="00DA7C59" w:rsidP="00DA7C59">
      <w:pPr>
        <w:pStyle w:val="Heading2"/>
        <w:rPr>
          <w:rtl/>
        </w:rPr>
      </w:pPr>
      <w:r>
        <w:rPr>
          <w:rFonts w:hint="cs"/>
          <w:rtl/>
        </w:rPr>
        <w:t>שו"ת מהרש"ם ח"ב סימן רמו</w:t>
      </w:r>
    </w:p>
    <w:p w14:paraId="77C7BF67" w14:textId="7A0AB8A7" w:rsidR="00754897" w:rsidRPr="00754897" w:rsidRDefault="00754897" w:rsidP="00754897">
      <w:pPr>
        <w:pStyle w:val="Heading2"/>
      </w:pPr>
      <w:r>
        <w:rPr>
          <w:rFonts w:hint="cs"/>
          <w:rtl/>
        </w:rPr>
        <w:t>שו"ת חלקת יעקב חלק א סימן נא</w:t>
      </w:r>
    </w:p>
    <w:p w14:paraId="542F21D3" w14:textId="40F52827" w:rsidR="000B6AA3" w:rsidRDefault="000B6AA3" w:rsidP="000B6AA3">
      <w:pPr>
        <w:pStyle w:val="Heading2"/>
      </w:pPr>
      <w:r>
        <w:rPr>
          <w:rFonts w:hint="cs"/>
          <w:rtl/>
        </w:rPr>
        <w:t>שות אחיעזר חלק ג סימן ס</w:t>
      </w:r>
    </w:p>
    <w:p w14:paraId="18124240" w14:textId="2D1C93E0" w:rsidR="00202C08" w:rsidRDefault="00202C08" w:rsidP="00202C08">
      <w:pPr>
        <w:pStyle w:val="Heading2"/>
        <w:rPr>
          <w:rtl/>
        </w:rPr>
      </w:pPr>
      <w:r>
        <w:rPr>
          <w:rFonts w:hint="cs"/>
          <w:rtl/>
        </w:rPr>
        <w:t>חזון איש אורח חיים סימן נ אות ט</w:t>
      </w:r>
    </w:p>
    <w:p w14:paraId="3C61BFA2" w14:textId="19E0B8A1" w:rsidR="00AF401E" w:rsidRDefault="00AF401E" w:rsidP="00AF401E">
      <w:pPr>
        <w:pStyle w:val="Heading2"/>
      </w:pPr>
      <w:r>
        <w:rPr>
          <w:rFonts w:hint="cs"/>
          <w:rtl/>
        </w:rPr>
        <w:t>שו"ת מנחת שלמה חלק א סימן יב</w:t>
      </w:r>
    </w:p>
    <w:p w14:paraId="5D17B3D4" w14:textId="4259E50E" w:rsidR="007D45BD" w:rsidRDefault="007D45BD" w:rsidP="007D45BD">
      <w:pPr>
        <w:pStyle w:val="Heading1"/>
        <w:rPr>
          <w:rtl/>
        </w:rPr>
      </w:pPr>
      <w:r>
        <w:rPr>
          <w:rFonts w:hint="cs"/>
          <w:rtl/>
        </w:rPr>
        <w:t>מקרר</w:t>
      </w:r>
    </w:p>
    <w:p w14:paraId="0DB52A99" w14:textId="089F8901" w:rsidR="007D45BD" w:rsidRDefault="007D45BD" w:rsidP="007D45BD">
      <w:hyperlink r:id="rId6" w:history="1">
        <w:r w:rsidRPr="007D45BD">
          <w:rPr>
            <w:rStyle w:val="Hyperlink"/>
          </w:rPr>
          <w:t>OUKosher</w:t>
        </w:r>
      </w:hyperlink>
      <w:r>
        <w:t xml:space="preserve"> </w:t>
      </w:r>
      <w:r>
        <w:rPr>
          <w:rFonts w:hint="cs"/>
          <w:rtl/>
        </w:rPr>
        <w:t xml:space="preserve"> עמ' 45</w:t>
      </w:r>
      <w:r w:rsidR="00A14FE1">
        <w:rPr>
          <w:rStyle w:val="FootnoteReference"/>
          <w:rtl/>
        </w:rPr>
        <w:footnoteReference w:id="3"/>
      </w:r>
    </w:p>
    <w:p w14:paraId="5E68B172" w14:textId="3F089F11" w:rsidR="00AB4367" w:rsidRDefault="00BA0DC7" w:rsidP="00BA0DC7">
      <w:pPr>
        <w:pStyle w:val="Heading1"/>
        <w:rPr>
          <w:rtl/>
        </w:rPr>
      </w:pPr>
      <w:r>
        <w:rPr>
          <w:rFonts w:hint="cs"/>
          <w:rtl/>
        </w:rPr>
        <w:t>מטריה</w:t>
      </w:r>
      <w:r w:rsidR="00895E9F">
        <w:rPr>
          <w:rFonts w:hint="cs"/>
          <w:rtl/>
        </w:rPr>
        <w:t xml:space="preserve"> בשבת</w:t>
      </w:r>
    </w:p>
    <w:p w14:paraId="5348B030" w14:textId="57788FE2" w:rsidR="00BA0DC7" w:rsidRDefault="00E04251" w:rsidP="00DB7D8D">
      <w:pPr>
        <w:pStyle w:val="Heading2"/>
        <w:rPr>
          <w:rtl/>
        </w:rPr>
      </w:pPr>
      <w:r>
        <w:rPr>
          <w:rFonts w:hint="cs"/>
          <w:rtl/>
        </w:rPr>
        <w:t xml:space="preserve">שו"ת </w:t>
      </w:r>
      <w:r w:rsidR="00F66C8A">
        <w:rPr>
          <w:rFonts w:hint="cs"/>
          <w:rtl/>
        </w:rPr>
        <w:t xml:space="preserve">נודע ביהודה </w:t>
      </w:r>
      <w:r w:rsidR="00DB7D8D">
        <w:rPr>
          <w:rFonts w:hint="cs"/>
          <w:rtl/>
        </w:rPr>
        <w:t xml:space="preserve">מהדורה בתרא </w:t>
      </w:r>
      <w:bookmarkStart w:id="0" w:name="_GoBack"/>
      <w:bookmarkEnd w:id="0"/>
      <w:r w:rsidR="00251026">
        <w:rPr>
          <w:rFonts w:hint="cs"/>
          <w:rtl/>
        </w:rPr>
        <w:t>אורח חיים סימן ל</w:t>
      </w:r>
    </w:p>
    <w:p w14:paraId="186A1479" w14:textId="725A3C0D" w:rsidR="00251026" w:rsidRDefault="00820904" w:rsidP="00820904">
      <w:pPr>
        <w:pStyle w:val="Heading2"/>
      </w:pPr>
      <w:r>
        <w:rPr>
          <w:rFonts w:hint="cs"/>
          <w:rtl/>
        </w:rPr>
        <w:t>חזון איש אורח חיים סימן נב</w:t>
      </w:r>
      <w:r w:rsidR="00C22252">
        <w:rPr>
          <w:rFonts w:hint="cs"/>
          <w:rtl/>
        </w:rPr>
        <w:t xml:space="preserve"> אות ו</w:t>
      </w:r>
    </w:p>
    <w:p w14:paraId="0ABEB4E3" w14:textId="4A5A429F" w:rsidR="00E04251" w:rsidRPr="00E04251" w:rsidRDefault="00E04251" w:rsidP="00E04251">
      <w:pPr>
        <w:pStyle w:val="Heading2"/>
        <w:rPr>
          <w:rFonts w:hint="cs"/>
        </w:rPr>
      </w:pPr>
      <w:r>
        <w:rPr>
          <w:rFonts w:hint="cs"/>
          <w:rtl/>
        </w:rPr>
        <w:t>שו"ת אגרות משה אורח חיים חלק ד סימן קה אות ג</w:t>
      </w:r>
    </w:p>
    <w:p w14:paraId="218F143D" w14:textId="6E1C2715" w:rsidR="00AF44E9" w:rsidRPr="00513D31" w:rsidRDefault="00513D31" w:rsidP="00513D31">
      <w:pPr>
        <w:pStyle w:val="IntenseQuote"/>
        <w:rPr>
          <w:i w:val="0"/>
          <w:iCs w:val="0"/>
          <w:sz w:val="96"/>
          <w:szCs w:val="96"/>
          <w:rtl/>
        </w:rPr>
      </w:pPr>
      <w:r w:rsidRPr="00513D31">
        <w:rPr>
          <w:rFonts w:hint="cs"/>
          <w:i w:val="0"/>
          <w:iCs w:val="0"/>
          <w:sz w:val="96"/>
          <w:szCs w:val="96"/>
          <w:rtl/>
        </w:rPr>
        <w:t>ועוד חזון למועד</w:t>
      </w:r>
    </w:p>
    <w:sectPr w:rsidR="00AF44E9" w:rsidRPr="00513D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52F5B" w14:textId="77777777" w:rsidR="00046C34" w:rsidRDefault="00046C34" w:rsidP="008E3BD3">
      <w:r>
        <w:separator/>
      </w:r>
    </w:p>
  </w:endnote>
  <w:endnote w:type="continuationSeparator" w:id="0">
    <w:p w14:paraId="2D3D4EDA" w14:textId="77777777" w:rsidR="00046C34" w:rsidRDefault="00046C34"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A7268"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B44D9" w14:textId="77777777" w:rsidR="00046C34" w:rsidRDefault="00046C34" w:rsidP="008E3BD3">
      <w:r>
        <w:separator/>
      </w:r>
    </w:p>
  </w:footnote>
  <w:footnote w:type="continuationSeparator" w:id="0">
    <w:p w14:paraId="6A5A4563" w14:textId="77777777" w:rsidR="00046C34" w:rsidRDefault="00046C34" w:rsidP="008E3BD3">
      <w:r>
        <w:continuationSeparator/>
      </w:r>
    </w:p>
  </w:footnote>
  <w:footnote w:id="1">
    <w:p w14:paraId="4DEF863A" w14:textId="2CAA8A5F" w:rsidR="00876E5D" w:rsidRDefault="00876E5D" w:rsidP="00876E5D">
      <w:pPr>
        <w:pStyle w:val="FootnoteText"/>
        <w:rPr>
          <w:rFonts w:hint="cs"/>
          <w:rtl/>
        </w:rPr>
      </w:pPr>
      <w:r>
        <w:rPr>
          <w:rStyle w:val="FootnoteReference"/>
        </w:rPr>
        <w:footnoteRef/>
      </w:r>
      <w:r>
        <w:rPr>
          <w:rtl/>
        </w:rPr>
        <w:t xml:space="preserve"> </w:t>
      </w:r>
      <w:r>
        <w:rPr>
          <w:rFonts w:hint="cs"/>
          <w:rtl/>
        </w:rPr>
        <w:t xml:space="preserve">ע' בכל זה במאמרו של הרב חיים ג'כטר שליט"א באתר </w:t>
      </w:r>
      <w:hyperlink r:id="rId1" w:history="1">
        <w:r w:rsidRPr="00876E5D">
          <w:rPr>
            <w:rStyle w:val="Hyperlink"/>
            <w:rFonts w:hint="cs"/>
            <w:rtl/>
          </w:rPr>
          <w:t>קול תורה</w:t>
        </w:r>
      </w:hyperlink>
    </w:p>
  </w:footnote>
  <w:footnote w:id="2">
    <w:p w14:paraId="00978B15" w14:textId="7AAC52DD" w:rsidR="00C243E5" w:rsidRDefault="00C243E5" w:rsidP="00C243E5">
      <w:pPr>
        <w:pStyle w:val="FootnoteText"/>
        <w:rPr>
          <w:rFonts w:hint="cs"/>
          <w:rtl/>
        </w:rPr>
      </w:pPr>
      <w:r>
        <w:rPr>
          <w:rStyle w:val="FootnoteReference"/>
        </w:rPr>
        <w:footnoteRef/>
      </w:r>
      <w:r>
        <w:rPr>
          <w:rtl/>
        </w:rPr>
        <w:t xml:space="preserve"> </w:t>
      </w:r>
      <w:r>
        <w:rPr>
          <w:rFonts w:hint="cs"/>
          <w:rtl/>
        </w:rPr>
        <w:t xml:space="preserve">ע' בכל זה במאמרו של הרב חיים ג'כטר שליט"א באתר </w:t>
      </w:r>
      <w:hyperlink r:id="rId2" w:history="1">
        <w:r w:rsidRPr="00C243E5">
          <w:rPr>
            <w:rStyle w:val="Hyperlink"/>
            <w:rFonts w:hint="cs"/>
            <w:rtl/>
          </w:rPr>
          <w:t>קול תורה</w:t>
        </w:r>
      </w:hyperlink>
    </w:p>
  </w:footnote>
  <w:footnote w:id="3">
    <w:p w14:paraId="74CC5178" w14:textId="3E80FA88" w:rsidR="00A14FE1" w:rsidRDefault="00A14FE1">
      <w:pPr>
        <w:pStyle w:val="FootnoteText"/>
        <w:rPr>
          <w:rFonts w:hint="cs"/>
        </w:rPr>
      </w:pPr>
      <w:r>
        <w:rPr>
          <w:rStyle w:val="FootnoteReference"/>
        </w:rPr>
        <w:footnoteRef/>
      </w:r>
      <w:r>
        <w:rPr>
          <w:rtl/>
        </w:rPr>
        <w:t xml:space="preserve"> </w:t>
      </w:r>
      <w:hyperlink r:id="rId3" w:history="1">
        <w:r w:rsidRPr="00A14FE1">
          <w:rPr>
            <w:rStyle w:val="Hyperlink"/>
          </w:rPr>
          <w:t>Star-K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9DE5" w14:textId="77777777" w:rsidR="008E3BD3" w:rsidRDefault="00A6021F" w:rsidP="00046C34">
    <w:pPr>
      <w:jc w:val="center"/>
      <w:rPr>
        <w:rFonts w:hint="cs"/>
        <w:rtl/>
      </w:rPr>
    </w:pPr>
    <w:r w:rsidRPr="008E3BD3">
      <w:rPr>
        <w:rtl/>
      </w:rPr>
      <w:t>הרב צבי שכטר</w:t>
    </w:r>
    <w:r>
      <w:tab/>
    </w:r>
    <w:r w:rsidR="00DF5C70">
      <w:rPr>
        <w:rtl/>
      </w:rPr>
      <w:tab/>
    </w:r>
    <w:r>
      <w:tab/>
    </w:r>
    <w:r w:rsidR="00DF5C70">
      <w:rPr>
        <w:rtl/>
      </w:rPr>
      <w:tab/>
    </w:r>
    <w:r w:rsidR="00046C34" w:rsidRPr="00046C34">
      <w:rPr>
        <w:rtl/>
      </w:rPr>
      <w:t xml:space="preserve">  </w:t>
    </w:r>
    <w:r w:rsidR="00046C34">
      <w:rPr>
        <w:rFonts w:hint="cs"/>
        <w:rtl/>
      </w:rPr>
      <w:t xml:space="preserve">     </w:t>
    </w:r>
    <w:r w:rsidR="00046C34">
      <w:rPr>
        <w:rtl/>
      </w:rPr>
      <w:t xml:space="preserve"> ‏ט"ו אייר תשע"ו</w:t>
    </w:r>
    <w:r w:rsidR="00046C34">
      <w:rPr>
        <w:rtl/>
      </w:rPr>
      <w:tab/>
    </w:r>
    <w:r w:rsidR="00046C34">
      <w:tab/>
    </w:r>
    <w:r w:rsidR="00046C34">
      <w:tab/>
    </w:r>
    <w:r w:rsidR="00046C34">
      <w:tab/>
    </w:r>
    <w:r w:rsidR="00046C34">
      <w:rPr>
        <w:rFonts w:hint="cs"/>
        <w:rtl/>
      </w:rPr>
      <w:t xml:space="preserve">       ל"ט מלאכות</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removePersonalInformation/>
  <w:removeDateAndTime/>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34"/>
    <w:rsid w:val="00046C34"/>
    <w:rsid w:val="00065C21"/>
    <w:rsid w:val="000A0543"/>
    <w:rsid w:val="000B6AA3"/>
    <w:rsid w:val="00111610"/>
    <w:rsid w:val="001158D6"/>
    <w:rsid w:val="00125C0B"/>
    <w:rsid w:val="001624B0"/>
    <w:rsid w:val="00202C08"/>
    <w:rsid w:val="00251026"/>
    <w:rsid w:val="00332D22"/>
    <w:rsid w:val="00383F71"/>
    <w:rsid w:val="004261AA"/>
    <w:rsid w:val="00466A70"/>
    <w:rsid w:val="004D4DE0"/>
    <w:rsid w:val="00513D31"/>
    <w:rsid w:val="00674FE4"/>
    <w:rsid w:val="00754897"/>
    <w:rsid w:val="00797FEE"/>
    <w:rsid w:val="007A4624"/>
    <w:rsid w:val="007D45BD"/>
    <w:rsid w:val="00820904"/>
    <w:rsid w:val="00876E5D"/>
    <w:rsid w:val="00880431"/>
    <w:rsid w:val="00895E9F"/>
    <w:rsid w:val="008E3BD3"/>
    <w:rsid w:val="00A12830"/>
    <w:rsid w:val="00A14FE1"/>
    <w:rsid w:val="00A22034"/>
    <w:rsid w:val="00A6021F"/>
    <w:rsid w:val="00AB4367"/>
    <w:rsid w:val="00AF401E"/>
    <w:rsid w:val="00AF44E9"/>
    <w:rsid w:val="00B14754"/>
    <w:rsid w:val="00B429ED"/>
    <w:rsid w:val="00B442AF"/>
    <w:rsid w:val="00BA0DC7"/>
    <w:rsid w:val="00BC2476"/>
    <w:rsid w:val="00BD0DA1"/>
    <w:rsid w:val="00C22252"/>
    <w:rsid w:val="00C243E5"/>
    <w:rsid w:val="00C402D8"/>
    <w:rsid w:val="00D33771"/>
    <w:rsid w:val="00D776CD"/>
    <w:rsid w:val="00D7792D"/>
    <w:rsid w:val="00D963E0"/>
    <w:rsid w:val="00DA5AF8"/>
    <w:rsid w:val="00DA7C59"/>
    <w:rsid w:val="00DB7D8D"/>
    <w:rsid w:val="00DF5C70"/>
    <w:rsid w:val="00E04251"/>
    <w:rsid w:val="00E74A4F"/>
    <w:rsid w:val="00F152AF"/>
    <w:rsid w:val="00F66C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223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paragraph" w:styleId="FootnoteText">
    <w:name w:val="footnote text"/>
    <w:basedOn w:val="Normal"/>
    <w:link w:val="FootnoteTextChar"/>
    <w:uiPriority w:val="99"/>
    <w:semiHidden/>
    <w:unhideWhenUsed/>
    <w:rsid w:val="00876E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E5D"/>
    <w:rPr>
      <w:rFonts w:ascii="Narkisim" w:hAnsi="Narkisim" w:cs="Narkisim"/>
      <w:sz w:val="20"/>
      <w:szCs w:val="20"/>
    </w:rPr>
  </w:style>
  <w:style w:type="character" w:styleId="FootnoteReference">
    <w:name w:val="footnote reference"/>
    <w:basedOn w:val="DefaultParagraphFont"/>
    <w:uiPriority w:val="99"/>
    <w:semiHidden/>
    <w:unhideWhenUsed/>
    <w:rsid w:val="00876E5D"/>
    <w:rPr>
      <w:vertAlign w:val="superscript"/>
    </w:rPr>
  </w:style>
  <w:style w:type="character" w:styleId="Hyperlink">
    <w:name w:val="Hyperlink"/>
    <w:basedOn w:val="DefaultParagraphFont"/>
    <w:uiPriority w:val="99"/>
    <w:unhideWhenUsed/>
    <w:rsid w:val="00876E5D"/>
    <w:rPr>
      <w:color w:val="0563C1" w:themeColor="hyperlink"/>
      <w:u w:val="single"/>
    </w:rPr>
  </w:style>
  <w:style w:type="paragraph" w:styleId="IntenseQuote">
    <w:name w:val="Intense Quote"/>
    <w:basedOn w:val="Normal"/>
    <w:next w:val="Normal"/>
    <w:link w:val="IntenseQuoteChar"/>
    <w:uiPriority w:val="30"/>
    <w:qFormat/>
    <w:rsid w:val="00513D3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3D31"/>
    <w:rPr>
      <w:rFonts w:ascii="Narkisim" w:hAnsi="Narkisim" w:cs="Narkisim"/>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70894">
      <w:bodyDiv w:val="1"/>
      <w:marLeft w:val="0"/>
      <w:marRight w:val="0"/>
      <w:marTop w:val="0"/>
      <w:marBottom w:val="0"/>
      <w:divBdr>
        <w:top w:val="none" w:sz="0" w:space="0" w:color="auto"/>
        <w:left w:val="none" w:sz="0" w:space="0" w:color="auto"/>
        <w:bottom w:val="none" w:sz="0" w:space="0" w:color="auto"/>
        <w:right w:val="none" w:sz="0" w:space="0" w:color="auto"/>
      </w:divBdr>
      <w:divsChild>
        <w:div w:id="1927568175">
          <w:marLeft w:val="0"/>
          <w:marRight w:val="0"/>
          <w:marTop w:val="0"/>
          <w:marBottom w:val="0"/>
          <w:divBdr>
            <w:top w:val="single" w:sz="6" w:space="0" w:color="CECEC6"/>
            <w:left w:val="none" w:sz="0" w:space="0" w:color="auto"/>
            <w:bottom w:val="none" w:sz="0" w:space="0" w:color="auto"/>
            <w:right w:val="none" w:sz="0" w:space="0" w:color="auto"/>
          </w:divBdr>
        </w:div>
        <w:div w:id="1369138234">
          <w:marLeft w:val="0"/>
          <w:marRight w:val="0"/>
          <w:marTop w:val="0"/>
          <w:marBottom w:val="0"/>
          <w:divBdr>
            <w:top w:val="none" w:sz="0" w:space="0" w:color="auto"/>
            <w:left w:val="none" w:sz="0" w:space="0" w:color="auto"/>
            <w:bottom w:val="none" w:sz="0" w:space="0" w:color="auto"/>
            <w:right w:val="none" w:sz="0" w:space="0" w:color="auto"/>
          </w:divBdr>
          <w:divsChild>
            <w:div w:id="915942625">
              <w:marLeft w:val="0"/>
              <w:marRight w:val="-45"/>
              <w:marTop w:val="0"/>
              <w:marBottom w:val="0"/>
              <w:divBdr>
                <w:top w:val="none" w:sz="0" w:space="0" w:color="auto"/>
                <w:left w:val="none" w:sz="0" w:space="0" w:color="auto"/>
                <w:bottom w:val="none" w:sz="0" w:space="0" w:color="auto"/>
                <w:right w:val="none" w:sz="0" w:space="0" w:color="auto"/>
              </w:divBdr>
            </w:div>
            <w:div w:id="1406495873">
              <w:marLeft w:val="0"/>
              <w:marRight w:val="-45"/>
              <w:marTop w:val="0"/>
              <w:marBottom w:val="0"/>
              <w:divBdr>
                <w:top w:val="none" w:sz="0" w:space="0" w:color="auto"/>
                <w:left w:val="none" w:sz="0" w:space="0" w:color="auto"/>
                <w:bottom w:val="none" w:sz="0" w:space="0" w:color="auto"/>
                <w:right w:val="none" w:sz="0" w:space="0" w:color="auto"/>
              </w:divBdr>
            </w:div>
            <w:div w:id="1229078113">
              <w:marLeft w:val="0"/>
              <w:marRight w:val="-45"/>
              <w:marTop w:val="0"/>
              <w:marBottom w:val="0"/>
              <w:divBdr>
                <w:top w:val="none" w:sz="0" w:space="0" w:color="auto"/>
                <w:left w:val="none" w:sz="0" w:space="0" w:color="auto"/>
                <w:bottom w:val="none" w:sz="0" w:space="0" w:color="auto"/>
                <w:right w:val="none" w:sz="0" w:space="0" w:color="auto"/>
              </w:divBdr>
            </w:div>
            <w:div w:id="909653667">
              <w:marLeft w:val="0"/>
              <w:marRight w:val="-45"/>
              <w:marTop w:val="0"/>
              <w:marBottom w:val="0"/>
              <w:divBdr>
                <w:top w:val="none" w:sz="0" w:space="0" w:color="auto"/>
                <w:left w:val="none" w:sz="0" w:space="0" w:color="auto"/>
                <w:bottom w:val="none" w:sz="0" w:space="0" w:color="auto"/>
                <w:right w:val="none" w:sz="0" w:space="0" w:color="auto"/>
              </w:divBdr>
            </w:div>
            <w:div w:id="907420302">
              <w:marLeft w:val="0"/>
              <w:marRight w:val="-45"/>
              <w:marTop w:val="0"/>
              <w:marBottom w:val="0"/>
              <w:divBdr>
                <w:top w:val="none" w:sz="0" w:space="0" w:color="auto"/>
                <w:left w:val="none" w:sz="0" w:space="0" w:color="auto"/>
                <w:bottom w:val="none" w:sz="0" w:space="0" w:color="auto"/>
                <w:right w:val="none" w:sz="0" w:space="0" w:color="auto"/>
              </w:divBdr>
            </w:div>
            <w:div w:id="939487295">
              <w:marLeft w:val="0"/>
              <w:marRight w:val="-45"/>
              <w:marTop w:val="0"/>
              <w:marBottom w:val="0"/>
              <w:divBdr>
                <w:top w:val="none" w:sz="0" w:space="0" w:color="auto"/>
                <w:left w:val="none" w:sz="0" w:space="0" w:color="auto"/>
                <w:bottom w:val="none" w:sz="0" w:space="0" w:color="auto"/>
                <w:right w:val="none" w:sz="0" w:space="0" w:color="auto"/>
              </w:divBdr>
            </w:div>
            <w:div w:id="1083070744">
              <w:marLeft w:val="0"/>
              <w:marRight w:val="-45"/>
              <w:marTop w:val="0"/>
              <w:marBottom w:val="0"/>
              <w:divBdr>
                <w:top w:val="none" w:sz="0" w:space="0" w:color="auto"/>
                <w:left w:val="none" w:sz="0" w:space="0" w:color="auto"/>
                <w:bottom w:val="none" w:sz="0" w:space="0" w:color="auto"/>
                <w:right w:val="none" w:sz="0" w:space="0" w:color="auto"/>
              </w:divBdr>
            </w:div>
            <w:div w:id="411851138">
              <w:marLeft w:val="0"/>
              <w:marRight w:val="-45"/>
              <w:marTop w:val="0"/>
              <w:marBottom w:val="0"/>
              <w:divBdr>
                <w:top w:val="none" w:sz="0" w:space="0" w:color="auto"/>
                <w:left w:val="none" w:sz="0" w:space="0" w:color="auto"/>
                <w:bottom w:val="none" w:sz="0" w:space="0" w:color="auto"/>
                <w:right w:val="none" w:sz="0" w:space="0" w:color="auto"/>
              </w:divBdr>
            </w:div>
            <w:div w:id="1748920282">
              <w:marLeft w:val="0"/>
              <w:marRight w:val="-45"/>
              <w:marTop w:val="0"/>
              <w:marBottom w:val="0"/>
              <w:divBdr>
                <w:top w:val="none" w:sz="0" w:space="0" w:color="auto"/>
                <w:left w:val="none" w:sz="0" w:space="0" w:color="auto"/>
                <w:bottom w:val="none" w:sz="0" w:space="0" w:color="auto"/>
                <w:right w:val="none" w:sz="0" w:space="0" w:color="auto"/>
              </w:divBdr>
            </w:div>
            <w:div w:id="803230858">
              <w:marLeft w:val="0"/>
              <w:marRight w:val="-45"/>
              <w:marTop w:val="0"/>
              <w:marBottom w:val="0"/>
              <w:divBdr>
                <w:top w:val="none" w:sz="0" w:space="0" w:color="auto"/>
                <w:left w:val="none" w:sz="0" w:space="0" w:color="auto"/>
                <w:bottom w:val="none" w:sz="0" w:space="0" w:color="auto"/>
                <w:right w:val="none" w:sz="0" w:space="0" w:color="auto"/>
              </w:divBdr>
            </w:div>
            <w:div w:id="1367175201">
              <w:marLeft w:val="0"/>
              <w:marRight w:val="-45"/>
              <w:marTop w:val="0"/>
              <w:marBottom w:val="0"/>
              <w:divBdr>
                <w:top w:val="none" w:sz="0" w:space="0" w:color="auto"/>
                <w:left w:val="none" w:sz="0" w:space="0" w:color="auto"/>
                <w:bottom w:val="none" w:sz="0" w:space="0" w:color="auto"/>
                <w:right w:val="none" w:sz="0" w:space="0" w:color="auto"/>
              </w:divBdr>
            </w:div>
            <w:div w:id="9799160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1291281">
      <w:bodyDiv w:val="1"/>
      <w:marLeft w:val="0"/>
      <w:marRight w:val="0"/>
      <w:marTop w:val="0"/>
      <w:marBottom w:val="0"/>
      <w:divBdr>
        <w:top w:val="none" w:sz="0" w:space="0" w:color="auto"/>
        <w:left w:val="none" w:sz="0" w:space="0" w:color="auto"/>
        <w:bottom w:val="none" w:sz="0" w:space="0" w:color="auto"/>
        <w:right w:val="none" w:sz="0" w:space="0" w:color="auto"/>
      </w:divBdr>
      <w:divsChild>
        <w:div w:id="833187250">
          <w:marLeft w:val="0"/>
          <w:marRight w:val="0"/>
          <w:marTop w:val="0"/>
          <w:marBottom w:val="0"/>
          <w:divBdr>
            <w:top w:val="single" w:sz="6" w:space="0" w:color="CECEC6"/>
            <w:left w:val="none" w:sz="0" w:space="0" w:color="auto"/>
            <w:bottom w:val="none" w:sz="0" w:space="0" w:color="auto"/>
            <w:right w:val="none" w:sz="0" w:space="0" w:color="auto"/>
          </w:divBdr>
        </w:div>
        <w:div w:id="1807384327">
          <w:marLeft w:val="0"/>
          <w:marRight w:val="0"/>
          <w:marTop w:val="0"/>
          <w:marBottom w:val="0"/>
          <w:divBdr>
            <w:top w:val="none" w:sz="0" w:space="0" w:color="auto"/>
            <w:left w:val="none" w:sz="0" w:space="0" w:color="auto"/>
            <w:bottom w:val="none" w:sz="0" w:space="0" w:color="auto"/>
            <w:right w:val="none" w:sz="0" w:space="0" w:color="auto"/>
          </w:divBdr>
          <w:divsChild>
            <w:div w:id="1916166061">
              <w:marLeft w:val="0"/>
              <w:marRight w:val="-45"/>
              <w:marTop w:val="0"/>
              <w:marBottom w:val="0"/>
              <w:divBdr>
                <w:top w:val="none" w:sz="0" w:space="0" w:color="auto"/>
                <w:left w:val="none" w:sz="0" w:space="0" w:color="auto"/>
                <w:bottom w:val="none" w:sz="0" w:space="0" w:color="auto"/>
                <w:right w:val="none" w:sz="0" w:space="0" w:color="auto"/>
              </w:divBdr>
            </w:div>
            <w:div w:id="257101593">
              <w:marLeft w:val="0"/>
              <w:marRight w:val="-45"/>
              <w:marTop w:val="0"/>
              <w:marBottom w:val="0"/>
              <w:divBdr>
                <w:top w:val="none" w:sz="0" w:space="0" w:color="auto"/>
                <w:left w:val="none" w:sz="0" w:space="0" w:color="auto"/>
                <w:bottom w:val="none" w:sz="0" w:space="0" w:color="auto"/>
                <w:right w:val="none" w:sz="0" w:space="0" w:color="auto"/>
              </w:divBdr>
            </w:div>
            <w:div w:id="1004480579">
              <w:marLeft w:val="0"/>
              <w:marRight w:val="-45"/>
              <w:marTop w:val="0"/>
              <w:marBottom w:val="0"/>
              <w:divBdr>
                <w:top w:val="none" w:sz="0" w:space="0" w:color="auto"/>
                <w:left w:val="none" w:sz="0" w:space="0" w:color="auto"/>
                <w:bottom w:val="none" w:sz="0" w:space="0" w:color="auto"/>
                <w:right w:val="none" w:sz="0" w:space="0" w:color="auto"/>
              </w:divBdr>
            </w:div>
            <w:div w:id="428621434">
              <w:marLeft w:val="0"/>
              <w:marRight w:val="-45"/>
              <w:marTop w:val="0"/>
              <w:marBottom w:val="0"/>
              <w:divBdr>
                <w:top w:val="none" w:sz="0" w:space="0" w:color="auto"/>
                <w:left w:val="none" w:sz="0" w:space="0" w:color="auto"/>
                <w:bottom w:val="none" w:sz="0" w:space="0" w:color="auto"/>
                <w:right w:val="none" w:sz="0" w:space="0" w:color="auto"/>
              </w:divBdr>
            </w:div>
            <w:div w:id="1470976959">
              <w:marLeft w:val="0"/>
              <w:marRight w:val="-45"/>
              <w:marTop w:val="0"/>
              <w:marBottom w:val="0"/>
              <w:divBdr>
                <w:top w:val="none" w:sz="0" w:space="0" w:color="auto"/>
                <w:left w:val="none" w:sz="0" w:space="0" w:color="auto"/>
                <w:bottom w:val="none" w:sz="0" w:space="0" w:color="auto"/>
                <w:right w:val="none" w:sz="0" w:space="0" w:color="auto"/>
              </w:divBdr>
            </w:div>
            <w:div w:id="1424909691">
              <w:marLeft w:val="0"/>
              <w:marRight w:val="-45"/>
              <w:marTop w:val="0"/>
              <w:marBottom w:val="0"/>
              <w:divBdr>
                <w:top w:val="none" w:sz="0" w:space="0" w:color="auto"/>
                <w:left w:val="none" w:sz="0" w:space="0" w:color="auto"/>
                <w:bottom w:val="none" w:sz="0" w:space="0" w:color="auto"/>
                <w:right w:val="none" w:sz="0" w:space="0" w:color="auto"/>
              </w:divBdr>
            </w:div>
            <w:div w:id="1140804845">
              <w:marLeft w:val="0"/>
              <w:marRight w:val="-45"/>
              <w:marTop w:val="0"/>
              <w:marBottom w:val="0"/>
              <w:divBdr>
                <w:top w:val="none" w:sz="0" w:space="0" w:color="auto"/>
                <w:left w:val="none" w:sz="0" w:space="0" w:color="auto"/>
                <w:bottom w:val="none" w:sz="0" w:space="0" w:color="auto"/>
                <w:right w:val="none" w:sz="0" w:space="0" w:color="auto"/>
              </w:divBdr>
            </w:div>
            <w:div w:id="765539008">
              <w:marLeft w:val="0"/>
              <w:marRight w:val="-45"/>
              <w:marTop w:val="0"/>
              <w:marBottom w:val="0"/>
              <w:divBdr>
                <w:top w:val="none" w:sz="0" w:space="0" w:color="auto"/>
                <w:left w:val="none" w:sz="0" w:space="0" w:color="auto"/>
                <w:bottom w:val="none" w:sz="0" w:space="0" w:color="auto"/>
                <w:right w:val="none" w:sz="0" w:space="0" w:color="auto"/>
              </w:divBdr>
            </w:div>
            <w:div w:id="2118482297">
              <w:marLeft w:val="0"/>
              <w:marRight w:val="-45"/>
              <w:marTop w:val="0"/>
              <w:marBottom w:val="0"/>
              <w:divBdr>
                <w:top w:val="none" w:sz="0" w:space="0" w:color="auto"/>
                <w:left w:val="none" w:sz="0" w:space="0" w:color="auto"/>
                <w:bottom w:val="none" w:sz="0" w:space="0" w:color="auto"/>
                <w:right w:val="none" w:sz="0" w:space="0" w:color="auto"/>
              </w:divBdr>
            </w:div>
            <w:div w:id="945426281">
              <w:marLeft w:val="0"/>
              <w:marRight w:val="-45"/>
              <w:marTop w:val="0"/>
              <w:marBottom w:val="0"/>
              <w:divBdr>
                <w:top w:val="none" w:sz="0" w:space="0" w:color="auto"/>
                <w:left w:val="none" w:sz="0" w:space="0" w:color="auto"/>
                <w:bottom w:val="none" w:sz="0" w:space="0" w:color="auto"/>
                <w:right w:val="none" w:sz="0" w:space="0" w:color="auto"/>
              </w:divBdr>
            </w:div>
            <w:div w:id="712074244">
              <w:marLeft w:val="0"/>
              <w:marRight w:val="-45"/>
              <w:marTop w:val="0"/>
              <w:marBottom w:val="0"/>
              <w:divBdr>
                <w:top w:val="none" w:sz="0" w:space="0" w:color="auto"/>
                <w:left w:val="none" w:sz="0" w:space="0" w:color="auto"/>
                <w:bottom w:val="none" w:sz="0" w:space="0" w:color="auto"/>
                <w:right w:val="none" w:sz="0" w:space="0" w:color="auto"/>
              </w:divBdr>
            </w:div>
            <w:div w:id="32147229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ukosher.org.s3.amazonaws.com/passover/guide/2016/PG2016-final.pdf?webSyncID=2d8b4439-ea74-e79e-e0ad-8c8e6e16a31b&amp;sessionGUID=b754e763-1c01-9b21-73d1-16c1939e72e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heyeshivaworld.com/news/headlines-breaking-stories/403595/star-k-issues-alert-inaccuracies-in-ou-guide-to-passover-2016-regarding-star-k-certified-sabbath-mode-appliances.html" TargetMode="External"/><Relationship Id="rId2" Type="http://schemas.openxmlformats.org/officeDocument/2006/relationships/hyperlink" Target="http://koltorah.org/ravj/The_Prohibition_of_Turning_On_an_Incandescent_Bulb_On_Shabbat_and_Yom_Tov_1.html" TargetMode="External"/><Relationship Id="rId1" Type="http://schemas.openxmlformats.org/officeDocument/2006/relationships/hyperlink" Target="http://www.koltorah.org/ravj/15-19_Amirah_LeNochri_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3</Pages>
  <Words>988</Words>
  <Characters>5637</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עזר לצבי </vt:lpstr>
      <vt:lpstr>מלאכות שבת ב'</vt:lpstr>
      <vt:lpstr>אמירה לעכו"ם – טעם, מערב שבת, אמירה לאמירה </vt:lpstr>
      <vt:lpstr>    רש"י עבודה זרה טו. ד"ה כיון</vt:lpstr>
      <vt:lpstr>    בבא מציעא עא:</vt:lpstr>
      <vt:lpstr>    הגהות מיימוניות הלכות שבת פרק ו אות ב</vt:lpstr>
      <vt:lpstr>    ארץ הצבי עמ' נט</vt:lpstr>
      <vt:lpstr>    שו"ת חוות יאיר סימן מט</vt:lpstr>
      <vt:lpstr>    שו"ת חוות יאיר סימן נג</vt:lpstr>
      <vt:lpstr>    משנה ברורה סימן שז ס"ק כד</vt:lpstr>
      <vt:lpstr>    בעקבי הצאן עמ' נב</vt:lpstr>
      <vt:lpstr>    שו"ת חתם סופר אורח חיים סימן ס</vt:lpstr>
      <vt:lpstr>    ביאור הלכה סימן שז ד"ה ואפילו</vt:lpstr>
      <vt:lpstr>    בעקבי הצאן עמ' פה</vt:lpstr>
      <vt:lpstr>לישה</vt:lpstr>
      <vt:lpstr>גזרת הבלנים</vt:lpstr>
      <vt:lpstr>חשמל </vt:lpstr>
      <vt:lpstr>    רמב"ם הלכות שבת ט:ו</vt:lpstr>
      <vt:lpstr>    רמב"ם הלכות שבת יב:א</vt:lpstr>
      <vt:lpstr>    שו"ת מהרש"ם ח"ב סימן רמו</vt:lpstr>
      <vt:lpstr>    שו"ת חלקת יעקב חלק א סימן נא</vt:lpstr>
      <vt:lpstr>    שות אחיעזר חלק ג סימן ס</vt:lpstr>
      <vt:lpstr>    חזון איש אורח חיים סימן נ אות ט</vt:lpstr>
      <vt:lpstr>    שו"ת מנחת שלמה חלק א סימן יב</vt:lpstr>
      <vt:lpstr>מקרר</vt:lpstr>
      <vt:lpstr>מטריה בשבת</vt:lpstr>
      <vt:lpstr>    נודע ביהודה אורח חיים סימן ל</vt:lpstr>
      <vt:lpstr>    חזון איש אורח חיים סימן נב אות ו</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2016-05-23T16:04:00Z</dcterms:created>
  <dcterms:modified xsi:type="dcterms:W3CDTF">2016-05-23T17:11:00Z</dcterms:modified>
</cp:coreProperties>
</file>