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55112" w14:textId="77777777" w:rsidR="008E3BD3" w:rsidRPr="009A1D3A" w:rsidRDefault="008E3BD3" w:rsidP="008E3BD3">
      <w:pPr>
        <w:pStyle w:val="Title"/>
        <w:bidi/>
        <w:rPr>
          <w:sz w:val="72"/>
          <w:szCs w:val="72"/>
          <w:rtl/>
        </w:rPr>
      </w:pPr>
      <w:r w:rsidRPr="009A1D3A">
        <w:rPr>
          <w:rFonts w:hint="cs"/>
          <w:sz w:val="72"/>
          <w:szCs w:val="72"/>
          <w:rtl/>
        </w:rPr>
        <w:t xml:space="preserve">עזר לצבי </w:t>
      </w:r>
    </w:p>
    <w:p w14:paraId="2AD411F5" w14:textId="5D7BE180" w:rsidR="008E3BD3" w:rsidRPr="008E3BD3" w:rsidRDefault="00AE50A8" w:rsidP="008E3BD3">
      <w:pPr>
        <w:pStyle w:val="Subtitle"/>
        <w:rPr>
          <w:rtl/>
        </w:rPr>
      </w:pPr>
      <w:r>
        <w:rPr>
          <w:rFonts w:hint="cs"/>
          <w:rtl/>
        </w:rPr>
        <w:t>שבועות, אסמכתא א'</w:t>
      </w:r>
      <w:r w:rsidR="00A32EAF">
        <w:rPr>
          <w:rFonts w:hint="cs"/>
          <w:rtl/>
        </w:rPr>
        <w:t>, תלמוד תורה</w:t>
      </w:r>
      <w:bookmarkStart w:id="0" w:name="_GoBack"/>
      <w:bookmarkEnd w:id="0"/>
    </w:p>
    <w:p w14:paraId="24C1A591" w14:textId="0937E1E6" w:rsidR="008E3BD3" w:rsidRDefault="00E956AE" w:rsidP="008E3BD3">
      <w:pPr>
        <w:pStyle w:val="Heading1"/>
      </w:pPr>
      <w:r>
        <w:rPr>
          <w:rFonts w:hint="cs"/>
          <w:rtl/>
        </w:rPr>
        <w:t>שבועות</w:t>
      </w:r>
    </w:p>
    <w:p w14:paraId="33F9830B" w14:textId="3C336466" w:rsidR="008E3BD3" w:rsidRDefault="00E956AE" w:rsidP="008E3BD3">
      <w:pPr>
        <w:pStyle w:val="Heading2"/>
        <w:rPr>
          <w:rtl/>
        </w:rPr>
      </w:pPr>
      <w:r>
        <w:rPr>
          <w:rFonts w:hint="cs"/>
          <w:rtl/>
        </w:rPr>
        <w:t>שבועות מד:</w:t>
      </w:r>
    </w:p>
    <w:p w14:paraId="06250EE6" w14:textId="6495A101" w:rsidR="008E3BD3" w:rsidRDefault="00E155F7" w:rsidP="00E155F7">
      <w:r w:rsidRPr="00E155F7">
        <w:rPr>
          <w:rtl/>
        </w:rPr>
        <w:t>/מתני'/. כל הנשבעין שבתורה נשבעין ולא משלמין. ואלו נשבעין ונוטלין: השכיר, והנגזל, והנחבל, ושכנגדו חשוד על השבועה, וחנוני על פנקסו.</w:t>
      </w:r>
    </w:p>
    <w:p w14:paraId="5B4EA25E" w14:textId="67835800" w:rsidR="005337DD" w:rsidRDefault="005337DD" w:rsidP="005337DD">
      <w:pPr>
        <w:pStyle w:val="Heading2"/>
        <w:rPr>
          <w:rtl/>
        </w:rPr>
      </w:pPr>
      <w:r>
        <w:rPr>
          <w:rFonts w:hint="cs"/>
          <w:rtl/>
        </w:rPr>
        <w:t>רש"י שם</w:t>
      </w:r>
    </w:p>
    <w:p w14:paraId="3C81F4F6" w14:textId="77777777" w:rsidR="0048412E" w:rsidRPr="0048412E" w:rsidRDefault="0048412E" w:rsidP="00E471B9">
      <w:pPr>
        <w:rPr>
          <w:rtl/>
        </w:rPr>
      </w:pPr>
      <w:r w:rsidRPr="0048412E">
        <w:rPr>
          <w:rtl/>
        </w:rPr>
        <w:t xml:space="preserve">  כל הנשבעין - כל המחויבין שבועה מן התורה נשבעין ולא משלמין כלומר לא חייבה תורה שבועה לישבע וליטול אלא הנתבע ישבע לתובע ולא ישלם ובגמרא יליף לה.</w:t>
      </w:r>
    </w:p>
    <w:p w14:paraId="34D3F4D5" w14:textId="609F5D87" w:rsidR="0048412E" w:rsidRPr="0048412E" w:rsidRDefault="0048412E" w:rsidP="00E471B9">
      <w:pPr>
        <w:rPr>
          <w:rtl/>
        </w:rPr>
      </w:pPr>
      <w:r w:rsidRPr="0048412E">
        <w:rPr>
          <w:rtl/>
        </w:rPr>
        <w:t xml:space="preserve">  ואלו נשבעין ונוטלין - שתיקנו להם חכמים לישבע וליטול.</w:t>
      </w:r>
    </w:p>
    <w:p w14:paraId="5A8057CB" w14:textId="6F0C8A84" w:rsidR="00936975" w:rsidRDefault="00936975" w:rsidP="00936975">
      <w:pPr>
        <w:pStyle w:val="Heading2"/>
        <w:rPr>
          <w:rtl/>
        </w:rPr>
      </w:pPr>
      <w:r>
        <w:rPr>
          <w:rFonts w:hint="cs"/>
          <w:rtl/>
        </w:rPr>
        <w:t>שבועות ל.</w:t>
      </w:r>
    </w:p>
    <w:p w14:paraId="4F2ACE35" w14:textId="6570B5D1" w:rsidR="00936975" w:rsidRDefault="008D4273" w:rsidP="00936975">
      <w:pPr>
        <w:rPr>
          <w:rtl/>
        </w:rPr>
      </w:pPr>
      <w:r w:rsidRPr="008D4273">
        <w:rPr>
          <w:rtl/>
        </w:rPr>
        <w:t xml:space="preserve">/מתני'/. </w:t>
      </w:r>
      <w:r w:rsidR="00936975" w:rsidRPr="00936975">
        <w:rPr>
          <w:rtl/>
        </w:rPr>
        <w:t>שבועת העדות נוהגת באנשים ולא בנשים, ברחוקין ולא בקרובין, בכשרין ולא בפסולין, ואינה נוהגת אלא בראוין להעיד, בפני בית דין ושלא בפני ב"ד מפי עצמו, ומפי אחרים אין חייבין עד שיכפרו בהן בב"ד, דברי ר' מאיר; וחכמים אומרים: בין מפי עצמו ובין מפי אחרים - אינן חייבין עד שיכפרו בהן בב"ד. וחייבין על זדון השבועה ועל שגגתה עם זדון העדות, ואינן חייבין על שגגתה. ומה הן חייבין על זדון השבועה? קרבן עולה ויורד.</w:t>
      </w:r>
    </w:p>
    <w:p w14:paraId="2FFBF9F4" w14:textId="7F95990F" w:rsidR="00BE70E2" w:rsidRDefault="00BE70E2" w:rsidP="00BE70E2">
      <w:pPr>
        <w:pStyle w:val="Heading2"/>
        <w:rPr>
          <w:rtl/>
        </w:rPr>
      </w:pPr>
      <w:r>
        <w:rPr>
          <w:rFonts w:hint="cs"/>
          <w:rtl/>
        </w:rPr>
        <w:t>שם לא.</w:t>
      </w:r>
    </w:p>
    <w:p w14:paraId="291DD8C6" w14:textId="2D8D0A26" w:rsidR="007C5CBA" w:rsidRPr="007C5CBA" w:rsidRDefault="007C5CBA" w:rsidP="007C5CBA">
      <w:pPr>
        <w:rPr>
          <w:rtl/>
        </w:rPr>
      </w:pPr>
      <w:r w:rsidRPr="007C5CBA">
        <w:rPr>
          <w:rtl/>
        </w:rPr>
        <w:t>אינה נוהגת אלא בראוין להעיד כו'. לאפוקי מאי? אמר רב פפא: לאפוקי מלך, ורב אחא בר יעקב אמר: לאפוקי משחק בקוביא. מ"ד משחק בקוביא, כל שכן מלך; ומ"ד מלך, אבל משחק בקוביא מדאורייתא מחזא חזי, ורבנן הוא דפסלוהו.</w:t>
      </w:r>
    </w:p>
    <w:p w14:paraId="5A21B470" w14:textId="419E713E" w:rsidR="008F63AF" w:rsidRDefault="008F63AF" w:rsidP="008F63AF">
      <w:pPr>
        <w:pStyle w:val="Heading1"/>
      </w:pPr>
      <w:r>
        <w:rPr>
          <w:rFonts w:hint="cs"/>
          <w:rtl/>
        </w:rPr>
        <w:t>אסמכתא</w:t>
      </w:r>
      <w:r w:rsidR="00EE01FC">
        <w:rPr>
          <w:rFonts w:hint="cs"/>
          <w:rtl/>
        </w:rPr>
        <w:t xml:space="preserve"> לא קניא</w:t>
      </w:r>
    </w:p>
    <w:p w14:paraId="39499603" w14:textId="14C05200" w:rsidR="00821635" w:rsidRDefault="00821635" w:rsidP="00821635">
      <w:pPr>
        <w:pStyle w:val="Heading2"/>
        <w:rPr>
          <w:rtl/>
        </w:rPr>
      </w:pPr>
      <w:r>
        <w:rPr>
          <w:rFonts w:hint="cs"/>
          <w:rtl/>
        </w:rPr>
        <w:t>ע' במקורות של שיעור הקודם</w:t>
      </w:r>
    </w:p>
    <w:p w14:paraId="31C6E195" w14:textId="6AAAE615" w:rsidR="008F63AF" w:rsidRDefault="008F63AF" w:rsidP="008F63AF">
      <w:pPr>
        <w:pStyle w:val="Heading2"/>
        <w:rPr>
          <w:rtl/>
        </w:rPr>
      </w:pPr>
      <w:r>
        <w:rPr>
          <w:rFonts w:hint="cs"/>
          <w:rtl/>
        </w:rPr>
        <w:t>סנהדרין כד:</w:t>
      </w:r>
    </w:p>
    <w:p w14:paraId="4931E378" w14:textId="56009756" w:rsidR="008F63AF" w:rsidRPr="008F63AF" w:rsidRDefault="0042251F" w:rsidP="008F63AF">
      <w:pPr>
        <w:pStyle w:val="Heading2"/>
        <w:rPr>
          <w:rtl/>
        </w:rPr>
      </w:pPr>
      <w:r>
        <w:rPr>
          <w:rFonts w:hint="cs"/>
          <w:rtl/>
        </w:rPr>
        <w:t>רש"י ו</w:t>
      </w:r>
      <w:r w:rsidR="008F63AF">
        <w:rPr>
          <w:rFonts w:hint="cs"/>
          <w:rtl/>
        </w:rPr>
        <w:t>תוספות כה.</w:t>
      </w:r>
    </w:p>
    <w:p w14:paraId="541611EE" w14:textId="3999BE2E" w:rsidR="00173B78" w:rsidRDefault="00173B78" w:rsidP="00173B78">
      <w:pPr>
        <w:pStyle w:val="Heading2"/>
        <w:rPr>
          <w:rtl/>
        </w:rPr>
      </w:pPr>
      <w:r>
        <w:rPr>
          <w:rFonts w:hint="cs"/>
          <w:rtl/>
        </w:rPr>
        <w:t>בבא מציעא עג:</w:t>
      </w:r>
    </w:p>
    <w:p w14:paraId="1F3B6D0A" w14:textId="45521849" w:rsidR="00173B78" w:rsidRDefault="00173B78" w:rsidP="00173B78">
      <w:pPr>
        <w:rPr>
          <w:rtl/>
        </w:rPr>
      </w:pPr>
      <w:r w:rsidRPr="00173B78">
        <w:rPr>
          <w:rtl/>
        </w:rPr>
        <w:t>אמר רב חמא: האי מאן דיהיב זוזי לחבריה למיזבן ליה חמרא, ופשע ולא זבין ליה - משלם ליה כדקא אזיל אפרוותא דזולשפט. אמר אמימר: אמריתא לשמעתא קמיה דרב זביד מנהרדעא. אמר: כי קאמר רב חמא - הני מילי ביין סתם, אבל ביין זה - לא, מי יימר דמזבני ליה ניהליה? רב אשי אמר: אפילו יין סתם נמי לא, מאי טעמא? אסמכתא היא, ואסמכתא לא קניא. ולרב אשי מאי שנא מהא דתנן: אם אוביר ולא אעביד - אשלם במיטבא! - התם בידו</w:t>
      </w:r>
      <w:r w:rsidR="00975CCD">
        <w:rPr>
          <w:rFonts w:hint="cs"/>
          <w:rtl/>
        </w:rPr>
        <w:t xml:space="preserve"> </w:t>
      </w:r>
      <w:r w:rsidR="00975CCD" w:rsidRPr="00975CCD">
        <w:rPr>
          <w:rtl/>
        </w:rPr>
        <w:t>הכא לאו בידו.</w:t>
      </w:r>
    </w:p>
    <w:p w14:paraId="797A8055" w14:textId="759A1833" w:rsidR="004B56CD" w:rsidRDefault="004B56CD" w:rsidP="004B56CD">
      <w:pPr>
        <w:pStyle w:val="Heading2"/>
        <w:rPr>
          <w:rtl/>
        </w:rPr>
      </w:pPr>
      <w:r>
        <w:rPr>
          <w:rFonts w:hint="cs"/>
          <w:rtl/>
        </w:rPr>
        <w:t>ריטב"א שם</w:t>
      </w:r>
    </w:p>
    <w:p w14:paraId="6E5F95AF" w14:textId="77777777" w:rsidR="004B56CD" w:rsidRPr="004B56CD" w:rsidRDefault="004B56CD" w:rsidP="004B56CD">
      <w:pPr>
        <w:pStyle w:val="Heading2"/>
        <w:rPr>
          <w:color w:val="auto"/>
          <w:sz w:val="22"/>
          <w:szCs w:val="22"/>
          <w:shd w:val="clear" w:color="auto" w:fill="auto"/>
          <w:rtl/>
        </w:rPr>
      </w:pPr>
      <w:r w:rsidRPr="004B56CD">
        <w:rPr>
          <w:color w:val="auto"/>
          <w:sz w:val="22"/>
          <w:szCs w:val="22"/>
          <w:shd w:val="clear" w:color="auto" w:fill="auto"/>
          <w:rtl/>
        </w:rPr>
        <w:t xml:space="preserve">  האי מאן דיהיב זוזי לחבריה למזבן ליה חמרא ופשע ולא זבין ליה משלם ליה כדאזיל אפרוותא דבלשפט. יש שפירש כי בבלשפט היין נמכר ביוקר והיינו דקאמר שמשלם לו כפי מה שהיה בעל הבית מרויח בו כשימכרנו בבלשפט ביוקר, אבל בפרק המוכר את הספינה (צ"ח א') משמע לכאורה כי בבלשפט היה נמכר בזול והכא ה"ק שיתן לו במעותיו יין כפי שער הזול שנמכר בבלשפט, ולכולהו פירושי ק"ל למה חייב לשלם לו כלום ומאי שנא ממבטל כיסו של חברו שהוא פטור מפני שאין היזקו אלא גרמא וכן אם הוביר שדהו אינו חייב לשלם לו אלא כשקבל עליו כן בפירוש, ותירץ ר"י דהכא נמי כשהתנה כן בפירוש שאם לא יקח לו שישלם לו פסידא שלו, ולא הזכיר התלמוד כן מפני דהא פשיטא דבלאו הכי לא מחייב ולא הוצרך אלא לפרש כיצד ישלם לו ולאיזה חשבון ישלם לו, ומורי הרב תירץ דהכא אע"פ שלא קבל עליו תשלומין כלל כיון שנתן לו מעותיו ליקח סחורתו ואלמלא הוא היה לוקח ע"י עצמו או ע"י אחרים אלא שזה הבטיחו שיקח לו וסמך עליו ונתן לו מעותיו על דעת כן הרי הוא חייב לשלם לו מה שהפסיד בהבטחתו דבההיא הנאה דסמיך </w:t>
      </w:r>
      <w:r w:rsidRPr="004B56CD">
        <w:rPr>
          <w:color w:val="auto"/>
          <w:sz w:val="22"/>
          <w:szCs w:val="22"/>
          <w:shd w:val="clear" w:color="auto" w:fill="auto"/>
          <w:rtl/>
        </w:rPr>
        <w:lastRenderedPageBreak/>
        <w:t>עליה ונותן לו ממונו משתעבד ליה משום ערב, וזה ענין שכירות פועלים דבפרקין דלקמן שחייבין לשלם לבעה"ב מה שמפסיד כשחזרו בהן או שבעה"ב חייב לשלם להם מה שמפסידין דכיון שסמכו זה על זה נתחייבו זה לזה במה שיפסידו על פיו, וזה דין גדול.</w:t>
      </w:r>
    </w:p>
    <w:p w14:paraId="339F613A" w14:textId="7F2896F9" w:rsidR="004B56CD" w:rsidRDefault="004B56CD" w:rsidP="004B56CD">
      <w:pPr>
        <w:rPr>
          <w:rtl/>
        </w:rPr>
      </w:pPr>
      <w:r w:rsidRPr="004B56CD">
        <w:rPr>
          <w:rtl/>
        </w:rPr>
        <w:t xml:space="preserve">    התם בידו. פי' שהרי בידו שלא להוביר, ולפיכך אין בו משום אסמכתא כל היכא דלא גזים, דאי בדגזים אע"ג דבידו אסמכתא היא וכדאמרי' התם במאן דאמר אם אובירנה משלמנא אלפא זוזי.</w:t>
      </w:r>
    </w:p>
    <w:p w14:paraId="0D505382" w14:textId="49B1BA3B" w:rsidR="00C44792" w:rsidRDefault="00C44792" w:rsidP="00EB709C">
      <w:pPr>
        <w:pStyle w:val="Heading2"/>
      </w:pPr>
      <w:r w:rsidRPr="00C44792">
        <w:rPr>
          <w:rtl/>
        </w:rPr>
        <w:t>רמב"ם הלכות מכירה פרק יא</w:t>
      </w:r>
      <w:r w:rsidR="005331A2">
        <w:rPr>
          <w:rFonts w:hint="cs"/>
          <w:rtl/>
        </w:rPr>
        <w:t xml:space="preserve">  </w:t>
      </w:r>
      <w:r w:rsidR="005331A2" w:rsidRPr="00A908D6">
        <w:rPr>
          <w:rFonts w:hint="cs"/>
          <w:sz w:val="18"/>
          <w:szCs w:val="18"/>
          <w:rtl/>
        </w:rPr>
        <w:t>(ע"ש באריכות)</w:t>
      </w:r>
    </w:p>
    <w:p w14:paraId="27D55743" w14:textId="1B78AEA1" w:rsidR="00CA415E" w:rsidRDefault="00CA415E" w:rsidP="00D85C92">
      <w:pPr>
        <w:pStyle w:val="ListParagraph"/>
        <w:numPr>
          <w:ilvl w:val="0"/>
          <w:numId w:val="1"/>
        </w:numPr>
        <w:rPr>
          <w:rtl/>
        </w:rPr>
      </w:pPr>
      <w:r>
        <w:rPr>
          <w:rFonts w:hint="cs"/>
          <w:rtl/>
        </w:rPr>
        <w:t xml:space="preserve"> </w:t>
      </w:r>
      <w:r>
        <w:rPr>
          <w:rtl/>
        </w:rPr>
        <w:t xml:space="preserve">המקנה בין קרקע בין מטלטלין והתנה תנאין שאפשר לקיימן, בין שהתנה המקנה בין שהתנה הקונה, אם נתקיימו התנאין נקנה הדבר שהוקנה, ואם לא נתקיים התנאי לא קנה, וכבר ביארנו משפטי התנאים בהלכות אישות.  </w:t>
      </w:r>
    </w:p>
    <w:p w14:paraId="1D1D4BB1" w14:textId="77777777" w:rsidR="00D85C92" w:rsidRDefault="00CA415E" w:rsidP="00D85C92">
      <w:pPr>
        <w:pStyle w:val="ListParagraph"/>
        <w:numPr>
          <w:ilvl w:val="0"/>
          <w:numId w:val="1"/>
        </w:numPr>
      </w:pPr>
      <w:r>
        <w:rPr>
          <w:rtl/>
        </w:rPr>
        <w:t xml:space="preserve">במה דברים אמורים בשקנה בדרך מן הדרכים שקונין בהן והרי יש עליו לקיים את התנאי, אבל אם לא קנה עתה והתנה עמו שאם נתקיים התנאי זה יקנה ואם לא נתקיים לא יקנה אע"פ שנתקיים התנאי לא קנה, א שזו אסמכתא היא, שהרי סמך קנייתו לעשות כך וכך וכל אסמכתא אינה קונה שהרי לא גמר בלבו להקנותו.  </w:t>
      </w:r>
    </w:p>
    <w:p w14:paraId="44E6A09A" w14:textId="39DF4C74" w:rsidR="001F4EE4" w:rsidRPr="00C44792" w:rsidRDefault="00CA415E" w:rsidP="001F4EE4">
      <w:pPr>
        <w:pStyle w:val="ListParagraph"/>
        <w:numPr>
          <w:ilvl w:val="0"/>
          <w:numId w:val="1"/>
        </w:numPr>
        <w:rPr>
          <w:rFonts w:hint="cs"/>
          <w:rtl/>
        </w:rPr>
      </w:pPr>
      <w:r>
        <w:rPr>
          <w:rtl/>
        </w:rPr>
        <w:t>כיצד המוכר בית לחבירו או נתנו לו במתנה על מנת שילך עמו לירושלים ביום פלוני, והחזיק זה בבית הרי זה קנה כשילך עמו לירושלים באותו היום, ואם עבר אותו היום ולא הלך לא קנה, אבל אם התנה ואמר לו אם תלך עמי לירושלים ביום פלוני או אם תביא לי דבר פלוני, אתן לך בית זה, או אמכרנו לך בכך וכך, והלך עמו באותו היום או שהביא לו, אע"פ שהחזיק בבית אחר שקיים התנאי לא קנה שזו היא אסמכתא, וכן כל כיוצא בזה.</w:t>
      </w:r>
      <w:r w:rsidR="001F4EE4">
        <w:rPr>
          <w:rFonts w:hint="cs"/>
          <w:rtl/>
        </w:rPr>
        <w:t xml:space="preserve"> </w:t>
      </w:r>
    </w:p>
    <w:p w14:paraId="5334C3CB" w14:textId="79E97C3E" w:rsidR="008F63AF" w:rsidRDefault="00EB709C" w:rsidP="00EB709C">
      <w:pPr>
        <w:pStyle w:val="Heading2"/>
        <w:rPr>
          <w:rtl/>
        </w:rPr>
      </w:pPr>
      <w:r w:rsidRPr="00EB709C">
        <w:rPr>
          <w:rtl/>
        </w:rPr>
        <w:t>חיד</w:t>
      </w:r>
      <w:r>
        <w:rPr>
          <w:rtl/>
        </w:rPr>
        <w:t>ושי הרמב"ן בבא בתרא קסח</w:t>
      </w:r>
      <w:r>
        <w:rPr>
          <w:rFonts w:hint="cs"/>
          <w:rtl/>
        </w:rPr>
        <w:t>.</w:t>
      </w:r>
      <w:r w:rsidR="00863EF9">
        <w:rPr>
          <w:rFonts w:hint="cs"/>
          <w:rtl/>
        </w:rPr>
        <w:t xml:space="preserve"> </w:t>
      </w:r>
      <w:r w:rsidR="00863EF9" w:rsidRPr="00A908D6">
        <w:rPr>
          <w:rFonts w:hint="cs"/>
          <w:sz w:val="18"/>
          <w:szCs w:val="18"/>
          <w:rtl/>
        </w:rPr>
        <w:t>(ע"ש באריכות)</w:t>
      </w:r>
    </w:p>
    <w:p w14:paraId="04D8A192" w14:textId="5535B2A4" w:rsidR="00C4798F" w:rsidRDefault="00EB709C" w:rsidP="00C4798F">
      <w:pPr>
        <w:rPr>
          <w:rtl/>
        </w:rPr>
      </w:pPr>
      <w:r w:rsidRPr="00EB709C">
        <w:rPr>
          <w:rtl/>
        </w:rPr>
        <w:t>ופי' אסמכתא כל דאי גזים לא קני אפי' היה בידו לקיים תנאו, ואי לא גזים קני אם היה בידו מתחלה לקיים תנאו כדאמרינן בפרק איזהו נשך (ע"ג ב') התם בידו הכא לאו בידו, אלא שתשובת רבינו הגאון ז"ל חלוקה בדבר שהוא מפרש דאם אוביר ולא אעביד משום תנאי ב"ד הוא חייב, אבל מדינא אסמכתא הוי אע"ג דלא גזים ובידו, וכבר כתבתיה בפ' המקב</w:t>
      </w:r>
      <w:r w:rsidR="00C4798F">
        <w:rPr>
          <w:rtl/>
        </w:rPr>
        <w:t>ל (ק"ד א') וכן נראה דעת ר"ח ז"ל</w:t>
      </w:r>
      <w:r w:rsidR="00C4798F">
        <w:rPr>
          <w:rFonts w:hint="cs"/>
          <w:rtl/>
        </w:rPr>
        <w:t>...</w:t>
      </w:r>
    </w:p>
    <w:p w14:paraId="23168B5B" w14:textId="77777777" w:rsidR="000F3764" w:rsidRDefault="00C4798F" w:rsidP="00863EF9">
      <w:pPr>
        <w:rPr>
          <w:rtl/>
        </w:rPr>
      </w:pPr>
      <w:r w:rsidRPr="00C4798F">
        <w:rPr>
          <w:rtl/>
        </w:rPr>
        <w:t>והרב ר' משה הספרדי ז"ל פירש שכל האומר אם תעשה כך אתן לך שדה פלוני זו היא אסמכתא אבל אמר אם תעשה שדי נתונה לך זהו תנאי בני גד, ואינו נכון שהאומר אתן קנין דברים הוא כדכתב רבינו הגדול ז"ל בתשובה, ועוד שהאומר שדי נתונה לך נמי משכחת לה באסמכתא שהרי שנינו במציעא (ס"ה ב') הלוהו על שדהו ואמר לו אם אין אתה נותן לי מכאן ועד יום פלוני הרי היא שלי הרי היא שלו, ואתמר עלה בגמ' דהויא אסמכתא, עוד יש לר"ת ז"ל סברא אחרת שכתובה על ספר הישר דהיכא שהמרו זה את זה לאו אסמכתא היא שמתוך שזה רוצה לקנות גמר ומקנה, וקשיא ליה הא דתניא בבא מציעא (מ"ח ב') אם אני חוזר בך ערבוני מחול לך וכו' לא נתקיימו התנאין, וניחא ליה דהתם שניהם רוצין בקיום המקח, ואסמכתא היא דסברי לקיים המקח, ואין סברא זו עולה כהוגן במס' סנהדרין.</w:t>
      </w:r>
    </w:p>
    <w:p w14:paraId="08131A6B" w14:textId="2A3747FD" w:rsidR="00C4798F" w:rsidRDefault="000F3764" w:rsidP="00E607DE">
      <w:pPr>
        <w:pStyle w:val="Heading2"/>
      </w:pPr>
      <w:r>
        <w:rPr>
          <w:rFonts w:hint="cs"/>
          <w:rtl/>
        </w:rPr>
        <w:t>חידושי הר"ן סנהדרין כד:</w:t>
      </w:r>
      <w:r w:rsidR="00FD2EBB">
        <w:rPr>
          <w:rFonts w:hint="cs"/>
          <w:rtl/>
        </w:rPr>
        <w:t xml:space="preserve"> ד"ה </w:t>
      </w:r>
      <w:r w:rsidR="00162D1F">
        <w:rPr>
          <w:rtl/>
        </w:rPr>
        <w:t>מתניתין</w:t>
      </w:r>
      <w:r w:rsidR="00C4798F">
        <w:rPr>
          <w:rFonts w:hint="cs"/>
          <w:rtl/>
        </w:rPr>
        <w:t xml:space="preserve"> </w:t>
      </w:r>
      <w:r w:rsidR="00162D1F" w:rsidRPr="00A908D6">
        <w:rPr>
          <w:rFonts w:hint="cs"/>
          <w:sz w:val="18"/>
          <w:szCs w:val="18"/>
          <w:rtl/>
        </w:rPr>
        <w:t>(ע"ש באריכות)</w:t>
      </w:r>
    </w:p>
    <w:p w14:paraId="6C56D7F2" w14:textId="784B4AA6" w:rsidR="00541164" w:rsidRDefault="00541164" w:rsidP="00541164">
      <w:pPr>
        <w:pStyle w:val="Heading2"/>
        <w:rPr>
          <w:rtl/>
        </w:rPr>
      </w:pPr>
      <w:r w:rsidRPr="00541164">
        <w:rPr>
          <w:rtl/>
        </w:rPr>
        <w:t>שולחן ערוך חושן משפט הלכות מקח וממכר סימן רז</w:t>
      </w:r>
      <w:r w:rsidR="00D871AC">
        <w:rPr>
          <w:rFonts w:hint="cs"/>
          <w:rtl/>
        </w:rPr>
        <w:t xml:space="preserve"> </w:t>
      </w:r>
      <w:r w:rsidR="0082073E">
        <w:rPr>
          <w:rFonts w:hint="cs"/>
          <w:rtl/>
        </w:rPr>
        <w:t xml:space="preserve">סעי' א' וב' </w:t>
      </w:r>
      <w:r w:rsidR="00D871AC">
        <w:rPr>
          <w:rtl/>
        </w:rPr>
        <w:t>–</w:t>
      </w:r>
      <w:r w:rsidR="00D871AC">
        <w:rPr>
          <w:rFonts w:hint="cs"/>
          <w:rtl/>
        </w:rPr>
        <w:t xml:space="preserve"> דיני אסמכתא</w:t>
      </w:r>
    </w:p>
    <w:p w14:paraId="6982C1D1" w14:textId="33667945" w:rsidR="0082073E" w:rsidRPr="0082073E" w:rsidRDefault="0082073E" w:rsidP="00975065">
      <w:pPr>
        <w:pStyle w:val="Heading2"/>
        <w:rPr>
          <w:color w:val="auto"/>
          <w:sz w:val="22"/>
          <w:szCs w:val="22"/>
          <w:shd w:val="clear" w:color="auto" w:fill="auto"/>
          <w:rtl/>
        </w:rPr>
      </w:pPr>
      <w:r w:rsidRPr="0082073E">
        <w:rPr>
          <w:color w:val="auto"/>
          <w:sz w:val="22"/>
          <w:szCs w:val="22"/>
          <w:shd w:val="clear" w:color="auto" w:fill="auto"/>
          <w:rtl/>
        </w:rPr>
        <w:t>המקנה לחבירו בי</w:t>
      </w:r>
      <w:r w:rsidR="00975065">
        <w:rPr>
          <w:color w:val="auto"/>
          <w:sz w:val="22"/>
          <w:szCs w:val="22"/>
          <w:shd w:val="clear" w:color="auto" w:fill="auto"/>
          <w:rtl/>
        </w:rPr>
        <w:t>ן קרקע בין מטלטלים, והתנה</w:t>
      </w:r>
      <w:r w:rsidRPr="0082073E">
        <w:rPr>
          <w:color w:val="auto"/>
          <w:sz w:val="22"/>
          <w:szCs w:val="22"/>
          <w:shd w:val="clear" w:color="auto" w:fill="auto"/>
          <w:rtl/>
        </w:rPr>
        <w:t xml:space="preserve"> תנאים שאפשר לקיימם, בין שהתנה המקנה בין שהתנה הקונה</w:t>
      </w:r>
      <w:r w:rsidR="00975065">
        <w:rPr>
          <w:color w:val="auto"/>
          <w:sz w:val="22"/>
          <w:szCs w:val="22"/>
          <w:shd w:val="clear" w:color="auto" w:fill="auto"/>
          <w:rtl/>
        </w:rPr>
        <w:t xml:space="preserve"> </w:t>
      </w:r>
      <w:r w:rsidR="00D12034" w:rsidRPr="00D12034">
        <w:rPr>
          <w:rFonts w:hint="cs"/>
          <w:color w:val="auto"/>
          <w:sz w:val="18"/>
          <w:szCs w:val="18"/>
          <w:shd w:val="clear" w:color="auto" w:fill="auto"/>
          <w:rtl/>
        </w:rPr>
        <w:t>(</w:t>
      </w:r>
      <w:r w:rsidR="00975065" w:rsidRPr="00D12034">
        <w:rPr>
          <w:color w:val="auto"/>
          <w:sz w:val="18"/>
          <w:szCs w:val="18"/>
          <w:shd w:val="clear" w:color="auto" w:fill="auto"/>
          <w:rtl/>
        </w:rPr>
        <w:t>מיהו י"א דאם התנה המוכר</w:t>
      </w:r>
      <w:r w:rsidRPr="00D12034">
        <w:rPr>
          <w:color w:val="auto"/>
          <w:sz w:val="18"/>
          <w:szCs w:val="18"/>
          <w:shd w:val="clear" w:color="auto" w:fill="auto"/>
          <w:rtl/>
        </w:rPr>
        <w:t xml:space="preserve"> טובת הלוקח אין זה תנאי, דלא הוי אלא פטומי מילי, והני מי</w:t>
      </w:r>
      <w:r w:rsidR="00975065" w:rsidRPr="00D12034">
        <w:rPr>
          <w:color w:val="auto"/>
          <w:sz w:val="18"/>
          <w:szCs w:val="18"/>
          <w:shd w:val="clear" w:color="auto" w:fill="auto"/>
          <w:rtl/>
        </w:rPr>
        <w:t xml:space="preserve">לי שמכר לו בתחלה סתם </w:t>
      </w:r>
      <w:r w:rsidRPr="00D12034">
        <w:rPr>
          <w:color w:val="auto"/>
          <w:sz w:val="18"/>
          <w:szCs w:val="18"/>
          <w:shd w:val="clear" w:color="auto" w:fill="auto"/>
          <w:rtl/>
        </w:rPr>
        <w:t>וקודם שנגמ</w:t>
      </w:r>
      <w:r w:rsidR="00975065" w:rsidRPr="00D12034">
        <w:rPr>
          <w:color w:val="auto"/>
          <w:sz w:val="18"/>
          <w:szCs w:val="18"/>
          <w:shd w:val="clear" w:color="auto" w:fill="auto"/>
          <w:rtl/>
        </w:rPr>
        <w:t>ר המקח לגמרי הטיל המוכר תנאי,</w:t>
      </w:r>
      <w:r w:rsidRPr="00D12034">
        <w:rPr>
          <w:color w:val="auto"/>
          <w:sz w:val="18"/>
          <w:szCs w:val="18"/>
          <w:shd w:val="clear" w:color="auto" w:fill="auto"/>
          <w:rtl/>
        </w:rPr>
        <w:t xml:space="preserve"> אבל אם בתחלה אמר המוכר: על תנאי כך וכך אני מוכר לך, אע"פ דהוי טובת הלוקח, מ"מ לא קנה ר</w:t>
      </w:r>
      <w:r w:rsidR="00975065" w:rsidRPr="00D12034">
        <w:rPr>
          <w:color w:val="auto"/>
          <w:sz w:val="18"/>
          <w:szCs w:val="18"/>
          <w:shd w:val="clear" w:color="auto" w:fill="auto"/>
          <w:rtl/>
        </w:rPr>
        <w:t xml:space="preserve">ק אדעתא דהכי והוי תנאי גמור; </w:t>
      </w:r>
      <w:r w:rsidRPr="00D12034">
        <w:rPr>
          <w:color w:val="auto"/>
          <w:sz w:val="18"/>
          <w:szCs w:val="18"/>
          <w:shd w:val="clear" w:color="auto" w:fill="auto"/>
          <w:rtl/>
        </w:rPr>
        <w:t>וכן אם התנו תנאי ואח"כ כתבו השטר סתם, ודאי על תנאי הראשון כתבוהו) (טור בשם הרא"ש והגהות מרדכי פ' איזהו נשך ו</w:t>
      </w:r>
      <w:r w:rsidR="00975065" w:rsidRPr="00D12034">
        <w:rPr>
          <w:color w:val="auto"/>
          <w:sz w:val="18"/>
          <w:szCs w:val="18"/>
          <w:shd w:val="clear" w:color="auto" w:fill="auto"/>
          <w:rtl/>
        </w:rPr>
        <w:t>ב"י בשם תוספות ותלמידי רשב"א),</w:t>
      </w:r>
      <w:r w:rsidRPr="00D12034">
        <w:rPr>
          <w:color w:val="auto"/>
          <w:sz w:val="18"/>
          <w:szCs w:val="18"/>
          <w:shd w:val="clear" w:color="auto" w:fill="auto"/>
          <w:rtl/>
        </w:rPr>
        <w:t xml:space="preserve"> </w:t>
      </w:r>
      <w:r w:rsidRPr="0082073E">
        <w:rPr>
          <w:color w:val="auto"/>
          <w:sz w:val="22"/>
          <w:szCs w:val="22"/>
          <w:shd w:val="clear" w:color="auto" w:fill="auto"/>
          <w:rtl/>
        </w:rPr>
        <w:t>אם נתק</w:t>
      </w:r>
      <w:r w:rsidR="00975065">
        <w:rPr>
          <w:color w:val="auto"/>
          <w:sz w:val="22"/>
          <w:szCs w:val="22"/>
          <w:shd w:val="clear" w:color="auto" w:fill="auto"/>
          <w:rtl/>
        </w:rPr>
        <w:t xml:space="preserve">יימו התנאים נקנה הדבר שהוקנה; </w:t>
      </w:r>
      <w:r w:rsidRPr="0082073E">
        <w:rPr>
          <w:color w:val="auto"/>
          <w:sz w:val="22"/>
          <w:szCs w:val="22"/>
          <w:shd w:val="clear" w:color="auto" w:fill="auto"/>
          <w:rtl/>
        </w:rPr>
        <w:t>ואם לא נת</w:t>
      </w:r>
      <w:r w:rsidR="00975065">
        <w:rPr>
          <w:color w:val="auto"/>
          <w:sz w:val="22"/>
          <w:szCs w:val="22"/>
          <w:shd w:val="clear" w:color="auto" w:fill="auto"/>
          <w:rtl/>
        </w:rPr>
        <w:t xml:space="preserve">קיים התנאי, לא קנה; וכבר נתבאר </w:t>
      </w:r>
      <w:r w:rsidRPr="0082073E">
        <w:rPr>
          <w:color w:val="auto"/>
          <w:sz w:val="22"/>
          <w:szCs w:val="22"/>
          <w:shd w:val="clear" w:color="auto" w:fill="auto"/>
          <w:rtl/>
        </w:rPr>
        <w:t xml:space="preserve">משפטי התנאי בטור אבן העזר (סימן ל"ח וסימן קמ"ד, וע"ל סימן רמ"א מדיני תנאי).  </w:t>
      </w:r>
    </w:p>
    <w:p w14:paraId="5E7EA5CA" w14:textId="4A35B4E9" w:rsidR="0082073E" w:rsidRDefault="00B333B0" w:rsidP="00975065">
      <w:pPr>
        <w:rPr>
          <w:rtl/>
        </w:rPr>
      </w:pPr>
      <w:r>
        <w:rPr>
          <w:rFonts w:hint="cs"/>
          <w:rtl/>
        </w:rPr>
        <w:t xml:space="preserve">י"א </w:t>
      </w:r>
      <w:r w:rsidR="0082073E" w:rsidRPr="0082073E">
        <w:rPr>
          <w:rtl/>
        </w:rPr>
        <w:t>דהני מילי כשקנה בדרך מהדרכים שקונים בהם והרי יש עליו לקיים התנאי, אבל אם לא קנה עתה, והתנה עמו שאם נתקיים התנאי הזה יקנה, ואם לא נתקיים לא יקנה, אף</w:t>
      </w:r>
      <w:r w:rsidR="00F26116">
        <w:rPr>
          <w:rtl/>
        </w:rPr>
        <w:t xml:space="preserve"> על פי שנתקיים התנאי לא קנה,</w:t>
      </w:r>
      <w:r w:rsidR="0082073E" w:rsidRPr="0082073E">
        <w:rPr>
          <w:rtl/>
        </w:rPr>
        <w:t xml:space="preserve"> שזו אסמכתא היא ולא קניא אלא אם כן אמר לו: קנה מעכשיו, וקנו מידו על כך.</w:t>
      </w:r>
    </w:p>
    <w:p w14:paraId="7BC5DB30" w14:textId="4AEE5EDB" w:rsidR="003E4FF9" w:rsidRDefault="003E4FF9" w:rsidP="003E4FF9">
      <w:pPr>
        <w:pStyle w:val="Heading2"/>
        <w:rPr>
          <w:rtl/>
        </w:rPr>
      </w:pPr>
      <w:r>
        <w:rPr>
          <w:rFonts w:hint="cs"/>
          <w:rtl/>
        </w:rPr>
        <w:t>ביאור הגר"א שם ס"ק ה</w:t>
      </w:r>
    </w:p>
    <w:p w14:paraId="4955E140" w14:textId="6D8A8968" w:rsidR="00C147BA" w:rsidRPr="0082073E" w:rsidRDefault="003E4FF9" w:rsidP="0003399E">
      <w:pPr>
        <w:rPr>
          <w:rtl/>
        </w:rPr>
      </w:pPr>
      <w:r w:rsidRPr="003E4FF9">
        <w:rPr>
          <w:rtl/>
        </w:rPr>
        <w:t xml:space="preserve">י"א דה"מ כו'. דברי הרמב"ם בזה לקוחים מדברי רב האי גאון בשער י"ז שכתב אם אמר הרי המכר מכור לך אם תעשה כך וכך נמצא דלא גמר והקנה באותו שעה כיון שלא אמר מעכשיו ואף שקיים תנאו בטל דהוא אסמכתא שסמך קנין הקרקע לזמן אחר לאחר שהתנה ואינו קנין בשעתו אבל כל היכא שאומר להיות קנין השדה בשעתו ולאחר הקנין מתנה על התנאי להיות לאיזה זמן שירצה לא הוי אסמכתא כגון שאמר מעכשיו או ע"מ כדגרסי' הלוהו על שדהו כו' ואוקמינן בדא"ל מעכשיו וכמ"ש בקדושין ס' באומר ע"מ דהוי הקדושין תיכף והוא יתן וכן בגירושין כמ"ש שם ובגטין ע"ד ואפי' </w:t>
      </w:r>
      <w:r w:rsidRPr="003E4FF9">
        <w:rPr>
          <w:rtl/>
        </w:rPr>
        <w:lastRenderedPageBreak/>
        <w:t>נתקרע הגט או נשרף או שקבלה קדושין מאחר בקדושין ואמר שם ולאחר לא תנשא כו' לחומרא בעלמא שמא לא תתן ויהיה הגט בטל למפרע אבל מדינא מותרת לינשא לאלתר וכמ"ש שם ושם דכל ע"מ כאומר מעכשיו דמי ושם ספ"ז הכל מודים כו' ע"מ כו' מעכשיו קאמר כו' לא נחלקו אלא באם כו' והוא אי בלשון ארמית דאמרי' בב"מ שם כל דאי אסמכתא ע"ש שהאריך וכללו של דבר דנחית לחלק בין אם או ע"מ וכן הרמב"ם כ' כאן בדרך כלל לחלק בין אם לע"מ ומפ' והולך שם הלכה גדה"ו כיצד המוכר כו' ע"מ כו' אבל אם התנה וא"ל אם כו' לפיכך כו' וכן כו' וכן כו' ולבסוף אמר ג"כ דין דמעכשיו וז"ש כאן כשקנה בדרך כו' דאם אמר בלשון ע"מ קנה מיד וכמ"ש והוא יתן ומקודשת ומגורשת מיד ואח"כ תקיים התנאי ואמר דוקא כשקנה כו' אבל אם לא קנה אע"ג שע"פ עשה מה שעשה בזה לא נקנה לו המכר וכמ"ש שם כיצד כו' והחזיק כו' ודברי' בעלמא הם ואמר כאן בדרך כלל ואח"כ מפ"ו וכ"ה בדברי רה"ג ע"ש ולא כרבים שנשתבשו בזה וסברו שהוא דין בפ"ע וא</w:t>
      </w:r>
      <w:r w:rsidR="0003399E">
        <w:rPr>
          <w:rtl/>
        </w:rPr>
        <w:t>ינו כן</w:t>
      </w:r>
      <w:r w:rsidR="0003399E">
        <w:rPr>
          <w:rFonts w:hint="cs"/>
          <w:rtl/>
        </w:rPr>
        <w:t>:</w:t>
      </w:r>
    </w:p>
    <w:p w14:paraId="6D7089C9" w14:textId="0BFF2A71" w:rsidR="00034E6C" w:rsidRDefault="00034E6C" w:rsidP="00034E6C">
      <w:pPr>
        <w:pStyle w:val="Heading2"/>
        <w:rPr>
          <w:rtl/>
        </w:rPr>
      </w:pPr>
      <w:r>
        <w:rPr>
          <w:rFonts w:hint="cs"/>
          <w:rtl/>
        </w:rPr>
        <w:t>תוספות כד:</w:t>
      </w:r>
      <w:r w:rsidR="00812858">
        <w:rPr>
          <w:rFonts w:hint="cs"/>
          <w:rtl/>
        </w:rPr>
        <w:t xml:space="preserve"> ד"ב רבא</w:t>
      </w:r>
      <w:r w:rsidR="00503F16">
        <w:rPr>
          <w:rFonts w:hint="cs"/>
          <w:rtl/>
        </w:rPr>
        <w:t>, בבא בתרא קכח.</w:t>
      </w:r>
    </w:p>
    <w:p w14:paraId="570BEFFD" w14:textId="74E3EBF9" w:rsidR="00EA76C8" w:rsidRDefault="00EA76C8" w:rsidP="00EA76C8">
      <w:pPr>
        <w:pStyle w:val="Heading2"/>
        <w:rPr>
          <w:rtl/>
        </w:rPr>
      </w:pPr>
      <w:r>
        <w:rPr>
          <w:rFonts w:hint="cs"/>
          <w:rtl/>
        </w:rPr>
        <w:t xml:space="preserve">ארץ הצבי, סימן יג </w:t>
      </w:r>
      <w:r>
        <w:rPr>
          <w:rtl/>
        </w:rPr>
        <w:t>–</w:t>
      </w:r>
      <w:r>
        <w:rPr>
          <w:rFonts w:hint="cs"/>
          <w:rtl/>
        </w:rPr>
        <w:t xml:space="preserve"> בענין דעת על התנאי , עמ' צט</w:t>
      </w:r>
    </w:p>
    <w:p w14:paraId="65765B42" w14:textId="28FB229D" w:rsidR="00A37A62" w:rsidRDefault="00CC4BB5" w:rsidP="0065477A">
      <w:pPr>
        <w:pStyle w:val="Heading2"/>
        <w:rPr>
          <w:rtl/>
        </w:rPr>
      </w:pPr>
      <w:r>
        <w:rPr>
          <w:rFonts w:hint="cs"/>
          <w:rtl/>
        </w:rPr>
        <w:t xml:space="preserve">גינת אגוז עמ' קצה </w:t>
      </w:r>
      <w:r>
        <w:rPr>
          <w:rtl/>
        </w:rPr>
        <w:t>–</w:t>
      </w:r>
      <w:r>
        <w:rPr>
          <w:rFonts w:hint="cs"/>
          <w:rtl/>
        </w:rPr>
        <w:t xml:space="preserve"> שיטת הרמב"ם המחודשת באסמכתא</w:t>
      </w:r>
    </w:p>
    <w:p w14:paraId="38904BAB" w14:textId="07F0418C" w:rsidR="000A7985" w:rsidRDefault="000A7985" w:rsidP="000A7985">
      <w:pPr>
        <w:pStyle w:val="Heading1"/>
        <w:rPr>
          <w:rtl/>
        </w:rPr>
      </w:pPr>
      <w:r>
        <w:rPr>
          <w:rFonts w:hint="cs"/>
          <w:rtl/>
        </w:rPr>
        <w:t>מורא אב ואם</w:t>
      </w:r>
      <w:r w:rsidR="006C2EC8">
        <w:rPr>
          <w:rFonts w:hint="cs"/>
          <w:rtl/>
        </w:rPr>
        <w:t xml:space="preserve"> </w:t>
      </w:r>
      <w:r w:rsidR="006C2EC8">
        <w:rPr>
          <w:rtl/>
        </w:rPr>
        <w:t>–</w:t>
      </w:r>
      <w:r w:rsidR="006C2EC8">
        <w:rPr>
          <w:rFonts w:hint="cs"/>
          <w:rtl/>
        </w:rPr>
        <w:t xml:space="preserve"> לחלוק על אביו בלימוד</w:t>
      </w:r>
    </w:p>
    <w:p w14:paraId="0707546A" w14:textId="36369D47" w:rsidR="000A7985" w:rsidRPr="000A7985" w:rsidRDefault="000A7985" w:rsidP="000A7985">
      <w:pPr>
        <w:pStyle w:val="Heading2"/>
        <w:rPr>
          <w:rtl/>
        </w:rPr>
      </w:pPr>
      <w:r w:rsidRPr="000A7985">
        <w:rPr>
          <w:rtl/>
        </w:rPr>
        <w:t>שולחן ערוך יורה דעה הלכות כבוד אב ואם רמ</w:t>
      </w:r>
      <w:r>
        <w:rPr>
          <w:rFonts w:hint="cs"/>
          <w:rtl/>
        </w:rPr>
        <w:t>:ב</w:t>
      </w:r>
    </w:p>
    <w:p w14:paraId="38113DE1" w14:textId="4635444A" w:rsidR="000A7985" w:rsidRDefault="000A7985" w:rsidP="000A7985">
      <w:pPr>
        <w:rPr>
          <w:rtl/>
        </w:rPr>
      </w:pPr>
      <w:r>
        <w:rPr>
          <w:rFonts w:hint="cs"/>
          <w:rtl/>
        </w:rPr>
        <w:t>...</w:t>
      </w:r>
      <w:r w:rsidRPr="000A7985">
        <w:rPr>
          <w:rtl/>
        </w:rPr>
        <w:t>ולא סותר את דבריו ולא מכריע את</w:t>
      </w:r>
      <w:r>
        <w:rPr>
          <w:rtl/>
        </w:rPr>
        <w:t xml:space="preserve"> דבריו בפניו, אפילו לומר נראין דברי אבא</w:t>
      </w:r>
      <w:r>
        <w:rPr>
          <w:rFonts w:hint="cs"/>
          <w:rtl/>
        </w:rPr>
        <w:t>...</w:t>
      </w:r>
    </w:p>
    <w:p w14:paraId="39DFA34E" w14:textId="7A8B369B" w:rsidR="001002B0" w:rsidRDefault="001002B0" w:rsidP="001002B0">
      <w:pPr>
        <w:pStyle w:val="Heading2"/>
        <w:rPr>
          <w:rtl/>
        </w:rPr>
      </w:pPr>
      <w:r w:rsidRPr="001002B0">
        <w:rPr>
          <w:rtl/>
        </w:rPr>
        <w:t xml:space="preserve">פתחי תשובה </w:t>
      </w:r>
      <w:r>
        <w:rPr>
          <w:rFonts w:hint="cs"/>
          <w:rtl/>
        </w:rPr>
        <w:t>שם ס"ק א</w:t>
      </w:r>
    </w:p>
    <w:p w14:paraId="201C403B" w14:textId="58F77E6D" w:rsidR="0090545C" w:rsidRDefault="001002B0" w:rsidP="0090545C">
      <w:r w:rsidRPr="001002B0">
        <w:rPr>
          <w:rtl/>
        </w:rPr>
        <w:t>ולא סותר את דבריו - עיין בספר עצמות יוסף קדושין דף ל' שכתב דהבן עם האב יכולים להקשות ולתרץ ולהסיק מסקנת ההלכה ואין בזה משום סותר את דבריו ע"ש:</w:t>
      </w:r>
      <w:r w:rsidR="0090545C">
        <w:rPr>
          <w:rStyle w:val="FootnoteReference"/>
          <w:rtl/>
        </w:rPr>
        <w:footnoteReference w:id="1"/>
      </w:r>
    </w:p>
    <w:p w14:paraId="29BA0DCA" w14:textId="71D2BE2B" w:rsidR="00F25738" w:rsidRDefault="00F25738" w:rsidP="00F25738">
      <w:pPr>
        <w:pStyle w:val="Heading1"/>
        <w:rPr>
          <w:rtl/>
        </w:rPr>
      </w:pPr>
      <w:r>
        <w:rPr>
          <w:rFonts w:hint="cs"/>
          <w:rtl/>
        </w:rPr>
        <w:t>פה קדוש יאמר דבר זה</w:t>
      </w:r>
    </w:p>
    <w:p w14:paraId="1EB35BE9" w14:textId="65478E2B" w:rsidR="00BC2757" w:rsidRDefault="00F25738" w:rsidP="00BC2757">
      <w:pPr>
        <w:pStyle w:val="Heading2"/>
        <w:rPr>
          <w:rtl/>
        </w:rPr>
      </w:pPr>
      <w:r>
        <w:rPr>
          <w:rFonts w:hint="cs"/>
          <w:rtl/>
        </w:rPr>
        <w:t>ר"ן נדרים ב.</w:t>
      </w:r>
      <w:r w:rsidR="00BC2757">
        <w:rPr>
          <w:rFonts w:hint="cs"/>
          <w:rtl/>
        </w:rPr>
        <w:t xml:space="preserve"> ד"ה</w:t>
      </w:r>
      <w:r w:rsidR="00BC2757" w:rsidRPr="00BC2757">
        <w:rPr>
          <w:rtl/>
        </w:rPr>
        <w:t xml:space="preserve"> ושבועות כשבועות</w:t>
      </w:r>
    </w:p>
    <w:p w14:paraId="7AB7121A" w14:textId="0199EF24" w:rsidR="00BC2757" w:rsidRDefault="00B078F6" w:rsidP="00AC32D5">
      <w:r>
        <w:rPr>
          <w:rFonts w:hint="cs"/>
          <w:rtl/>
        </w:rPr>
        <w:t>...</w:t>
      </w:r>
      <w:r w:rsidR="00BC2757" w:rsidRPr="00BC2757">
        <w:rPr>
          <w:rtl/>
        </w:rPr>
        <w:t>תירץ ר"ת ז"ל דה"מ במושבע מפי אחרים דהא מסוטה גמרי' לה שמושבעה מפי כהן אבל במושבע מפי עצמו לא בעי' שם, ותמ</w:t>
      </w:r>
      <w:r w:rsidR="00AC32D5">
        <w:rPr>
          <w:rtl/>
        </w:rPr>
        <w:t>הני עליו פה קדוש איך אמר דבר זה</w:t>
      </w:r>
      <w:r w:rsidR="00AC32D5">
        <w:rPr>
          <w:rFonts w:hint="cs"/>
          <w:rtl/>
        </w:rPr>
        <w:t>...</w:t>
      </w:r>
    </w:p>
    <w:p w14:paraId="24760778" w14:textId="651FBEA1" w:rsidR="00DF7A8E" w:rsidRDefault="009D7AB5" w:rsidP="009D7AB5">
      <w:pPr>
        <w:pStyle w:val="Heading1"/>
      </w:pPr>
      <w:r>
        <w:rPr>
          <w:rFonts w:hint="cs"/>
          <w:rtl/>
        </w:rPr>
        <w:t xml:space="preserve">תלמוד תורה, </w:t>
      </w:r>
      <w:r w:rsidR="00C06191">
        <w:rPr>
          <w:rFonts w:hint="cs"/>
          <w:rtl/>
        </w:rPr>
        <w:t>תלמוד בבלי</w:t>
      </w:r>
      <w:r>
        <w:rPr>
          <w:rFonts w:hint="cs"/>
          <w:rtl/>
        </w:rPr>
        <w:t xml:space="preserve">, </w:t>
      </w:r>
      <w:r w:rsidR="00C06191">
        <w:rPr>
          <w:rFonts w:hint="cs"/>
          <w:rtl/>
        </w:rPr>
        <w:t>ושילוש</w:t>
      </w:r>
      <w:r w:rsidR="0057091E">
        <w:rPr>
          <w:rFonts w:hint="cs"/>
          <w:rtl/>
        </w:rPr>
        <w:t>י</w:t>
      </w:r>
      <w:r w:rsidR="00C06191">
        <w:rPr>
          <w:rFonts w:hint="cs"/>
          <w:rtl/>
        </w:rPr>
        <w:t xml:space="preserve"> הלימוד</w:t>
      </w:r>
    </w:p>
    <w:p w14:paraId="74BDFFBD" w14:textId="61D2FC10" w:rsidR="00DF7A8E" w:rsidRDefault="00DF7A8E" w:rsidP="00DF7A8E">
      <w:pPr>
        <w:pStyle w:val="Heading2"/>
        <w:rPr>
          <w:rtl/>
        </w:rPr>
      </w:pPr>
      <w:r>
        <w:rPr>
          <w:rFonts w:hint="cs"/>
          <w:rtl/>
        </w:rPr>
        <w:t>תוספות כה. ד"ה בלולה</w:t>
      </w:r>
    </w:p>
    <w:p w14:paraId="761CDCF5" w14:textId="37FAF633" w:rsidR="00DF7A8E" w:rsidRDefault="006D069F" w:rsidP="00DF7A8E">
      <w:pPr>
        <w:pStyle w:val="Heading2"/>
        <w:rPr>
          <w:rtl/>
        </w:rPr>
      </w:pPr>
      <w:r>
        <w:rPr>
          <w:rFonts w:hint="cs"/>
          <w:rtl/>
        </w:rPr>
        <w:t>קידושין ל.</w:t>
      </w:r>
      <w:r w:rsidR="00C370F1">
        <w:rPr>
          <w:rFonts w:hint="cs"/>
          <w:rtl/>
        </w:rPr>
        <w:t xml:space="preserve"> ותוס' שם</w:t>
      </w:r>
    </w:p>
    <w:p w14:paraId="7CD930DD" w14:textId="4804F632" w:rsidR="006D069F" w:rsidRDefault="006D069F" w:rsidP="006D069F">
      <w:pPr>
        <w:rPr>
          <w:rtl/>
        </w:rPr>
      </w:pPr>
      <w:r w:rsidRPr="006D069F">
        <w:rPr>
          <w:rtl/>
        </w:rPr>
        <w:t>אמר רב ספרא משום ר' יהושע בן חנניא, מאי דכתיב: דושננתם לבניך? אל תקרי ושננתם אלא ושלשתם, לעולם ישלש אדם שנותיו, שליש במקרא, שליש במשנה, שליש בתלמוד.</w:t>
      </w:r>
    </w:p>
    <w:p w14:paraId="0165B4A9" w14:textId="5CA06F2C" w:rsidR="009326D1" w:rsidRDefault="009326D1" w:rsidP="009326D1">
      <w:pPr>
        <w:pStyle w:val="Heading2"/>
        <w:rPr>
          <w:shd w:val="clear" w:color="auto" w:fill="FCFDFE"/>
          <w:rtl/>
        </w:rPr>
      </w:pPr>
      <w:r>
        <w:rPr>
          <w:shd w:val="clear" w:color="auto" w:fill="FCFDFE"/>
          <w:rtl/>
        </w:rPr>
        <w:t>ר</w:t>
      </w:r>
      <w:r>
        <w:rPr>
          <w:shd w:val="clear" w:color="auto" w:fill="FCFDFE"/>
          <w:rtl/>
        </w:rPr>
        <w:t xml:space="preserve">מב"ם הלכות תלמוד תורה </w:t>
      </w:r>
      <w:r>
        <w:rPr>
          <w:rFonts w:hint="cs"/>
          <w:shd w:val="clear" w:color="auto" w:fill="FCFDFE"/>
          <w:rtl/>
        </w:rPr>
        <w:t>א:</w:t>
      </w:r>
      <w:r w:rsidR="00222293">
        <w:rPr>
          <w:rFonts w:hint="cs"/>
          <w:shd w:val="clear" w:color="auto" w:fill="FCFDFE"/>
          <w:rtl/>
        </w:rPr>
        <w:t>יא-יב</w:t>
      </w:r>
    </w:p>
    <w:p w14:paraId="48C73E3E" w14:textId="77777777" w:rsidR="00222293" w:rsidRPr="00222293" w:rsidRDefault="00222293" w:rsidP="00222293">
      <w:pPr>
        <w:pStyle w:val="Heading2"/>
        <w:rPr>
          <w:color w:val="auto"/>
          <w:sz w:val="22"/>
          <w:szCs w:val="22"/>
          <w:shd w:val="clear" w:color="auto" w:fill="auto"/>
          <w:rtl/>
        </w:rPr>
      </w:pPr>
      <w:r w:rsidRPr="00222293">
        <w:rPr>
          <w:color w:val="auto"/>
          <w:sz w:val="22"/>
          <w:szCs w:val="22"/>
          <w:shd w:val="clear" w:color="auto" w:fill="auto"/>
          <w:rtl/>
        </w:rPr>
        <w:t xml:space="preserve">וחייב לשלש את זמן למידתו, שליש בתורה שבכתב, ושליש בתורה שבעל פה, ושליש יבין וישכיל אחרית דבר מראשיתו ויוציא דבר מדבר וידמה דבר לדבר ויבין במדות שהתורה נדרשת בהן עד שידע היאך הוא עיקר המדות והיאך יוציא האסור והמותר וכיוצא בהן מדברים שלמד מפי השמועה, וענין זה הוא הנקרא גמרא.  </w:t>
      </w:r>
    </w:p>
    <w:p w14:paraId="11D5E26C" w14:textId="390736BA" w:rsidR="00222293" w:rsidRPr="00222293" w:rsidRDefault="00222293" w:rsidP="00222293">
      <w:pPr>
        <w:rPr>
          <w:rtl/>
        </w:rPr>
      </w:pPr>
      <w:r w:rsidRPr="00222293">
        <w:rPr>
          <w:rtl/>
        </w:rPr>
        <w:t>כיצד היה בעל אומנות והיה עוסק במלאכתו שלש שעות ביום ובתורה תשע, אותן התשע קורא בשלש מהן בתורה שבכתב ובשלש בתורה שבעל פה ח ובשלש אחרות מתבונן בדעתו להבין דבר מדבר, ודברי קבלה בכלל תורה שבכתב הן ופירושן בכלל תורה שבעל פה, והענינים הנקראים פרדס בכלל הגמרא הן, במה דברים אמורים בתחלת תלמודו של אדם אבל כשיגדיל בחכמה ולא יהא צריך לא ללמוד תורה שבכתב ולא לעסוק תמיד ט בתורה שבעל פה יקרא בעתים מזומנים תורה שבכתב ודברי השמועה כדי שלא ישכח דבר מדברי דיני תורה ויפנה כל ימיו לגמרא בלבד לפי רוחב שיש בלבו ויישוב דעתו.</w:t>
      </w:r>
    </w:p>
    <w:p w14:paraId="27BCD28D" w14:textId="4B05AC55" w:rsidR="00BF7E4F" w:rsidRDefault="00BF7E4F" w:rsidP="002208AC">
      <w:pPr>
        <w:pStyle w:val="Heading2"/>
        <w:rPr>
          <w:rtl/>
        </w:rPr>
      </w:pPr>
      <w:r>
        <w:rPr>
          <w:rFonts w:hint="cs"/>
          <w:rtl/>
        </w:rPr>
        <w:lastRenderedPageBreak/>
        <w:t>בית יוסף יורה דעה רמו:ד</w:t>
      </w:r>
    </w:p>
    <w:p w14:paraId="33B11737" w14:textId="3053D7F3" w:rsidR="00BF7E4F" w:rsidRPr="00BF7E4F" w:rsidRDefault="00BF7E4F" w:rsidP="00BF7E4F">
      <w:r w:rsidRPr="00BF7E4F">
        <w:rPr>
          <w:rtl/>
        </w:rPr>
        <w:t>[בדק הבית] וכתב רבינו ירוחם (נ"ב ח"א טז ע"ד) יש מהמפרשים שכתבו דהא דאמרינן שליש במקרא דוקא לתינוק שעדיין לא קרא מקרא כל צרכו אבל אדם שקרא מקרא אינו רשאי לעסוק בה שליש ימיו ויבטל מן המשנה ומן התלמוד ורמ"ה כתב דלא אמרו זה אלא לדורות הראשונים שהיה לבם פתוח ודי להם למשנה ולתלמוד שני שלישי ימיהם אבל לדידן למקרא בגירסא דינקותא והלואי יספיקו שאר ימותינו למשנה ותלמוד עכ"ל [עד כאן]:</w:t>
      </w:r>
      <w:r w:rsidR="00F9480F">
        <w:tab/>
      </w:r>
    </w:p>
    <w:p w14:paraId="09C6A22A" w14:textId="7B01A3FC" w:rsidR="00C06191" w:rsidRPr="00C06191" w:rsidRDefault="00C06191" w:rsidP="002208AC">
      <w:pPr>
        <w:pStyle w:val="Heading2"/>
        <w:rPr>
          <w:rtl/>
        </w:rPr>
      </w:pPr>
      <w:r w:rsidRPr="00C06191">
        <w:rPr>
          <w:rtl/>
        </w:rPr>
        <w:t>שולחן ערוך יורה דעה הלכות תלמוד תורה רמו</w:t>
      </w:r>
      <w:r w:rsidR="002208AC">
        <w:rPr>
          <w:rFonts w:hint="cs"/>
          <w:rtl/>
        </w:rPr>
        <w:t>:ד</w:t>
      </w:r>
      <w:r w:rsidR="00C94CC6">
        <w:rPr>
          <w:rStyle w:val="FootnoteReference"/>
          <w:rtl/>
        </w:rPr>
        <w:footnoteReference w:id="2"/>
      </w:r>
    </w:p>
    <w:p w14:paraId="73F3EBFC" w14:textId="32C21275" w:rsidR="00DF7A8E" w:rsidRDefault="00C06191" w:rsidP="00765531">
      <w:pPr>
        <w:rPr>
          <w:sz w:val="18"/>
          <w:szCs w:val="18"/>
        </w:rPr>
      </w:pPr>
      <w:r w:rsidRPr="00C06191">
        <w:rPr>
          <w:rtl/>
        </w:rPr>
        <w:t>חייב אדם לש</w:t>
      </w:r>
      <w:r w:rsidR="00765531">
        <w:rPr>
          <w:rtl/>
        </w:rPr>
        <w:t xml:space="preserve">לש למודו, שליש בתורה שבכתב, </w:t>
      </w:r>
      <w:r w:rsidRPr="00C06191">
        <w:rPr>
          <w:rtl/>
        </w:rPr>
        <w:t>דהיינ</w:t>
      </w:r>
      <w:r w:rsidR="00765531">
        <w:rPr>
          <w:rtl/>
        </w:rPr>
        <w:t>ו הארבעה ועשרים; שליש במשנה,</w:t>
      </w:r>
      <w:r w:rsidRPr="00C06191">
        <w:rPr>
          <w:rtl/>
        </w:rPr>
        <w:t xml:space="preserve"> דהיינו תורה שבעל פה, ופירושי תורה</w:t>
      </w:r>
      <w:r w:rsidR="00765531">
        <w:rPr>
          <w:rtl/>
        </w:rPr>
        <w:t xml:space="preserve"> שבכתב בכלל זה; שליש בתלמוד, </w:t>
      </w:r>
      <w:r w:rsidRPr="00C06191">
        <w:rPr>
          <w:rtl/>
        </w:rPr>
        <w:t>דהיינו שיבין וישכיל אחרית דבר מראשיתו, ויוציא דבר מתוך דבר, וידמה דבר לדבר וידון במדות שהתורה נדרשת בהם עד שידע היאך עיקר המצות והיאך יוצא האסור והמותר וכיוצא בזה, דברים שלמד מפי השמועה. כיצד, היה בעל אומנות ועוסק במלאכתו ג' שעות ביום וט' בתורה, קורא ג' מהם בתורה שבכתב, ובג' תורה שבעל</w:t>
      </w:r>
      <w:r w:rsidR="00765531">
        <w:rPr>
          <w:rtl/>
        </w:rPr>
        <w:t xml:space="preserve"> פה, ובג' יבין דבר מתוך דבר.</w:t>
      </w:r>
      <w:r w:rsidRPr="00C06191">
        <w:rPr>
          <w:rtl/>
        </w:rPr>
        <w:t xml:space="preserve"> במה דברים אמורים, בתחילת לימודו של אדם. אבל כשיגדיל בתורה ולא יהא צריך ללמוד תורה שבכתב ולא לעסוק תמיד בתורה שבעל פה, יקרא בעתים מזומנים תורה שבכתב ודברי תורה שבעל פה, כדי שלא ישכח דבר מדיני התורה, ויפנה כל ימיו לתלמוד בלבד לפי</w:t>
      </w:r>
      <w:r w:rsidR="00765531">
        <w:rPr>
          <w:rtl/>
        </w:rPr>
        <w:t xml:space="preserve"> רוחב לבו וישוב דעתו. </w:t>
      </w:r>
      <w:r w:rsidR="00765531" w:rsidRPr="007A3893">
        <w:rPr>
          <w:sz w:val="18"/>
          <w:szCs w:val="18"/>
          <w:rtl/>
        </w:rPr>
        <w:t>הגה:</w:t>
      </w:r>
      <w:r w:rsidRPr="007A3893">
        <w:rPr>
          <w:sz w:val="18"/>
          <w:szCs w:val="18"/>
          <w:rtl/>
        </w:rPr>
        <w:t xml:space="preserve"> וי"א שבתלמוד בבלי שהוא בלול במקרא, במשנה וגמרא, אדם יוצא ידי חובתו בשביל הכל. (טור בשם </w:t>
      </w:r>
      <w:r w:rsidR="00765531" w:rsidRPr="007A3893">
        <w:rPr>
          <w:sz w:val="18"/>
          <w:szCs w:val="18"/>
          <w:rtl/>
        </w:rPr>
        <w:t xml:space="preserve">ר"ת וע"פ ע"ל סי' רמ"ה ס"ו). </w:t>
      </w:r>
      <w:r w:rsidRPr="007A3893">
        <w:rPr>
          <w:sz w:val="18"/>
          <w:szCs w:val="18"/>
          <w:rtl/>
        </w:rPr>
        <w:t>ואין</w:t>
      </w:r>
      <w:r w:rsidR="00765531" w:rsidRPr="007A3893">
        <w:rPr>
          <w:sz w:val="18"/>
          <w:szCs w:val="18"/>
          <w:rtl/>
        </w:rPr>
        <w:t xml:space="preserve"> לאדם ללמוד כי אם מקרא, משנה</w:t>
      </w:r>
      <w:r w:rsidRPr="007A3893">
        <w:rPr>
          <w:sz w:val="18"/>
          <w:szCs w:val="18"/>
          <w:rtl/>
        </w:rPr>
        <w:t xml:space="preserve"> וגמרא והפוסקים הנמשכים אחריהם, ובזה יקנה העולם הזה</w:t>
      </w:r>
      <w:r w:rsidR="00165232">
        <w:rPr>
          <w:sz w:val="18"/>
          <w:szCs w:val="18"/>
          <w:rtl/>
        </w:rPr>
        <w:t xml:space="preserve"> והעולם הבא, אבל לא בלמוד </w:t>
      </w:r>
      <w:r w:rsidRPr="007A3893">
        <w:rPr>
          <w:sz w:val="18"/>
          <w:szCs w:val="18"/>
          <w:rtl/>
        </w:rPr>
        <w:t xml:space="preserve">שאר חכמות. (ריב"ש סימן מ"ה ותלמידי </w:t>
      </w:r>
      <w:r w:rsidR="005F2669">
        <w:rPr>
          <w:sz w:val="18"/>
          <w:szCs w:val="18"/>
          <w:rtl/>
        </w:rPr>
        <w:t>רשב"א)</w:t>
      </w:r>
      <w:r w:rsidRPr="007A3893">
        <w:rPr>
          <w:sz w:val="18"/>
          <w:szCs w:val="18"/>
          <w:rtl/>
        </w:rPr>
        <w:t xml:space="preserve"> ומ"מ מותר ללמוד</w:t>
      </w:r>
      <w:r w:rsidR="00165232">
        <w:rPr>
          <w:sz w:val="18"/>
          <w:szCs w:val="18"/>
          <w:rtl/>
        </w:rPr>
        <w:t xml:space="preserve"> באקראי בשאר חכמות,</w:t>
      </w:r>
      <w:r w:rsidRPr="007A3893">
        <w:rPr>
          <w:sz w:val="18"/>
          <w:szCs w:val="18"/>
          <w:rtl/>
        </w:rPr>
        <w:t xml:space="preserve"> ובלבד שלא יהיו ספרי מינים, וזהו נקרא בין החכמים טיול בפרדס. ואין לאדם לטייל בפרדס רק לאחר שמלא כריסו בשר ויין, והוא לידע איסור והיתר ודיני המצות (רמב"ם סוף מדע ס"פ ד' מהל' יסודי התורה).</w:t>
      </w:r>
    </w:p>
    <w:p w14:paraId="5A4AE84C" w14:textId="428F882B" w:rsidR="00D12D2F" w:rsidRDefault="00D12D2F" w:rsidP="00A37B8D">
      <w:pPr>
        <w:pStyle w:val="Heading2"/>
        <w:rPr>
          <w:rFonts w:hint="cs"/>
        </w:rPr>
      </w:pPr>
      <w:r w:rsidRPr="00D12D2F">
        <w:rPr>
          <w:rtl/>
        </w:rPr>
        <w:t>שולחן ערוך אורח חיים הלכ</w:t>
      </w:r>
      <w:r w:rsidR="00A37B8D">
        <w:rPr>
          <w:rtl/>
        </w:rPr>
        <w:t>ות ברכות השחר ושאר ברכות נ</w:t>
      </w:r>
      <w:r w:rsidR="00A37B8D">
        <w:rPr>
          <w:rFonts w:hint="cs"/>
          <w:rtl/>
        </w:rPr>
        <w:t>ג:ו</w:t>
      </w:r>
    </w:p>
    <w:p w14:paraId="05D63349" w14:textId="7DA8C60F" w:rsidR="00966E73" w:rsidRPr="00966E73" w:rsidRDefault="00A37B8D" w:rsidP="00A37B8D">
      <w:pPr>
        <w:rPr>
          <w:rFonts w:hint="cs"/>
          <w:rtl/>
        </w:rPr>
      </w:pPr>
      <w:r>
        <w:rPr>
          <w:rtl/>
        </w:rPr>
        <w:t xml:space="preserve">ש"ץ, צריך שיהיה </w:t>
      </w:r>
      <w:r w:rsidR="00966E73" w:rsidRPr="00966E73">
        <w:rPr>
          <w:rtl/>
        </w:rPr>
        <w:t>הגון. ואיזהו</w:t>
      </w:r>
      <w:r>
        <w:rPr>
          <w:rtl/>
        </w:rPr>
        <w:t xml:space="preserve"> הגון, שיהא ריקן מעבירות; ושלא יצא עליו שם רע אפילו</w:t>
      </w:r>
      <w:r w:rsidR="00966E73" w:rsidRPr="00966E73">
        <w:rPr>
          <w:rtl/>
        </w:rPr>
        <w:t xml:space="preserve"> ב</w:t>
      </w:r>
      <w:r>
        <w:rPr>
          <w:rtl/>
        </w:rPr>
        <w:t xml:space="preserve">ילדותו; ושיהיה עניו ומרוצה </w:t>
      </w:r>
      <w:r w:rsidR="00966E73" w:rsidRPr="00966E73">
        <w:rPr>
          <w:rtl/>
        </w:rPr>
        <w:t>לעם</w:t>
      </w:r>
      <w:r>
        <w:rPr>
          <w:rtl/>
        </w:rPr>
        <w:t>; ויש לו נעימה; וקולו ערב; ורגיל לקרות תורה נביאים וכתובים</w:t>
      </w:r>
      <w:r>
        <w:rPr>
          <w:rFonts w:hint="cs"/>
          <w:rtl/>
        </w:rPr>
        <w:t>.</w:t>
      </w:r>
    </w:p>
    <w:sectPr w:rsidR="00966E73" w:rsidRPr="00966E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1DEF" w14:textId="77777777" w:rsidR="00B078F6" w:rsidRDefault="00B078F6" w:rsidP="008E3BD3">
      <w:r>
        <w:separator/>
      </w:r>
    </w:p>
  </w:endnote>
  <w:endnote w:type="continuationSeparator" w:id="0">
    <w:p w14:paraId="4489CF36" w14:textId="77777777" w:rsidR="00B078F6" w:rsidRDefault="00B078F6"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8B1B" w14:textId="77777777" w:rsidR="00B078F6" w:rsidRDefault="00B078F6">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32DE" w14:textId="77777777" w:rsidR="00B078F6" w:rsidRDefault="00B078F6" w:rsidP="008E3BD3">
      <w:r>
        <w:separator/>
      </w:r>
    </w:p>
  </w:footnote>
  <w:footnote w:type="continuationSeparator" w:id="0">
    <w:p w14:paraId="33C9539B" w14:textId="77777777" w:rsidR="00B078F6" w:rsidRDefault="00B078F6" w:rsidP="008E3BD3">
      <w:r>
        <w:continuationSeparator/>
      </w:r>
    </w:p>
  </w:footnote>
  <w:footnote w:id="1">
    <w:p w14:paraId="7334965D" w14:textId="25C91BD2" w:rsidR="00B078F6" w:rsidRDefault="00B078F6">
      <w:pPr>
        <w:pStyle w:val="FootnoteText"/>
        <w:rPr>
          <w:rFonts w:hint="cs"/>
        </w:rPr>
      </w:pPr>
      <w:r>
        <w:rPr>
          <w:rStyle w:val="FootnoteReference"/>
        </w:rPr>
        <w:footnoteRef/>
      </w:r>
      <w:r>
        <w:rPr>
          <w:rtl/>
        </w:rPr>
        <w:t xml:space="preserve"> </w:t>
      </w:r>
      <w:r>
        <w:rPr>
          <w:rFonts w:hint="cs"/>
          <w:rtl/>
        </w:rPr>
        <w:t>ע"ש שם בפוסקים שנחקלו בזה. ולסיכום הדברים, עיין ב</w:t>
      </w:r>
      <w:hyperlink r:id="rId1" w:history="1">
        <w:r w:rsidRPr="0090545C">
          <w:rPr>
            <w:rStyle w:val="Hyperlink"/>
            <w:rFonts w:hint="cs"/>
            <w:rtl/>
          </w:rPr>
          <w:t>עולמות</w:t>
        </w:r>
      </w:hyperlink>
    </w:p>
  </w:footnote>
  <w:footnote w:id="2">
    <w:p w14:paraId="08FCE2DA" w14:textId="6B308F7C" w:rsidR="00C94CC6" w:rsidRPr="00C94CC6" w:rsidRDefault="00C94CC6" w:rsidP="00C94CC6">
      <w:pPr>
        <w:pStyle w:val="Heading2"/>
        <w:rPr>
          <w:sz w:val="18"/>
          <w:szCs w:val="18"/>
          <w:rtl/>
        </w:rPr>
      </w:pPr>
      <w:r>
        <w:rPr>
          <w:rStyle w:val="FootnoteReference"/>
        </w:rPr>
        <w:footnoteRef/>
      </w:r>
      <w:r>
        <w:rPr>
          <w:rtl/>
        </w:rPr>
        <w:t xml:space="preserve"> </w:t>
      </w:r>
      <w:r w:rsidRPr="00C94CC6">
        <w:rPr>
          <w:rFonts w:hint="cs"/>
          <w:sz w:val="18"/>
          <w:szCs w:val="18"/>
          <w:rtl/>
        </w:rPr>
        <w:t>ע"ע התורה תמימה דברים יז:ו</w:t>
      </w:r>
    </w:p>
    <w:p w14:paraId="3C5B42C3" w14:textId="77777777" w:rsidR="00C94CC6" w:rsidRPr="00C94CC6" w:rsidRDefault="00C94CC6" w:rsidP="00C94CC6">
      <w:pPr>
        <w:rPr>
          <w:sz w:val="16"/>
          <w:szCs w:val="16"/>
          <w:rtl/>
        </w:rPr>
      </w:pPr>
      <w:r w:rsidRPr="00C94CC6">
        <w:rPr>
          <w:sz w:val="16"/>
          <w:szCs w:val="16"/>
          <w:rtl/>
        </w:rPr>
        <w:t>וכתבו התוס' בשם ר"ת דאנו סומכין בקיום דין דרשה זו על מ"ד בסנהדרין כ"ד א' מאי בבל, שבלולה במקרא במשנה ובגמרא דתלמוד בבלי בלול מכולם, עכ"ל, וכפי הנראה מדבריהם הבינו מ"ש בגמ' מאי בבל - מאי תלמוד בבלי, אך לפי"ז קשה, דמשמע שלמעליותא לתלמוד בבלי אמרו זה, והלא מכל ענין הסוגיא שם מבואר שדברו בגנות הלומדים הבבלים, כמו שאמרו שם שת"ח שבבבל נקראים חובלים שמחבלים זל"ז בהלכה, וכן אמר ר' ירמיה שם עה"פ במחשכים הושיבני זה תלמודה של בבל, ואין חידוש בזה שגינו תלמוד הבבליים ולומדיהם, מפני שהאומרים האלה היו בני א"י וחן מקום על יושביו, וכמ"ש בפסחים ל"ד ב' משום דיתביתו בארעא דחשוכא [בבל] אמריתו שמעתתא דחשוכא, וכ"א בכתובות ע"ה א' וסנהדרין ק"ט א', ובכ"מ.</w:t>
      </w:r>
    </w:p>
    <w:p w14:paraId="141D0CAF" w14:textId="77777777" w:rsidR="00C94CC6" w:rsidRPr="00C94CC6" w:rsidRDefault="00C94CC6" w:rsidP="00C94CC6">
      <w:pPr>
        <w:rPr>
          <w:sz w:val="16"/>
          <w:szCs w:val="16"/>
          <w:rtl/>
        </w:rPr>
      </w:pPr>
      <w:r w:rsidRPr="00C94CC6">
        <w:rPr>
          <w:sz w:val="16"/>
          <w:szCs w:val="16"/>
          <w:rtl/>
        </w:rPr>
        <w:t>ותו קשה לפי' התוס' דהפי' מאי בבל קאי על תלמוד בבלי, כי האם רק ש"ס בבלי בלול במקרא ובמשנה ובגמרא, והלא גם ש"ס ירושלמי כמו כן ברוח אחד ובסגנון אחד כמעט הולך כמו ש"ס בבלי ובלול ג"כ במקרא ובמשנה ובגמרא.</w:t>
      </w:r>
    </w:p>
    <w:p w14:paraId="397C40E2" w14:textId="77777777" w:rsidR="00C94CC6" w:rsidRPr="00C94CC6" w:rsidRDefault="00C94CC6" w:rsidP="00C94CC6">
      <w:pPr>
        <w:rPr>
          <w:sz w:val="16"/>
          <w:szCs w:val="16"/>
          <w:rtl/>
        </w:rPr>
      </w:pPr>
      <w:r w:rsidRPr="00C94CC6">
        <w:rPr>
          <w:sz w:val="16"/>
          <w:szCs w:val="16"/>
          <w:rtl/>
        </w:rPr>
        <w:t>ולולא דברי התוס' היה אפשר לפרש דכונת הגמ' כאן אינו על גוף התלמוד ולשבח אלא אסדר למודי הבבליים והלומדים דשם, שאין הענינים מסודרים אצלם מי שראוי למקרא לבד ומי למשנה ומי לגמרא, אלא כל תלמודם בלול מכל ואין מסודר לכ"א, ויהיה לפי"ז השאלה והתשובה ברוח אחד עם יתר המאמרים שם המדברים בגנות הבבליים וערך למודם. -</w:t>
      </w:r>
    </w:p>
    <w:p w14:paraId="6ED1F77D" w14:textId="77777777" w:rsidR="00C94CC6" w:rsidRPr="00C94CC6" w:rsidRDefault="00C94CC6" w:rsidP="00C94CC6">
      <w:pPr>
        <w:rPr>
          <w:sz w:val="16"/>
          <w:szCs w:val="16"/>
          <w:rtl/>
        </w:rPr>
      </w:pPr>
      <w:r w:rsidRPr="00C94CC6">
        <w:rPr>
          <w:sz w:val="16"/>
          <w:szCs w:val="16"/>
          <w:rtl/>
        </w:rPr>
        <w:t>ולפי זה הנה לכאורה נשאר הענין אינו מבואר על מה אנו סומכין בקיום דין זה לעולם ישלש אדם שנותיו שליש במקרא וכו', ולבד זה קשה על דברי ר"ת שאומר שיוצאין בכולם בתלמוד בבלי, והלא מגוף המאמר לא מבואר כן, שאמרו שישלש במקרא ובמשנה ובגמ' ש"מ שבגמ' לבד אין יוצאין, ועי' מש"כ בריש האות.</w:t>
      </w:r>
    </w:p>
    <w:p w14:paraId="08106B01" w14:textId="77777777" w:rsidR="00C94CC6" w:rsidRPr="00C94CC6" w:rsidRDefault="00C94CC6" w:rsidP="00C94CC6">
      <w:pPr>
        <w:rPr>
          <w:sz w:val="16"/>
          <w:szCs w:val="16"/>
          <w:rtl/>
        </w:rPr>
      </w:pPr>
      <w:r w:rsidRPr="00C94CC6">
        <w:rPr>
          <w:sz w:val="16"/>
          <w:szCs w:val="16"/>
          <w:rtl/>
        </w:rPr>
        <w:t>אך אמנם לדעתי כונה אחרת בדברי ר"ת מה שאמר ואנו יוצאין דין זה בתלמוד בבלי, והוא כמש"כ הרמב"ם בפ"א הי"ב מת"ת בענין זה וז"ל, במה דברים אמורים שחייב לשלש למודו בתחלת למודו של אדם, אבל כשיגדיל בחכמה ולא יהא צריך לו ללמוד תורה שבכתב יקרא בעתים מזומנים תורה שבכתב ודברי השמועה כדי שלא ישכח דבר מדברי דיני תורה ויפנה כל ימיו לגמרא בלבד לפי רוחב לבו, עכ"ל. ולפי"ז י"ל דגם כונת ר"ת במה שאמר ואנו יוצאין וכו', כן היא, כלומר, אנו הגדולים יוצאין דין זה בתלמוד בבלי, [והוא הדין בתלמוד ירושלמי, אלא שדבר בהוה, שרוב למודם היה בתלמוד בבלי, וגם שלתלמוד בבלי יש בענין זה סמך כלשון נופל על לשון מהאגדה מאי בבל וכו], ויתכן שאמר כן ר"ת לבני ישיבתו או כתב כן לאדם גדול, וכיון במלת "אנו" על הגדולים שכבר הרבו בנעוריהם מקרא ומשנה.</w:t>
      </w:r>
    </w:p>
    <w:p w14:paraId="78E5AAC0" w14:textId="77777777" w:rsidR="00C94CC6" w:rsidRPr="00C94CC6" w:rsidRDefault="00C94CC6" w:rsidP="00C94CC6">
      <w:pPr>
        <w:rPr>
          <w:sz w:val="16"/>
          <w:szCs w:val="16"/>
          <w:rtl/>
        </w:rPr>
      </w:pPr>
      <w:r w:rsidRPr="00C94CC6">
        <w:rPr>
          <w:sz w:val="16"/>
          <w:szCs w:val="16"/>
          <w:rtl/>
        </w:rPr>
        <w:t>ועיין בלח"מ על הרמב"ם שם שהפריד דעת הרמב"ם ור"ת לשתי דעות ועשה מחלוקת ביניהם, ולפי דברינו הנה דבריהם מתאימים כתאמי צביה, ודו"ק. -</w:t>
      </w:r>
    </w:p>
    <w:p w14:paraId="40FD7930" w14:textId="1DD47A18" w:rsidR="00C94CC6" w:rsidRPr="00C94CC6" w:rsidRDefault="00C94CC6" w:rsidP="00C94CC6">
      <w:pPr>
        <w:rPr>
          <w:rFonts w:hint="cs"/>
        </w:rPr>
      </w:pPr>
      <w:r w:rsidRPr="00C94CC6">
        <w:rPr>
          <w:sz w:val="16"/>
          <w:szCs w:val="16"/>
          <w:rtl/>
        </w:rPr>
        <w:t>והנה ביו"ד סי' רמ"ו ס"ד ברמ"א ובש"ך בנו יסוד על דברי ר"ת דאין עתה חיוב ללמוד מקרא אחרי דאנו לומדים תלמוד בבלי וכו', וידוע מה שטענו האחרונים והרבו דברים בזה, אבל לפי מה שבארנו לא כיון כלל ר"ת לכל ישראל מנעוריהם ומילדותם כן אלא רק לגדולים שכבר קראו ושנאו הרבה בילדותם וכדברי הרמב"ם, אשר לזה גם הסברא והדעת נוטה, ועיין בזה: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CEA0" w14:textId="1F798733" w:rsidR="00B078F6" w:rsidRDefault="00B078F6" w:rsidP="009A1D3A">
    <w:pPr>
      <w:jc w:val="center"/>
    </w:pPr>
    <w:r w:rsidRPr="008E3BD3">
      <w:rPr>
        <w:rtl/>
      </w:rPr>
      <w:t>הרב צבי שכטר</w:t>
    </w:r>
    <w:r>
      <w:tab/>
    </w:r>
    <w:r>
      <w:rPr>
        <w:rtl/>
      </w:rPr>
      <w:tab/>
    </w:r>
    <w:r>
      <w:tab/>
    </w:r>
    <w:r>
      <w:rPr>
        <w:rtl/>
      </w:rPr>
      <w:tab/>
    </w:r>
    <w:r>
      <w:rPr>
        <w:rFonts w:hint="cs"/>
        <w:rtl/>
      </w:rPr>
      <w:t xml:space="preserve">   </w:t>
    </w:r>
    <w:r w:rsidRPr="009A1D3A">
      <w:rPr>
        <w:rtl/>
      </w:rPr>
      <w:t>‏כ"ט שבט תשע"ו</w:t>
    </w:r>
    <w:r>
      <w:tab/>
    </w:r>
    <w:r>
      <w:rPr>
        <w:rtl/>
      </w:rPr>
      <w:tab/>
    </w:r>
    <w:r>
      <w:rPr>
        <w:rFonts w:hint="cs"/>
        <w:rtl/>
      </w:rPr>
      <w:t xml:space="preserve"> ש</w:t>
    </w:r>
    <w:r>
      <w:rPr>
        <w:rtl/>
      </w:rPr>
      <w:t xml:space="preserve">יעור </w:t>
    </w:r>
    <w:r>
      <w:rPr>
        <w:rFonts w:hint="cs"/>
        <w:rtl/>
      </w:rPr>
      <w:t>ס"ה</w:t>
    </w:r>
    <w:r w:rsidRPr="008E3BD3">
      <w:rPr>
        <w:rtl/>
      </w:rPr>
      <w:t xml:space="preserve"> - מס' סנהדרין </w:t>
    </w:r>
    <w:r>
      <w:rPr>
        <w:rFonts w:hint="cs"/>
        <w:rtl/>
      </w:rPr>
      <w:t>כג: - כה.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F6CEE"/>
    <w:multiLevelType w:val="hybridMultilevel"/>
    <w:tmpl w:val="31665B2C"/>
    <w:lvl w:ilvl="0" w:tplc="6C80FF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3A"/>
    <w:rsid w:val="0003399E"/>
    <w:rsid w:val="00034E6C"/>
    <w:rsid w:val="00087866"/>
    <w:rsid w:val="000A7985"/>
    <w:rsid w:val="000E5411"/>
    <w:rsid w:val="000F3764"/>
    <w:rsid w:val="001002B0"/>
    <w:rsid w:val="00111610"/>
    <w:rsid w:val="00125C0B"/>
    <w:rsid w:val="00162D1F"/>
    <w:rsid w:val="00165232"/>
    <w:rsid w:val="00173B78"/>
    <w:rsid w:val="001B1027"/>
    <w:rsid w:val="001F4EE4"/>
    <w:rsid w:val="002208AC"/>
    <w:rsid w:val="00222293"/>
    <w:rsid w:val="00230B31"/>
    <w:rsid w:val="002E02DD"/>
    <w:rsid w:val="002E4357"/>
    <w:rsid w:val="00366B22"/>
    <w:rsid w:val="003E4FF9"/>
    <w:rsid w:val="0042251F"/>
    <w:rsid w:val="004712C3"/>
    <w:rsid w:val="0048412E"/>
    <w:rsid w:val="004B56CD"/>
    <w:rsid w:val="004E6D54"/>
    <w:rsid w:val="004F05AD"/>
    <w:rsid w:val="00503F16"/>
    <w:rsid w:val="005331A2"/>
    <w:rsid w:val="005337DD"/>
    <w:rsid w:val="00541164"/>
    <w:rsid w:val="0057091E"/>
    <w:rsid w:val="005F2669"/>
    <w:rsid w:val="0065477A"/>
    <w:rsid w:val="006A660B"/>
    <w:rsid w:val="006C2EC8"/>
    <w:rsid w:val="006D069F"/>
    <w:rsid w:val="00765531"/>
    <w:rsid w:val="00766CFD"/>
    <w:rsid w:val="007A3893"/>
    <w:rsid w:val="007A4624"/>
    <w:rsid w:val="007C5CBA"/>
    <w:rsid w:val="00812858"/>
    <w:rsid w:val="0082073E"/>
    <w:rsid w:val="00821635"/>
    <w:rsid w:val="00863EF9"/>
    <w:rsid w:val="008D4273"/>
    <w:rsid w:val="008E0E09"/>
    <w:rsid w:val="008E3BD3"/>
    <w:rsid w:val="008F63AF"/>
    <w:rsid w:val="0090545C"/>
    <w:rsid w:val="009326D1"/>
    <w:rsid w:val="00936975"/>
    <w:rsid w:val="00966E73"/>
    <w:rsid w:val="00975065"/>
    <w:rsid w:val="00975CCD"/>
    <w:rsid w:val="009A1D3A"/>
    <w:rsid w:val="009D7AB5"/>
    <w:rsid w:val="009F5FD9"/>
    <w:rsid w:val="00A32EAF"/>
    <w:rsid w:val="00A37A62"/>
    <w:rsid w:val="00A37B8D"/>
    <w:rsid w:val="00A6021F"/>
    <w:rsid w:val="00A908D6"/>
    <w:rsid w:val="00AB5E62"/>
    <w:rsid w:val="00AC32D5"/>
    <w:rsid w:val="00AE50A8"/>
    <w:rsid w:val="00B078F6"/>
    <w:rsid w:val="00B333B0"/>
    <w:rsid w:val="00B40F96"/>
    <w:rsid w:val="00BC2476"/>
    <w:rsid w:val="00BC2757"/>
    <w:rsid w:val="00BE70E2"/>
    <w:rsid w:val="00BF7E4F"/>
    <w:rsid w:val="00C06191"/>
    <w:rsid w:val="00C147BA"/>
    <w:rsid w:val="00C32EBC"/>
    <w:rsid w:val="00C370F1"/>
    <w:rsid w:val="00C402D8"/>
    <w:rsid w:val="00C44792"/>
    <w:rsid w:val="00C4798F"/>
    <w:rsid w:val="00C571D8"/>
    <w:rsid w:val="00C94CC6"/>
    <w:rsid w:val="00CA415E"/>
    <w:rsid w:val="00CC4BB5"/>
    <w:rsid w:val="00D12034"/>
    <w:rsid w:val="00D12D2F"/>
    <w:rsid w:val="00D776CD"/>
    <w:rsid w:val="00D85C92"/>
    <w:rsid w:val="00D871AC"/>
    <w:rsid w:val="00DF5C70"/>
    <w:rsid w:val="00DF68D7"/>
    <w:rsid w:val="00DF7A8E"/>
    <w:rsid w:val="00E0498D"/>
    <w:rsid w:val="00E155F7"/>
    <w:rsid w:val="00E421CD"/>
    <w:rsid w:val="00E471B9"/>
    <w:rsid w:val="00E607DE"/>
    <w:rsid w:val="00E956AE"/>
    <w:rsid w:val="00EA76C8"/>
    <w:rsid w:val="00EB709C"/>
    <w:rsid w:val="00EE01FC"/>
    <w:rsid w:val="00F15861"/>
    <w:rsid w:val="00F25738"/>
    <w:rsid w:val="00F26116"/>
    <w:rsid w:val="00F9480F"/>
    <w:rsid w:val="00FB55EE"/>
    <w:rsid w:val="00FD2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9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ListParagraph">
    <w:name w:val="List Paragraph"/>
    <w:basedOn w:val="Normal"/>
    <w:uiPriority w:val="34"/>
    <w:qFormat/>
    <w:rsid w:val="00D85C92"/>
    <w:pPr>
      <w:ind w:left="720"/>
      <w:contextualSpacing/>
    </w:pPr>
  </w:style>
  <w:style w:type="paragraph" w:styleId="FootnoteText">
    <w:name w:val="footnote text"/>
    <w:basedOn w:val="Normal"/>
    <w:link w:val="FootnoteTextChar"/>
    <w:uiPriority w:val="99"/>
    <w:semiHidden/>
    <w:unhideWhenUsed/>
    <w:rsid w:val="00905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45C"/>
    <w:rPr>
      <w:rFonts w:ascii="Narkisim" w:hAnsi="Narkisim" w:cs="Narkisim"/>
      <w:sz w:val="20"/>
      <w:szCs w:val="20"/>
    </w:rPr>
  </w:style>
  <w:style w:type="character" w:styleId="FootnoteReference">
    <w:name w:val="footnote reference"/>
    <w:basedOn w:val="DefaultParagraphFont"/>
    <w:uiPriority w:val="99"/>
    <w:semiHidden/>
    <w:unhideWhenUsed/>
    <w:rsid w:val="0090545C"/>
    <w:rPr>
      <w:vertAlign w:val="superscript"/>
    </w:rPr>
  </w:style>
  <w:style w:type="character" w:styleId="Hyperlink">
    <w:name w:val="Hyperlink"/>
    <w:basedOn w:val="DefaultParagraphFont"/>
    <w:uiPriority w:val="99"/>
    <w:unhideWhenUsed/>
    <w:rsid w:val="0090545C"/>
    <w:rPr>
      <w:color w:val="0563C1" w:themeColor="hyperlink"/>
      <w:u w:val="single"/>
    </w:rPr>
  </w:style>
  <w:style w:type="character" w:customStyle="1" w:styleId="apple-converted-space">
    <w:name w:val="apple-converted-space"/>
    <w:basedOn w:val="DefaultParagraphFont"/>
    <w:rsid w:val="0093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244">
      <w:bodyDiv w:val="1"/>
      <w:marLeft w:val="0"/>
      <w:marRight w:val="0"/>
      <w:marTop w:val="0"/>
      <w:marBottom w:val="0"/>
      <w:divBdr>
        <w:top w:val="none" w:sz="0" w:space="0" w:color="auto"/>
        <w:left w:val="none" w:sz="0" w:space="0" w:color="auto"/>
        <w:bottom w:val="none" w:sz="0" w:space="0" w:color="auto"/>
        <w:right w:val="none" w:sz="0" w:space="0" w:color="auto"/>
      </w:divBdr>
      <w:divsChild>
        <w:div w:id="333456886">
          <w:marLeft w:val="0"/>
          <w:marRight w:val="0"/>
          <w:marTop w:val="0"/>
          <w:marBottom w:val="0"/>
          <w:divBdr>
            <w:top w:val="single" w:sz="6" w:space="0" w:color="CECEC6"/>
            <w:left w:val="none" w:sz="0" w:space="0" w:color="auto"/>
            <w:bottom w:val="none" w:sz="0" w:space="0" w:color="auto"/>
            <w:right w:val="none" w:sz="0" w:space="0" w:color="auto"/>
          </w:divBdr>
        </w:div>
      </w:divsChild>
    </w:div>
    <w:div w:id="446436904">
      <w:bodyDiv w:val="1"/>
      <w:marLeft w:val="0"/>
      <w:marRight w:val="0"/>
      <w:marTop w:val="0"/>
      <w:marBottom w:val="0"/>
      <w:divBdr>
        <w:top w:val="none" w:sz="0" w:space="0" w:color="auto"/>
        <w:left w:val="none" w:sz="0" w:space="0" w:color="auto"/>
        <w:bottom w:val="none" w:sz="0" w:space="0" w:color="auto"/>
        <w:right w:val="none" w:sz="0" w:space="0" w:color="auto"/>
      </w:divBdr>
      <w:divsChild>
        <w:div w:id="851410360">
          <w:marLeft w:val="0"/>
          <w:marRight w:val="-45"/>
          <w:marTop w:val="0"/>
          <w:marBottom w:val="0"/>
          <w:divBdr>
            <w:top w:val="none" w:sz="0" w:space="0" w:color="auto"/>
            <w:left w:val="none" w:sz="0" w:space="0" w:color="auto"/>
            <w:bottom w:val="none" w:sz="0" w:space="0" w:color="auto"/>
            <w:right w:val="none" w:sz="0" w:space="0" w:color="auto"/>
          </w:divBdr>
        </w:div>
      </w:divsChild>
    </w:div>
    <w:div w:id="624772156">
      <w:bodyDiv w:val="1"/>
      <w:marLeft w:val="0"/>
      <w:marRight w:val="0"/>
      <w:marTop w:val="0"/>
      <w:marBottom w:val="0"/>
      <w:divBdr>
        <w:top w:val="none" w:sz="0" w:space="0" w:color="auto"/>
        <w:left w:val="none" w:sz="0" w:space="0" w:color="auto"/>
        <w:bottom w:val="none" w:sz="0" w:space="0" w:color="auto"/>
        <w:right w:val="none" w:sz="0" w:space="0" w:color="auto"/>
      </w:divBdr>
      <w:divsChild>
        <w:div w:id="303773909">
          <w:marLeft w:val="0"/>
          <w:marRight w:val="0"/>
          <w:marTop w:val="0"/>
          <w:marBottom w:val="0"/>
          <w:divBdr>
            <w:top w:val="single" w:sz="6" w:space="0" w:color="CECEC6"/>
            <w:left w:val="none" w:sz="0" w:space="0" w:color="auto"/>
            <w:bottom w:val="none" w:sz="0" w:space="0" w:color="auto"/>
            <w:right w:val="none" w:sz="0" w:space="0" w:color="auto"/>
          </w:divBdr>
        </w:div>
      </w:divsChild>
    </w:div>
    <w:div w:id="728917722">
      <w:bodyDiv w:val="1"/>
      <w:marLeft w:val="0"/>
      <w:marRight w:val="0"/>
      <w:marTop w:val="0"/>
      <w:marBottom w:val="0"/>
      <w:divBdr>
        <w:top w:val="none" w:sz="0" w:space="0" w:color="auto"/>
        <w:left w:val="none" w:sz="0" w:space="0" w:color="auto"/>
        <w:bottom w:val="none" w:sz="0" w:space="0" w:color="auto"/>
        <w:right w:val="none" w:sz="0" w:space="0" w:color="auto"/>
      </w:divBdr>
      <w:divsChild>
        <w:div w:id="1891304682">
          <w:marLeft w:val="0"/>
          <w:marRight w:val="0"/>
          <w:marTop w:val="0"/>
          <w:marBottom w:val="0"/>
          <w:divBdr>
            <w:top w:val="single" w:sz="6" w:space="0" w:color="CECEC6"/>
            <w:left w:val="none" w:sz="0" w:space="0" w:color="auto"/>
            <w:bottom w:val="none" w:sz="0" w:space="0" w:color="auto"/>
            <w:right w:val="none" w:sz="0" w:space="0" w:color="auto"/>
          </w:divBdr>
        </w:div>
      </w:divsChild>
    </w:div>
    <w:div w:id="80723703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63">
          <w:marLeft w:val="0"/>
          <w:marRight w:val="-45"/>
          <w:marTop w:val="0"/>
          <w:marBottom w:val="0"/>
          <w:divBdr>
            <w:top w:val="none" w:sz="0" w:space="0" w:color="auto"/>
            <w:left w:val="none" w:sz="0" w:space="0" w:color="auto"/>
            <w:bottom w:val="none" w:sz="0" w:space="0" w:color="auto"/>
            <w:right w:val="none" w:sz="0" w:space="0" w:color="auto"/>
          </w:divBdr>
        </w:div>
        <w:div w:id="47145500">
          <w:marLeft w:val="0"/>
          <w:marRight w:val="-45"/>
          <w:marTop w:val="0"/>
          <w:marBottom w:val="0"/>
          <w:divBdr>
            <w:top w:val="none" w:sz="0" w:space="0" w:color="auto"/>
            <w:left w:val="none" w:sz="0" w:space="0" w:color="auto"/>
            <w:bottom w:val="none" w:sz="0" w:space="0" w:color="auto"/>
            <w:right w:val="none" w:sz="0" w:space="0" w:color="auto"/>
          </w:divBdr>
        </w:div>
        <w:div w:id="1824159333">
          <w:marLeft w:val="0"/>
          <w:marRight w:val="-45"/>
          <w:marTop w:val="0"/>
          <w:marBottom w:val="0"/>
          <w:divBdr>
            <w:top w:val="none" w:sz="0" w:space="0" w:color="auto"/>
            <w:left w:val="none" w:sz="0" w:space="0" w:color="auto"/>
            <w:bottom w:val="none" w:sz="0" w:space="0" w:color="auto"/>
            <w:right w:val="none" w:sz="0" w:space="0" w:color="auto"/>
          </w:divBdr>
        </w:div>
      </w:divsChild>
    </w:div>
    <w:div w:id="812868755">
      <w:bodyDiv w:val="1"/>
      <w:marLeft w:val="0"/>
      <w:marRight w:val="0"/>
      <w:marTop w:val="0"/>
      <w:marBottom w:val="0"/>
      <w:divBdr>
        <w:top w:val="none" w:sz="0" w:space="0" w:color="auto"/>
        <w:left w:val="none" w:sz="0" w:space="0" w:color="auto"/>
        <w:bottom w:val="none" w:sz="0" w:space="0" w:color="auto"/>
        <w:right w:val="none" w:sz="0" w:space="0" w:color="auto"/>
      </w:divBdr>
      <w:divsChild>
        <w:div w:id="1057321373">
          <w:marLeft w:val="0"/>
          <w:marRight w:val="-45"/>
          <w:marTop w:val="0"/>
          <w:marBottom w:val="0"/>
          <w:divBdr>
            <w:top w:val="none" w:sz="0" w:space="0" w:color="auto"/>
            <w:left w:val="none" w:sz="0" w:space="0" w:color="auto"/>
            <w:bottom w:val="none" w:sz="0" w:space="0" w:color="auto"/>
            <w:right w:val="none" w:sz="0" w:space="0" w:color="auto"/>
          </w:divBdr>
        </w:div>
        <w:div w:id="816841766">
          <w:marLeft w:val="0"/>
          <w:marRight w:val="-45"/>
          <w:marTop w:val="0"/>
          <w:marBottom w:val="0"/>
          <w:divBdr>
            <w:top w:val="none" w:sz="0" w:space="0" w:color="auto"/>
            <w:left w:val="none" w:sz="0" w:space="0" w:color="auto"/>
            <w:bottom w:val="none" w:sz="0" w:space="0" w:color="auto"/>
            <w:right w:val="none" w:sz="0" w:space="0" w:color="auto"/>
          </w:divBdr>
        </w:div>
        <w:div w:id="652487841">
          <w:marLeft w:val="0"/>
          <w:marRight w:val="-45"/>
          <w:marTop w:val="0"/>
          <w:marBottom w:val="0"/>
          <w:divBdr>
            <w:top w:val="none" w:sz="0" w:space="0" w:color="auto"/>
            <w:left w:val="none" w:sz="0" w:space="0" w:color="auto"/>
            <w:bottom w:val="none" w:sz="0" w:space="0" w:color="auto"/>
            <w:right w:val="none" w:sz="0" w:space="0" w:color="auto"/>
          </w:divBdr>
        </w:div>
      </w:divsChild>
    </w:div>
    <w:div w:id="852575656">
      <w:bodyDiv w:val="1"/>
      <w:marLeft w:val="0"/>
      <w:marRight w:val="0"/>
      <w:marTop w:val="0"/>
      <w:marBottom w:val="0"/>
      <w:divBdr>
        <w:top w:val="none" w:sz="0" w:space="0" w:color="auto"/>
        <w:left w:val="none" w:sz="0" w:space="0" w:color="auto"/>
        <w:bottom w:val="none" w:sz="0" w:space="0" w:color="auto"/>
        <w:right w:val="none" w:sz="0" w:space="0" w:color="auto"/>
      </w:divBdr>
      <w:divsChild>
        <w:div w:id="1707489303">
          <w:marLeft w:val="0"/>
          <w:marRight w:val="-45"/>
          <w:marTop w:val="0"/>
          <w:marBottom w:val="0"/>
          <w:divBdr>
            <w:top w:val="none" w:sz="0" w:space="0" w:color="auto"/>
            <w:left w:val="none" w:sz="0" w:space="0" w:color="auto"/>
            <w:bottom w:val="none" w:sz="0" w:space="0" w:color="auto"/>
            <w:right w:val="none" w:sz="0" w:space="0" w:color="auto"/>
          </w:divBdr>
        </w:div>
        <w:div w:id="1828743234">
          <w:marLeft w:val="0"/>
          <w:marRight w:val="-45"/>
          <w:marTop w:val="0"/>
          <w:marBottom w:val="0"/>
          <w:divBdr>
            <w:top w:val="none" w:sz="0" w:space="0" w:color="auto"/>
            <w:left w:val="none" w:sz="0" w:space="0" w:color="auto"/>
            <w:bottom w:val="none" w:sz="0" w:space="0" w:color="auto"/>
            <w:right w:val="none" w:sz="0" w:space="0" w:color="auto"/>
          </w:divBdr>
        </w:div>
        <w:div w:id="1306858815">
          <w:marLeft w:val="0"/>
          <w:marRight w:val="-45"/>
          <w:marTop w:val="0"/>
          <w:marBottom w:val="0"/>
          <w:divBdr>
            <w:top w:val="none" w:sz="0" w:space="0" w:color="auto"/>
            <w:left w:val="none" w:sz="0" w:space="0" w:color="auto"/>
            <w:bottom w:val="none" w:sz="0" w:space="0" w:color="auto"/>
            <w:right w:val="none" w:sz="0" w:space="0" w:color="auto"/>
          </w:divBdr>
        </w:div>
      </w:divsChild>
    </w:div>
    <w:div w:id="998658821">
      <w:bodyDiv w:val="1"/>
      <w:marLeft w:val="0"/>
      <w:marRight w:val="0"/>
      <w:marTop w:val="0"/>
      <w:marBottom w:val="0"/>
      <w:divBdr>
        <w:top w:val="none" w:sz="0" w:space="0" w:color="auto"/>
        <w:left w:val="none" w:sz="0" w:space="0" w:color="auto"/>
        <w:bottom w:val="none" w:sz="0" w:space="0" w:color="auto"/>
        <w:right w:val="none" w:sz="0" w:space="0" w:color="auto"/>
      </w:divBdr>
      <w:divsChild>
        <w:div w:id="1337269651">
          <w:marLeft w:val="0"/>
          <w:marRight w:val="0"/>
          <w:marTop w:val="0"/>
          <w:marBottom w:val="0"/>
          <w:divBdr>
            <w:top w:val="single" w:sz="6" w:space="0" w:color="CECEC6"/>
            <w:left w:val="none" w:sz="0" w:space="0" w:color="auto"/>
            <w:bottom w:val="none" w:sz="0" w:space="0" w:color="auto"/>
            <w:right w:val="none" w:sz="0" w:space="0" w:color="auto"/>
          </w:divBdr>
        </w:div>
      </w:divsChild>
    </w:div>
    <w:div w:id="1082677776">
      <w:bodyDiv w:val="1"/>
      <w:marLeft w:val="0"/>
      <w:marRight w:val="0"/>
      <w:marTop w:val="0"/>
      <w:marBottom w:val="0"/>
      <w:divBdr>
        <w:top w:val="none" w:sz="0" w:space="0" w:color="auto"/>
        <w:left w:val="none" w:sz="0" w:space="0" w:color="auto"/>
        <w:bottom w:val="none" w:sz="0" w:space="0" w:color="auto"/>
        <w:right w:val="none" w:sz="0" w:space="0" w:color="auto"/>
      </w:divBdr>
      <w:divsChild>
        <w:div w:id="190610602">
          <w:marLeft w:val="0"/>
          <w:marRight w:val="0"/>
          <w:marTop w:val="0"/>
          <w:marBottom w:val="0"/>
          <w:divBdr>
            <w:top w:val="single" w:sz="6" w:space="0" w:color="CECEC6"/>
            <w:left w:val="none" w:sz="0" w:space="0" w:color="auto"/>
            <w:bottom w:val="none" w:sz="0" w:space="0" w:color="auto"/>
            <w:right w:val="none" w:sz="0" w:space="0" w:color="auto"/>
          </w:divBdr>
        </w:div>
      </w:divsChild>
    </w:div>
    <w:div w:id="1086344370">
      <w:bodyDiv w:val="1"/>
      <w:marLeft w:val="0"/>
      <w:marRight w:val="0"/>
      <w:marTop w:val="0"/>
      <w:marBottom w:val="0"/>
      <w:divBdr>
        <w:top w:val="none" w:sz="0" w:space="0" w:color="auto"/>
        <w:left w:val="none" w:sz="0" w:space="0" w:color="auto"/>
        <w:bottom w:val="none" w:sz="0" w:space="0" w:color="auto"/>
        <w:right w:val="none" w:sz="0" w:space="0" w:color="auto"/>
      </w:divBdr>
      <w:divsChild>
        <w:div w:id="1744987049">
          <w:marLeft w:val="0"/>
          <w:marRight w:val="0"/>
          <w:marTop w:val="0"/>
          <w:marBottom w:val="0"/>
          <w:divBdr>
            <w:top w:val="single" w:sz="6" w:space="0" w:color="CECEC6"/>
            <w:left w:val="none" w:sz="0" w:space="0" w:color="auto"/>
            <w:bottom w:val="none" w:sz="0" w:space="0" w:color="auto"/>
            <w:right w:val="none" w:sz="0" w:space="0" w:color="auto"/>
          </w:divBdr>
        </w:div>
      </w:divsChild>
    </w:div>
    <w:div w:id="1213424048">
      <w:bodyDiv w:val="1"/>
      <w:marLeft w:val="0"/>
      <w:marRight w:val="0"/>
      <w:marTop w:val="0"/>
      <w:marBottom w:val="0"/>
      <w:divBdr>
        <w:top w:val="none" w:sz="0" w:space="0" w:color="auto"/>
        <w:left w:val="none" w:sz="0" w:space="0" w:color="auto"/>
        <w:bottom w:val="none" w:sz="0" w:space="0" w:color="auto"/>
        <w:right w:val="none" w:sz="0" w:space="0" w:color="auto"/>
      </w:divBdr>
      <w:divsChild>
        <w:div w:id="867059599">
          <w:marLeft w:val="0"/>
          <w:marRight w:val="0"/>
          <w:marTop w:val="0"/>
          <w:marBottom w:val="0"/>
          <w:divBdr>
            <w:top w:val="single" w:sz="6" w:space="0" w:color="CECEC6"/>
            <w:left w:val="none" w:sz="0" w:space="0" w:color="auto"/>
            <w:bottom w:val="none" w:sz="0" w:space="0" w:color="auto"/>
            <w:right w:val="none" w:sz="0" w:space="0" w:color="auto"/>
          </w:divBdr>
        </w:div>
      </w:divsChild>
    </w:div>
    <w:div w:id="1431900506">
      <w:bodyDiv w:val="1"/>
      <w:marLeft w:val="0"/>
      <w:marRight w:val="0"/>
      <w:marTop w:val="0"/>
      <w:marBottom w:val="0"/>
      <w:divBdr>
        <w:top w:val="none" w:sz="0" w:space="0" w:color="auto"/>
        <w:left w:val="none" w:sz="0" w:space="0" w:color="auto"/>
        <w:bottom w:val="none" w:sz="0" w:space="0" w:color="auto"/>
        <w:right w:val="none" w:sz="0" w:space="0" w:color="auto"/>
      </w:divBdr>
      <w:divsChild>
        <w:div w:id="928001580">
          <w:marLeft w:val="0"/>
          <w:marRight w:val="0"/>
          <w:marTop w:val="0"/>
          <w:marBottom w:val="0"/>
          <w:divBdr>
            <w:top w:val="single" w:sz="6" w:space="0" w:color="CECEC6"/>
            <w:left w:val="none" w:sz="0" w:space="0" w:color="auto"/>
            <w:bottom w:val="none" w:sz="0" w:space="0" w:color="auto"/>
            <w:right w:val="none" w:sz="0" w:space="0" w:color="auto"/>
          </w:divBdr>
        </w:div>
      </w:divsChild>
    </w:div>
    <w:div w:id="1821729543">
      <w:bodyDiv w:val="1"/>
      <w:marLeft w:val="0"/>
      <w:marRight w:val="0"/>
      <w:marTop w:val="0"/>
      <w:marBottom w:val="0"/>
      <w:divBdr>
        <w:top w:val="none" w:sz="0" w:space="0" w:color="auto"/>
        <w:left w:val="none" w:sz="0" w:space="0" w:color="auto"/>
        <w:bottom w:val="none" w:sz="0" w:space="0" w:color="auto"/>
        <w:right w:val="none" w:sz="0" w:space="0" w:color="auto"/>
      </w:divBdr>
      <w:divsChild>
        <w:div w:id="490491535">
          <w:marLeft w:val="0"/>
          <w:marRight w:val="-45"/>
          <w:marTop w:val="0"/>
          <w:marBottom w:val="0"/>
          <w:divBdr>
            <w:top w:val="none" w:sz="0" w:space="0" w:color="auto"/>
            <w:left w:val="none" w:sz="0" w:space="0" w:color="auto"/>
            <w:bottom w:val="none" w:sz="0" w:space="0" w:color="auto"/>
            <w:right w:val="none" w:sz="0" w:space="0" w:color="auto"/>
          </w:divBdr>
        </w:div>
        <w:div w:id="1428770437">
          <w:marLeft w:val="0"/>
          <w:marRight w:val="-45"/>
          <w:marTop w:val="0"/>
          <w:marBottom w:val="0"/>
          <w:divBdr>
            <w:top w:val="none" w:sz="0" w:space="0" w:color="auto"/>
            <w:left w:val="none" w:sz="0" w:space="0" w:color="auto"/>
            <w:bottom w:val="none" w:sz="0" w:space="0" w:color="auto"/>
            <w:right w:val="none" w:sz="0" w:space="0" w:color="auto"/>
          </w:divBdr>
        </w:div>
      </w:divsChild>
    </w:div>
    <w:div w:id="1939293239">
      <w:bodyDiv w:val="1"/>
      <w:marLeft w:val="0"/>
      <w:marRight w:val="0"/>
      <w:marTop w:val="0"/>
      <w:marBottom w:val="0"/>
      <w:divBdr>
        <w:top w:val="none" w:sz="0" w:space="0" w:color="auto"/>
        <w:left w:val="none" w:sz="0" w:space="0" w:color="auto"/>
        <w:bottom w:val="none" w:sz="0" w:space="0" w:color="auto"/>
        <w:right w:val="none" w:sz="0" w:space="0" w:color="auto"/>
      </w:divBdr>
      <w:divsChild>
        <w:div w:id="1646156494">
          <w:marLeft w:val="0"/>
          <w:marRight w:val="-45"/>
          <w:marTop w:val="0"/>
          <w:marBottom w:val="0"/>
          <w:divBdr>
            <w:top w:val="none" w:sz="0" w:space="0" w:color="auto"/>
            <w:left w:val="none" w:sz="0" w:space="0" w:color="auto"/>
            <w:bottom w:val="none" w:sz="0" w:space="0" w:color="auto"/>
            <w:right w:val="none" w:sz="0" w:space="0" w:color="auto"/>
          </w:divBdr>
        </w:div>
        <w:div w:id="946694202">
          <w:marLeft w:val="0"/>
          <w:marRight w:val="-45"/>
          <w:marTop w:val="0"/>
          <w:marBottom w:val="0"/>
          <w:divBdr>
            <w:top w:val="none" w:sz="0" w:space="0" w:color="auto"/>
            <w:left w:val="none" w:sz="0" w:space="0" w:color="auto"/>
            <w:bottom w:val="none" w:sz="0" w:space="0" w:color="auto"/>
            <w:right w:val="none" w:sz="0" w:space="0" w:color="auto"/>
          </w:divBdr>
        </w:div>
        <w:div w:id="737940569">
          <w:marLeft w:val="0"/>
          <w:marRight w:val="-45"/>
          <w:marTop w:val="0"/>
          <w:marBottom w:val="0"/>
          <w:divBdr>
            <w:top w:val="none" w:sz="0" w:space="0" w:color="auto"/>
            <w:left w:val="none" w:sz="0" w:space="0" w:color="auto"/>
            <w:bottom w:val="none" w:sz="0" w:space="0" w:color="auto"/>
            <w:right w:val="none" w:sz="0" w:space="0" w:color="auto"/>
          </w:divBdr>
        </w:div>
        <w:div w:id="965698438">
          <w:marLeft w:val="0"/>
          <w:marRight w:val="-45"/>
          <w:marTop w:val="0"/>
          <w:marBottom w:val="0"/>
          <w:divBdr>
            <w:top w:val="none" w:sz="0" w:space="0" w:color="auto"/>
            <w:left w:val="none" w:sz="0" w:space="0" w:color="auto"/>
            <w:bottom w:val="none" w:sz="0" w:space="0" w:color="auto"/>
            <w:right w:val="none" w:sz="0" w:space="0" w:color="auto"/>
          </w:divBdr>
        </w:div>
        <w:div w:id="785348201">
          <w:marLeft w:val="0"/>
          <w:marRight w:val="-45"/>
          <w:marTop w:val="0"/>
          <w:marBottom w:val="0"/>
          <w:divBdr>
            <w:top w:val="none" w:sz="0" w:space="0" w:color="auto"/>
            <w:left w:val="none" w:sz="0" w:space="0" w:color="auto"/>
            <w:bottom w:val="none" w:sz="0" w:space="0" w:color="auto"/>
            <w:right w:val="none" w:sz="0" w:space="0" w:color="auto"/>
          </w:divBdr>
        </w:div>
        <w:div w:id="849102516">
          <w:marLeft w:val="0"/>
          <w:marRight w:val="-45"/>
          <w:marTop w:val="0"/>
          <w:marBottom w:val="0"/>
          <w:divBdr>
            <w:top w:val="none" w:sz="0" w:space="0" w:color="auto"/>
            <w:left w:val="none" w:sz="0" w:space="0" w:color="auto"/>
            <w:bottom w:val="none" w:sz="0" w:space="0" w:color="auto"/>
            <w:right w:val="none" w:sz="0" w:space="0" w:color="auto"/>
          </w:divBdr>
        </w:div>
      </w:divsChild>
    </w:div>
    <w:div w:id="2077513199">
      <w:bodyDiv w:val="1"/>
      <w:marLeft w:val="0"/>
      <w:marRight w:val="0"/>
      <w:marTop w:val="0"/>
      <w:marBottom w:val="0"/>
      <w:divBdr>
        <w:top w:val="none" w:sz="0" w:space="0" w:color="auto"/>
        <w:left w:val="none" w:sz="0" w:space="0" w:color="auto"/>
        <w:bottom w:val="none" w:sz="0" w:space="0" w:color="auto"/>
        <w:right w:val="none" w:sz="0" w:space="0" w:color="auto"/>
      </w:divBdr>
      <w:divsChild>
        <w:div w:id="830296686">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lamot.net/shiur/%D7%9C%D7%90-%D7%99%D7%A1%D7%AA%D7%95%D7%A8-%D7%93%D7%91%D7%A8%D7%99-%D7%90%D7%91%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2016-02-08T17:48:00Z</dcterms:created>
  <dcterms:modified xsi:type="dcterms:W3CDTF">2016-02-08T22:46:00Z</dcterms:modified>
</cp:coreProperties>
</file>