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D1" w:rsidRPr="000A5E30" w:rsidRDefault="000A5E30" w:rsidP="00B76FD1">
      <w:pPr>
        <w:jc w:val="center"/>
        <w:rPr>
          <w:b/>
          <w:bCs/>
          <w:i/>
          <w:iCs/>
          <w:sz w:val="36"/>
          <w:szCs w:val="36"/>
          <w:u w:val="single"/>
          <w:rtl/>
          <w:lang w:bidi="he-IL"/>
        </w:rPr>
      </w:pPr>
      <w:r w:rsidRPr="000A5E30">
        <w:rPr>
          <w:rFonts w:hint="cs"/>
          <w:b/>
          <w:bCs/>
          <w:i/>
          <w:iCs/>
          <w:sz w:val="36"/>
          <w:szCs w:val="36"/>
          <w:u w:val="single"/>
          <w:rtl/>
          <w:lang w:bidi="he-IL"/>
        </w:rPr>
        <w:t>המהפך של מתן תורה</w:t>
      </w:r>
    </w:p>
    <w:p w:rsidR="00A40832" w:rsidRPr="000A5E30" w:rsidRDefault="000A5E30" w:rsidP="00A40832">
      <w:pPr>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1)</w:t>
      </w:r>
      <w:r w:rsidR="00A40832" w:rsidRPr="000A5E30">
        <w:rPr>
          <w:rFonts w:asciiTheme="majorBidi" w:hAnsiTheme="majorBidi" w:cstheme="majorBidi"/>
          <w:b/>
          <w:bCs/>
          <w:sz w:val="24"/>
          <w:szCs w:val="24"/>
          <w:u w:val="single"/>
          <w:rtl/>
          <w:lang w:bidi="he-IL"/>
        </w:rPr>
        <w:t>שמות רבה יב:ג</w:t>
      </w:r>
    </w:p>
    <w:p w:rsidR="00A40832" w:rsidRPr="00B76FD1" w:rsidRDefault="00A40832" w:rsidP="000A5E30">
      <w:pPr>
        <w:jc w:val="right"/>
        <w:rPr>
          <w:rFonts w:asciiTheme="majorBidi" w:hAnsiTheme="majorBidi" w:cstheme="majorBidi"/>
          <w:sz w:val="24"/>
          <w:szCs w:val="24"/>
          <w:rtl/>
          <w:lang w:bidi="he-IL"/>
        </w:rPr>
      </w:pPr>
      <w:r w:rsidRPr="00B76FD1">
        <w:rPr>
          <w:rFonts w:asciiTheme="majorBidi" w:hAnsiTheme="majorBidi" w:cstheme="majorBidi"/>
          <w:sz w:val="24"/>
          <w:szCs w:val="24"/>
          <w:rtl/>
          <w:lang w:bidi="he-IL"/>
        </w:rPr>
        <w:t xml:space="preserve">ויאמר ה' אל משה נטה ידך על השמים, הה"ד (תהלים קלה) כל אשר חפץ ה' עשה וגו', אמר דוד אע"פ שגזר הקב"ה (שם /תהלים/ קטו) השמים שמים לה' והארץ נתן לבני אדם משל למה"ד למלך שגזר ואמר בני רומי לא ירדו לסוריא ובני סוריא לא יעלו לרומי </w:t>
      </w:r>
      <w:r w:rsidRPr="00F237D7">
        <w:rPr>
          <w:rFonts w:asciiTheme="majorBidi" w:hAnsiTheme="majorBidi" w:cstheme="majorBidi"/>
          <w:b/>
          <w:bCs/>
          <w:sz w:val="24"/>
          <w:szCs w:val="24"/>
          <w:rtl/>
          <w:lang w:bidi="he-IL"/>
        </w:rPr>
        <w:t>כך כשברא הקב"ה את העולם גזר ואמר השמים שמים לה' והארץ נתן לבני אדם כשבקש ליתן התורה בטל גזירה ראשונה ואמר התחתונים יעלו לעליונים והעליונים ירדו לתחתונים ואני המתחיל</w:t>
      </w:r>
      <w:r w:rsidRPr="00B76FD1">
        <w:rPr>
          <w:rFonts w:asciiTheme="majorBidi" w:hAnsiTheme="majorBidi" w:cstheme="majorBidi"/>
          <w:sz w:val="24"/>
          <w:szCs w:val="24"/>
          <w:rtl/>
          <w:lang w:bidi="he-IL"/>
        </w:rPr>
        <w:t xml:space="preserve"> שנאמר (שמות יט) וירד ה' על הר סיני וכתיב (שם /שמות/ כד) ואל משה אמר עלה אל ה', הרי כל אשר חפץ ה' עשה בשמים ובארץ וגו</w:t>
      </w:r>
    </w:p>
    <w:p w:rsidR="00A40832" w:rsidRPr="000A5E30" w:rsidRDefault="000A5E30" w:rsidP="00A40832">
      <w:pPr>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2)</w:t>
      </w:r>
      <w:r w:rsidR="00A40832" w:rsidRPr="000A5E30">
        <w:rPr>
          <w:rFonts w:asciiTheme="majorBidi" w:hAnsiTheme="majorBidi" w:cstheme="majorBidi"/>
          <w:b/>
          <w:bCs/>
          <w:sz w:val="24"/>
          <w:szCs w:val="24"/>
          <w:u w:val="single"/>
          <w:rtl/>
          <w:lang w:bidi="he-IL"/>
        </w:rPr>
        <w:t>שיר השירים רבה א:א [ג]</w:t>
      </w:r>
    </w:p>
    <w:p w:rsidR="00A40832" w:rsidRPr="00B76FD1" w:rsidRDefault="00A40832" w:rsidP="00A40832">
      <w:pPr>
        <w:jc w:val="right"/>
        <w:rPr>
          <w:rFonts w:asciiTheme="majorBidi" w:hAnsiTheme="majorBidi" w:cstheme="majorBidi"/>
          <w:sz w:val="24"/>
          <w:szCs w:val="24"/>
          <w:rtl/>
          <w:lang w:bidi="he-IL"/>
        </w:rPr>
      </w:pPr>
      <w:r w:rsidRPr="00B76FD1">
        <w:rPr>
          <w:rFonts w:asciiTheme="majorBidi" w:hAnsiTheme="majorBidi" w:cstheme="majorBidi"/>
          <w:sz w:val="24"/>
          <w:szCs w:val="24"/>
          <w:rtl/>
          <w:lang w:bidi="he-IL"/>
        </w:rPr>
        <w:t>לריח שמניך טובים, ר' ינאי בריה דר"ש כל השירים שאמרו לפניך האבות ריחות היו, אבל אנו שמן תורק שמך, כאדם שמריק מכלי לכלי חבירו, כל המצות שעשו לפניך האבות ריחות היו, אבל אנו שמן תורק שמך, מאתים וארבעים וח' מצות עשה, ושלש מאות וששים וחמש מצות לא תעשה</w:t>
      </w:r>
    </w:p>
    <w:p w:rsidR="00536CD4" w:rsidRPr="00B76FD1" w:rsidRDefault="00536CD4" w:rsidP="00B76FD1">
      <w:pPr>
        <w:rPr>
          <w:rFonts w:asciiTheme="majorBidi" w:hAnsiTheme="majorBidi" w:cstheme="majorBidi"/>
          <w:sz w:val="24"/>
          <w:szCs w:val="24"/>
          <w:rtl/>
          <w:lang w:bidi="he-IL"/>
        </w:rPr>
      </w:pPr>
    </w:p>
    <w:p w:rsidR="00A40832" w:rsidRPr="000A5E30" w:rsidRDefault="000A5E30" w:rsidP="000A5E30">
      <w:pPr>
        <w:pStyle w:val="Heading3"/>
        <w:jc w:val="center"/>
        <w:rPr>
          <w:rFonts w:asciiTheme="majorBidi" w:hAnsiTheme="majorBidi" w:cstheme="majorBidi"/>
          <w:color w:val="000000"/>
          <w:sz w:val="24"/>
          <w:szCs w:val="24"/>
          <w:u w:val="single"/>
          <w:rtl/>
        </w:rPr>
      </w:pPr>
      <w:r>
        <w:rPr>
          <w:rFonts w:asciiTheme="majorBidi" w:hAnsiTheme="majorBidi" w:cstheme="majorBidi" w:hint="cs"/>
          <w:sz w:val="24"/>
          <w:szCs w:val="24"/>
          <w:u w:val="single"/>
          <w:rtl/>
        </w:rPr>
        <w:t>3)</w:t>
      </w:r>
      <w:r w:rsidR="00536CD4" w:rsidRPr="000A5E30">
        <w:rPr>
          <w:rFonts w:asciiTheme="majorBidi" w:hAnsiTheme="majorBidi" w:cstheme="majorBidi"/>
          <w:sz w:val="24"/>
          <w:szCs w:val="24"/>
          <w:u w:val="single"/>
          <w:rtl/>
        </w:rPr>
        <w:t xml:space="preserve">תורת מנחם כ שנת תשיז – חלק שלישי </w:t>
      </w:r>
      <w:r w:rsidR="00536CD4" w:rsidRPr="000A5E30">
        <w:rPr>
          <w:rFonts w:asciiTheme="majorBidi" w:hAnsiTheme="majorBidi" w:cstheme="majorBidi"/>
          <w:color w:val="000000"/>
          <w:sz w:val="24"/>
          <w:szCs w:val="24"/>
          <w:u w:val="single"/>
          <w:rtl/>
        </w:rPr>
        <w:t>שיחת ש"פ במדבר, מבה"ח סיון, ה'תשי"ז</w:t>
      </w:r>
    </w:p>
    <w:p w:rsidR="00B76FD1" w:rsidRDefault="00B76FD1" w:rsidP="00536CD4">
      <w:pPr>
        <w:spacing w:after="0" w:line="240" w:lineRule="auto"/>
        <w:jc w:val="right"/>
        <w:rPr>
          <w:rFonts w:asciiTheme="majorBidi" w:hAnsiTheme="majorBidi" w:cstheme="majorBidi"/>
          <w:sz w:val="24"/>
          <w:szCs w:val="24"/>
          <w:rtl/>
          <w:lang w:bidi="he-IL"/>
        </w:rPr>
        <w:sectPr w:rsidR="00B76FD1" w:rsidSect="002B64BD">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pPr>
    </w:p>
    <w:p w:rsidR="00A40832" w:rsidRPr="00B76FD1" w:rsidRDefault="00A40832" w:rsidP="00536CD4">
      <w:pPr>
        <w:spacing w:after="0" w:line="240" w:lineRule="auto"/>
        <w:jc w:val="right"/>
        <w:rPr>
          <w:rFonts w:asciiTheme="majorBidi" w:hAnsiTheme="majorBidi" w:cstheme="majorBidi"/>
          <w:sz w:val="24"/>
          <w:szCs w:val="24"/>
          <w:rtl/>
          <w:lang w:bidi="he-IL"/>
        </w:rPr>
      </w:pPr>
      <w:r w:rsidRPr="00B76FD1">
        <w:rPr>
          <w:rFonts w:asciiTheme="majorBidi" w:hAnsiTheme="majorBidi" w:cstheme="majorBidi"/>
          <w:sz w:val="24"/>
          <w:szCs w:val="24"/>
          <w:rtl/>
          <w:lang w:bidi="he-IL"/>
        </w:rPr>
        <w:lastRenderedPageBreak/>
        <w:t>א. בכל חודש ישנו הענין העיקרי והנקודה התיכונית של חודש זה</w:t>
      </w:r>
      <w:r w:rsidR="00536CD4" w:rsidRPr="00B76FD1">
        <w:rPr>
          <w:rFonts w:asciiTheme="majorBidi" w:hAnsiTheme="majorBidi" w:cstheme="majorBidi"/>
          <w:sz w:val="24"/>
          <w:szCs w:val="24"/>
          <w:rtl/>
          <w:lang w:bidi="he-IL"/>
        </w:rPr>
        <w:t>...</w:t>
      </w:r>
    </w:p>
    <w:p w:rsidR="00A40832" w:rsidRPr="00B76FD1" w:rsidRDefault="00A40832" w:rsidP="00536CD4">
      <w:pPr>
        <w:spacing w:after="0" w:line="240" w:lineRule="auto"/>
        <w:jc w:val="right"/>
        <w:rPr>
          <w:rFonts w:asciiTheme="majorBidi" w:hAnsiTheme="majorBidi" w:cstheme="majorBidi"/>
          <w:sz w:val="24"/>
          <w:szCs w:val="24"/>
        </w:rPr>
      </w:pPr>
      <w:r w:rsidRPr="00B76FD1">
        <w:rPr>
          <w:rFonts w:asciiTheme="majorBidi" w:hAnsiTheme="majorBidi" w:cstheme="majorBidi"/>
          <w:sz w:val="24"/>
          <w:szCs w:val="24"/>
          <w:rtl/>
          <w:lang w:bidi="he-IL"/>
        </w:rPr>
        <w:t>וכמו"כ בנוגע לחודש סיון, שענינו העיקרי והנקודה התיכונית של חודש זה הוא – מתן תורה שבחג השבועות</w:t>
      </w:r>
      <w:r w:rsidR="00536CD4" w:rsidRPr="00B76FD1">
        <w:rPr>
          <w:rFonts w:asciiTheme="majorBidi" w:hAnsiTheme="majorBidi" w:cstheme="majorBidi"/>
          <w:sz w:val="24"/>
          <w:szCs w:val="24"/>
          <w:rtl/>
          <w:lang w:bidi="he-IL"/>
        </w:rPr>
        <w:t xml:space="preserve"> </w:t>
      </w:r>
      <w:r w:rsidRPr="00B76FD1">
        <w:rPr>
          <w:rFonts w:asciiTheme="majorBidi" w:hAnsiTheme="majorBidi" w:cstheme="majorBidi"/>
          <w:sz w:val="24"/>
          <w:szCs w:val="24"/>
          <w:rtl/>
          <w:lang w:bidi="he-IL"/>
        </w:rPr>
        <w:t>הקביעות דחג השבועות היא – "פעמים חמשה פעמים ששה פעמים שבעה"3, אבל לעולם חל חג השבועות בחודש סיון דוקא, "בחודש השלישי"4, שזהו מצד השייכות דמתן-תורה ל"חודש השלישי", כמבואר בארוכה בתורה אור5</w:t>
      </w:r>
      <w:r w:rsidR="00536CD4" w:rsidRPr="00B76FD1">
        <w:rPr>
          <w:rFonts w:asciiTheme="majorBidi" w:hAnsiTheme="majorBidi" w:cstheme="majorBidi"/>
          <w:sz w:val="24"/>
          <w:szCs w:val="24"/>
          <w:rtl/>
          <w:lang w:bidi="he-IL"/>
        </w:rPr>
        <w:t xml:space="preserve"> </w:t>
      </w:r>
      <w:r w:rsidRPr="00B76FD1">
        <w:rPr>
          <w:rFonts w:asciiTheme="majorBidi" w:hAnsiTheme="majorBidi" w:cstheme="majorBidi"/>
          <w:sz w:val="24"/>
          <w:szCs w:val="24"/>
          <w:rtl/>
          <w:lang w:bidi="he-IL"/>
        </w:rPr>
        <w:t>וגם בנגלה דתורה מצינו השייכות דמתן-תורה לחודש השלישי – כדאיתא בגמרא6 "בריך רחמנא דיהב אוריאן תליתאי לעם תליתאי על ידי תליתאי ביום תליתאי בירחא תליתאי", שבזה מודגשת השייכות של התורה ("אוריאן תליתאי"), לחודש סיון, חודש השלישי ("ירחא תליתאי") דוקא</w:t>
      </w:r>
    </w:p>
    <w:p w:rsidR="00A40832" w:rsidRPr="00B76FD1" w:rsidRDefault="00A40832" w:rsidP="00B15647">
      <w:pPr>
        <w:spacing w:after="0" w:line="240" w:lineRule="auto"/>
        <w:jc w:val="right"/>
        <w:rPr>
          <w:rFonts w:asciiTheme="majorBidi" w:hAnsiTheme="majorBidi" w:cstheme="majorBidi"/>
          <w:sz w:val="24"/>
          <w:szCs w:val="24"/>
        </w:rPr>
      </w:pPr>
    </w:p>
    <w:p w:rsidR="00A40832" w:rsidRPr="00B76FD1" w:rsidRDefault="00A40832" w:rsidP="00536CD4">
      <w:pPr>
        <w:spacing w:after="0" w:line="240" w:lineRule="auto"/>
        <w:jc w:val="right"/>
        <w:rPr>
          <w:rFonts w:asciiTheme="majorBidi" w:hAnsiTheme="majorBidi" w:cstheme="majorBidi"/>
          <w:sz w:val="24"/>
          <w:szCs w:val="24"/>
        </w:rPr>
      </w:pPr>
      <w:r w:rsidRPr="00B76FD1">
        <w:rPr>
          <w:rFonts w:asciiTheme="majorBidi" w:hAnsiTheme="majorBidi" w:cstheme="majorBidi"/>
          <w:sz w:val="24"/>
          <w:szCs w:val="24"/>
          <w:rtl/>
          <w:lang w:bidi="he-IL"/>
        </w:rPr>
        <w:t xml:space="preserve">ב. במתן-תורה גופא ישנם כמה ענינים, </w:t>
      </w:r>
      <w:r w:rsidRPr="00B76FD1">
        <w:rPr>
          <w:rFonts w:asciiTheme="majorBidi" w:hAnsiTheme="majorBidi" w:cstheme="majorBidi"/>
          <w:b/>
          <w:bCs/>
          <w:sz w:val="24"/>
          <w:szCs w:val="24"/>
          <w:rtl/>
          <w:lang w:bidi="he-IL"/>
        </w:rPr>
        <w:t>אבל הענין העיקרי והנקודה התיכונית דמ"ת, הוא – החיבור דמעלה עם מטה</w:t>
      </w:r>
      <w:r w:rsidRPr="00B76FD1">
        <w:rPr>
          <w:rFonts w:asciiTheme="majorBidi" w:hAnsiTheme="majorBidi" w:cstheme="majorBidi"/>
          <w:sz w:val="24"/>
          <w:szCs w:val="24"/>
          <w:rtl/>
          <w:lang w:bidi="he-IL"/>
        </w:rPr>
        <w:t>, כדאיתא במדרש7 שקודם מ"ת היתה גזירה שמעלה ומטה אינם יכולים להתאחד, "עליונים לא ירדו לתחתונים ותחתונים לא יעלו לעליונים", ובמ"ת נתבטלה הגזירה, ונעשה החיבור דמעלה עם מטה</w:t>
      </w:r>
      <w:r w:rsidR="00536CD4" w:rsidRPr="00B76FD1">
        <w:rPr>
          <w:rFonts w:asciiTheme="majorBidi" w:hAnsiTheme="majorBidi" w:cstheme="majorBidi"/>
          <w:sz w:val="24"/>
          <w:szCs w:val="24"/>
          <w:rtl/>
          <w:lang w:bidi="he-IL"/>
        </w:rPr>
        <w:t xml:space="preserve"> </w:t>
      </w:r>
      <w:r w:rsidRPr="00F237D7">
        <w:rPr>
          <w:rFonts w:asciiTheme="majorBidi" w:hAnsiTheme="majorBidi" w:cstheme="majorBidi"/>
          <w:b/>
          <w:bCs/>
          <w:sz w:val="24"/>
          <w:szCs w:val="24"/>
          <w:rtl/>
          <w:lang w:bidi="he-IL"/>
        </w:rPr>
        <w:t>וזוהי השייכות של מ"ת לחודש השלישי – כיון שענינה של</w:t>
      </w:r>
      <w:r w:rsidR="00536CD4" w:rsidRPr="00F237D7">
        <w:rPr>
          <w:rFonts w:asciiTheme="majorBidi" w:hAnsiTheme="majorBidi" w:cstheme="majorBidi"/>
          <w:b/>
          <w:bCs/>
          <w:sz w:val="24"/>
          <w:szCs w:val="24"/>
          <w:rtl/>
          <w:lang w:bidi="he-IL"/>
        </w:rPr>
        <w:t xml:space="preserve"> </w:t>
      </w:r>
      <w:r w:rsidRPr="00F237D7">
        <w:rPr>
          <w:rFonts w:asciiTheme="majorBidi" w:hAnsiTheme="majorBidi" w:cstheme="majorBidi"/>
          <w:b/>
          <w:bCs/>
          <w:sz w:val="24"/>
          <w:szCs w:val="24"/>
          <w:rtl/>
          <w:lang w:bidi="he-IL"/>
        </w:rPr>
        <w:t xml:space="preserve">התורה הו"ע דשלישי: ישנו מעלה </w:t>
      </w:r>
      <w:r w:rsidRPr="00F237D7">
        <w:rPr>
          <w:rFonts w:asciiTheme="majorBidi" w:hAnsiTheme="majorBidi" w:cstheme="majorBidi"/>
          <w:b/>
          <w:bCs/>
          <w:sz w:val="24"/>
          <w:szCs w:val="24"/>
          <w:rtl/>
          <w:lang w:bidi="he-IL"/>
        </w:rPr>
        <w:lastRenderedPageBreak/>
        <w:t>וישנו מטה, והתורה היא הענין השלישי שמחבר את המעלה עם המטה</w:t>
      </w:r>
      <w:r w:rsidRPr="00B76FD1">
        <w:rPr>
          <w:rFonts w:asciiTheme="majorBidi" w:hAnsiTheme="majorBidi" w:cstheme="majorBidi"/>
          <w:sz w:val="24"/>
          <w:szCs w:val="24"/>
          <w:rtl/>
          <w:lang w:bidi="he-IL"/>
        </w:rPr>
        <w:t>8</w:t>
      </w:r>
    </w:p>
    <w:p w:rsidR="00A40832" w:rsidRPr="00B76FD1" w:rsidRDefault="00A40832" w:rsidP="00B15647">
      <w:pPr>
        <w:spacing w:after="0" w:line="240" w:lineRule="auto"/>
        <w:jc w:val="right"/>
        <w:rPr>
          <w:rFonts w:asciiTheme="majorBidi" w:hAnsiTheme="majorBidi" w:cstheme="majorBidi"/>
          <w:sz w:val="24"/>
          <w:szCs w:val="24"/>
        </w:rPr>
      </w:pPr>
    </w:p>
    <w:p w:rsidR="00A40832" w:rsidRPr="00B76FD1" w:rsidRDefault="00A40832" w:rsidP="00B76FD1">
      <w:pPr>
        <w:spacing w:after="0" w:line="240" w:lineRule="auto"/>
        <w:jc w:val="right"/>
        <w:rPr>
          <w:rFonts w:asciiTheme="majorBidi" w:hAnsiTheme="majorBidi" w:cstheme="majorBidi"/>
          <w:sz w:val="24"/>
          <w:szCs w:val="24"/>
        </w:rPr>
      </w:pPr>
      <w:r w:rsidRPr="00B76FD1">
        <w:rPr>
          <w:rFonts w:asciiTheme="majorBidi" w:hAnsiTheme="majorBidi" w:cstheme="majorBidi"/>
          <w:sz w:val="24"/>
          <w:szCs w:val="24"/>
          <w:rtl/>
          <w:lang w:bidi="he-IL"/>
        </w:rPr>
        <w:t>ג. והענין בזה – באותיות של עבודה</w:t>
      </w:r>
      <w:r w:rsidR="00B76FD1" w:rsidRPr="00B76FD1">
        <w:rPr>
          <w:rFonts w:asciiTheme="majorBidi" w:hAnsiTheme="majorBidi" w:cstheme="majorBidi"/>
          <w:sz w:val="24"/>
          <w:szCs w:val="24"/>
          <w:rtl/>
          <w:lang w:bidi="he-IL"/>
        </w:rPr>
        <w:t xml:space="preserve">:  </w:t>
      </w:r>
      <w:r w:rsidR="00536CD4" w:rsidRPr="00B76FD1">
        <w:rPr>
          <w:rFonts w:asciiTheme="majorBidi" w:hAnsiTheme="majorBidi" w:cstheme="majorBidi"/>
          <w:sz w:val="24"/>
          <w:szCs w:val="24"/>
          <w:rtl/>
          <w:lang w:bidi="he-IL"/>
        </w:rPr>
        <w:t xml:space="preserve"> </w:t>
      </w:r>
      <w:r w:rsidRPr="00B76FD1">
        <w:rPr>
          <w:rFonts w:asciiTheme="majorBidi" w:hAnsiTheme="majorBidi" w:cstheme="majorBidi"/>
          <w:sz w:val="24"/>
          <w:szCs w:val="24"/>
          <w:rtl/>
          <w:lang w:bidi="he-IL"/>
        </w:rPr>
        <w:t>נבראים – הם בהגבלה, וכל ענינם הוא בהגבלה, והיינו, שגם כאשר מגיעים ע"י עבודתם למעלה ביותר, הרי זה רק תכלית שלימות הבריאה, ולא מציאות הבורא. כלומר: גם כפי שמגיעים בעולם האצילות, ולמעלה יותר בעילוי אחר עילוי, עד לפני הצמצום – הרי זה רק דרגת הנבראים (שרש הנבראים), ולא מציאות הבורא</w:t>
      </w:r>
      <w:r w:rsidR="00B76FD1" w:rsidRPr="00B76FD1">
        <w:rPr>
          <w:rFonts w:asciiTheme="majorBidi" w:hAnsiTheme="majorBidi" w:cstheme="majorBidi"/>
          <w:sz w:val="24"/>
          <w:szCs w:val="24"/>
          <w:rtl/>
          <w:lang w:bidi="he-IL"/>
        </w:rPr>
        <w:t xml:space="preserve"> </w:t>
      </w:r>
      <w:r w:rsidRPr="00B76FD1">
        <w:rPr>
          <w:rFonts w:asciiTheme="majorBidi" w:hAnsiTheme="majorBidi" w:cstheme="majorBidi"/>
          <w:sz w:val="24"/>
          <w:szCs w:val="24"/>
          <w:rtl/>
          <w:lang w:bidi="he-IL"/>
        </w:rPr>
        <w:t xml:space="preserve">אמנם, </w:t>
      </w:r>
      <w:r w:rsidRPr="00F237D7">
        <w:rPr>
          <w:rFonts w:asciiTheme="majorBidi" w:hAnsiTheme="majorBidi" w:cstheme="majorBidi"/>
          <w:b/>
          <w:bCs/>
          <w:sz w:val="24"/>
          <w:szCs w:val="24"/>
          <w:rtl/>
          <w:lang w:bidi="he-IL"/>
        </w:rPr>
        <w:t>החידוש דמתן-תורה הוא – שנברא יכול להגיע ("דערלאַנגען") ב"בורא", ולא רק להגיע סתם, אלא לפעול היחוד של נברא עם הבורא, היינו, שנברא ובורא נעשים דבר אחד, כיון שמתגלה מציאותו האמיתית של יש הנברא – יש האמיתי</w:t>
      </w:r>
      <w:r w:rsidRPr="00B76FD1">
        <w:rPr>
          <w:rFonts w:asciiTheme="majorBidi" w:hAnsiTheme="majorBidi" w:cstheme="majorBidi"/>
          <w:sz w:val="24"/>
          <w:szCs w:val="24"/>
          <w:rtl/>
          <w:lang w:bidi="he-IL"/>
        </w:rPr>
        <w:t>9</w:t>
      </w:r>
    </w:p>
    <w:p w:rsidR="00A40832" w:rsidRPr="00B76FD1" w:rsidRDefault="00A40832" w:rsidP="00B15647">
      <w:pPr>
        <w:spacing w:after="0" w:line="240" w:lineRule="auto"/>
        <w:jc w:val="right"/>
        <w:rPr>
          <w:rFonts w:asciiTheme="majorBidi" w:hAnsiTheme="majorBidi" w:cstheme="majorBidi"/>
          <w:sz w:val="24"/>
          <w:szCs w:val="24"/>
        </w:rPr>
      </w:pPr>
    </w:p>
    <w:p w:rsidR="00A40832" w:rsidRPr="00B76FD1" w:rsidRDefault="00A40832" w:rsidP="00B76FD1">
      <w:pPr>
        <w:spacing w:after="0" w:line="240" w:lineRule="auto"/>
        <w:jc w:val="right"/>
        <w:rPr>
          <w:rFonts w:asciiTheme="majorBidi" w:hAnsiTheme="majorBidi" w:cstheme="majorBidi"/>
          <w:sz w:val="24"/>
          <w:szCs w:val="24"/>
        </w:rPr>
      </w:pPr>
      <w:r w:rsidRPr="00B76FD1">
        <w:rPr>
          <w:rFonts w:asciiTheme="majorBidi" w:hAnsiTheme="majorBidi" w:cstheme="majorBidi"/>
          <w:sz w:val="24"/>
          <w:szCs w:val="24"/>
          <w:rtl/>
          <w:lang w:bidi="he-IL"/>
        </w:rPr>
        <w:t xml:space="preserve">וזהו מ"ש במדרש10 על הפסוק11 "לריח שמניך טובים שמן תורק שמך", "כל המצוות שעשו לפניך האבות ריחות היו" – כי, לאחרי כל העליות שלהם הרי זה רק בחי' נברא, </w:t>
      </w:r>
      <w:r w:rsidRPr="00F237D7">
        <w:rPr>
          <w:rFonts w:asciiTheme="majorBidi" w:hAnsiTheme="majorBidi" w:cstheme="majorBidi"/>
          <w:b/>
          <w:bCs/>
          <w:sz w:val="24"/>
          <w:szCs w:val="24"/>
          <w:rtl/>
          <w:lang w:bidi="he-IL"/>
        </w:rPr>
        <w:t>ואילו במ"ת נעשה "שמן תורק שמך", שלוקחים את עצם המהות</w:t>
      </w:r>
      <w:r w:rsidRPr="00B76FD1">
        <w:rPr>
          <w:rFonts w:asciiTheme="majorBidi" w:hAnsiTheme="majorBidi" w:cstheme="majorBidi"/>
          <w:sz w:val="24"/>
          <w:szCs w:val="24"/>
          <w:rtl/>
          <w:lang w:bidi="he-IL"/>
        </w:rPr>
        <w:t>12</w:t>
      </w:r>
      <w:r w:rsidR="00B76FD1" w:rsidRPr="00B76FD1">
        <w:rPr>
          <w:rFonts w:asciiTheme="majorBidi" w:hAnsiTheme="majorBidi" w:cstheme="majorBidi"/>
          <w:sz w:val="24"/>
          <w:szCs w:val="24"/>
          <w:rtl/>
          <w:lang w:bidi="he-IL"/>
        </w:rPr>
        <w:t xml:space="preserve"> </w:t>
      </w:r>
      <w:r w:rsidRPr="00B76FD1">
        <w:rPr>
          <w:rFonts w:asciiTheme="majorBidi" w:hAnsiTheme="majorBidi" w:cstheme="majorBidi"/>
          <w:sz w:val="24"/>
          <w:szCs w:val="24"/>
          <w:rtl/>
          <w:lang w:bidi="he-IL"/>
        </w:rPr>
        <w:t xml:space="preserve">וזהו גם פירוש כ"ק מו"ח אדמו"ר בא' משיחותיו13 ש"גזירה" הוא מלשון "אָפּשניט", היינו, שקודם מ"ת הי' המטה גזור וחתוך מהמעלה, הנברא הי' גזור וחתוך מהבורא, ואילו </w:t>
      </w:r>
      <w:r w:rsidRPr="00B76FD1">
        <w:rPr>
          <w:rFonts w:asciiTheme="majorBidi" w:hAnsiTheme="majorBidi" w:cstheme="majorBidi"/>
          <w:sz w:val="24"/>
          <w:szCs w:val="24"/>
          <w:rtl/>
          <w:lang w:bidi="he-IL"/>
        </w:rPr>
        <w:lastRenderedPageBreak/>
        <w:t>במ"ת בטלה הגזירה, היינו, שע"י תומ"צ מתגלה ביש הנברא יש האמיתי</w:t>
      </w:r>
      <w:r w:rsidR="00B76FD1">
        <w:rPr>
          <w:rFonts w:asciiTheme="majorBidi" w:hAnsiTheme="majorBidi" w:cstheme="majorBidi" w:hint="cs"/>
          <w:sz w:val="24"/>
          <w:szCs w:val="24"/>
          <w:rtl/>
          <w:lang w:bidi="he-IL"/>
        </w:rPr>
        <w:t>...</w:t>
      </w:r>
    </w:p>
    <w:p w:rsidR="00A40832" w:rsidRPr="00B76FD1" w:rsidRDefault="00A40832" w:rsidP="00B76FD1">
      <w:pPr>
        <w:spacing w:after="0" w:line="240" w:lineRule="auto"/>
        <w:rPr>
          <w:rFonts w:asciiTheme="majorBidi" w:hAnsiTheme="majorBidi" w:cstheme="majorBidi"/>
          <w:sz w:val="24"/>
          <w:szCs w:val="24"/>
          <w:rtl/>
          <w:lang w:bidi="he-IL"/>
        </w:rPr>
      </w:pPr>
    </w:p>
    <w:p w:rsidR="00A40832" w:rsidRPr="00B76FD1" w:rsidRDefault="00A40832" w:rsidP="00B76FD1">
      <w:pPr>
        <w:spacing w:after="0" w:line="240" w:lineRule="auto"/>
        <w:jc w:val="right"/>
        <w:rPr>
          <w:rFonts w:asciiTheme="majorBidi" w:hAnsiTheme="majorBidi" w:cstheme="majorBidi"/>
          <w:sz w:val="24"/>
          <w:szCs w:val="24"/>
        </w:rPr>
      </w:pPr>
      <w:r w:rsidRPr="00B76FD1">
        <w:rPr>
          <w:rFonts w:asciiTheme="majorBidi" w:hAnsiTheme="majorBidi" w:cstheme="majorBidi"/>
          <w:sz w:val="24"/>
          <w:szCs w:val="24"/>
          <w:rtl/>
          <w:lang w:bidi="he-IL"/>
        </w:rPr>
        <w:t>ה. וזהו ענינו של חודש סיון, חודש השלישי</w:t>
      </w:r>
      <w:r w:rsidR="00B76FD1">
        <w:rPr>
          <w:rFonts w:asciiTheme="majorBidi" w:hAnsiTheme="majorBidi" w:cstheme="majorBidi" w:hint="cs"/>
          <w:sz w:val="24"/>
          <w:szCs w:val="24"/>
          <w:rtl/>
          <w:lang w:bidi="he-IL"/>
        </w:rPr>
        <w:t xml:space="preserve"> </w:t>
      </w:r>
      <w:r w:rsidRPr="00B76FD1">
        <w:rPr>
          <w:rFonts w:asciiTheme="majorBidi" w:hAnsiTheme="majorBidi" w:cstheme="majorBidi"/>
          <w:sz w:val="24"/>
          <w:szCs w:val="24"/>
          <w:rtl/>
          <w:lang w:bidi="he-IL"/>
        </w:rPr>
        <w:t xml:space="preserve">חודש הראשון הוא חודש ניסן, שבו היתה יציאת מצרים. </w:t>
      </w:r>
      <w:r w:rsidRPr="00B76FD1">
        <w:rPr>
          <w:rFonts w:asciiTheme="majorBidi" w:hAnsiTheme="majorBidi" w:cstheme="majorBidi"/>
          <w:b/>
          <w:bCs/>
          <w:sz w:val="24"/>
          <w:szCs w:val="24"/>
          <w:rtl/>
          <w:lang w:bidi="he-IL"/>
        </w:rPr>
        <w:t>ולאחריו בא חודש אייר, "חודש זיו"20, "בירח שנולדו בו זיותני עולם"21, שהם האבות, אשר, כל עניני עבודתם ריחות היו, כנ"ל. ולאחרי כן בא חודש סיון, חודש השלישי, שבו נעשה ענין נעלה יותר – ענין שלישי, "אוריאן תליתאי" – הקשר והחיבור של נברא עם בורא, שהתגלותו תהי' לעתיד לבוא, כנ"ל</w:t>
      </w:r>
      <w:r w:rsidR="00B76FD1">
        <w:rPr>
          <w:rFonts w:asciiTheme="majorBidi" w:hAnsiTheme="majorBidi" w:cstheme="majorBidi" w:hint="cs"/>
          <w:sz w:val="24"/>
          <w:szCs w:val="24"/>
          <w:rtl/>
          <w:lang w:bidi="he-IL"/>
        </w:rPr>
        <w:t xml:space="preserve"> </w:t>
      </w:r>
      <w:r w:rsidRPr="00B76FD1">
        <w:rPr>
          <w:rFonts w:asciiTheme="majorBidi" w:hAnsiTheme="majorBidi" w:cstheme="majorBidi"/>
          <w:sz w:val="24"/>
          <w:szCs w:val="24"/>
          <w:rtl/>
          <w:lang w:bidi="he-IL"/>
        </w:rPr>
        <w:t>וכיון שכל הגילויים תלויים במעשינו ועבודתינו במשך שית אלפי שנין דהוה עלמא, ובפרט בזמן הגלות22, ובפרט בדור האחרון דזמן הגלות, שהרי "הכל הולך אחר החיתום"23, ו"אין המלאכה נקראת</w:t>
      </w:r>
      <w:r w:rsidR="00B76FD1">
        <w:rPr>
          <w:rFonts w:asciiTheme="majorBidi" w:hAnsiTheme="majorBidi" w:cstheme="majorBidi" w:hint="cs"/>
          <w:sz w:val="24"/>
          <w:szCs w:val="24"/>
          <w:rtl/>
          <w:lang w:bidi="he-IL"/>
        </w:rPr>
        <w:t xml:space="preserve"> </w:t>
      </w:r>
      <w:r w:rsidRPr="00B76FD1">
        <w:rPr>
          <w:rFonts w:asciiTheme="majorBidi" w:hAnsiTheme="majorBidi" w:cstheme="majorBidi"/>
          <w:sz w:val="24"/>
          <w:szCs w:val="24"/>
          <w:rtl/>
          <w:lang w:bidi="he-IL"/>
        </w:rPr>
        <w:t xml:space="preserve">אלא על שם הגומרה"24 – שלכן עכשיו הוא הזמן שצריכים לפעול החיבור דנברא ובורא </w:t>
      </w:r>
      <w:r w:rsidR="00B76FD1">
        <w:rPr>
          <w:rFonts w:asciiTheme="majorBidi" w:hAnsiTheme="majorBidi" w:cstheme="majorBidi" w:hint="cs"/>
          <w:sz w:val="24"/>
          <w:szCs w:val="24"/>
          <w:rtl/>
          <w:lang w:bidi="he-IL"/>
        </w:rPr>
        <w:t xml:space="preserve">... </w:t>
      </w:r>
      <w:r w:rsidRPr="00B76FD1">
        <w:rPr>
          <w:rFonts w:asciiTheme="majorBidi" w:hAnsiTheme="majorBidi" w:cstheme="majorBidi"/>
          <w:sz w:val="24"/>
          <w:szCs w:val="24"/>
          <w:rtl/>
          <w:lang w:bidi="he-IL"/>
        </w:rPr>
        <w:t>וע"י עבודה זו יקויים לעתיד לבוא היעוד "ונגלה כבוד הוי' וגו'", ותהי' דירה לו ית' בתחתונים26</w:t>
      </w:r>
    </w:p>
    <w:p w:rsidR="00A40832" w:rsidRPr="00B76FD1" w:rsidRDefault="00A40832" w:rsidP="00B15647">
      <w:pPr>
        <w:spacing w:after="0" w:line="240" w:lineRule="auto"/>
        <w:jc w:val="right"/>
        <w:rPr>
          <w:rFonts w:asciiTheme="majorBidi" w:hAnsiTheme="majorBidi" w:cstheme="majorBidi"/>
          <w:sz w:val="24"/>
          <w:szCs w:val="24"/>
        </w:rPr>
      </w:pPr>
    </w:p>
    <w:p w:rsidR="00A40832" w:rsidRPr="00B76FD1" w:rsidRDefault="00A40832" w:rsidP="00B76FD1">
      <w:pPr>
        <w:spacing w:after="0" w:line="240" w:lineRule="auto"/>
        <w:jc w:val="right"/>
        <w:rPr>
          <w:rFonts w:asciiTheme="majorBidi" w:hAnsiTheme="majorBidi" w:cstheme="majorBidi"/>
          <w:sz w:val="24"/>
          <w:szCs w:val="24"/>
        </w:rPr>
      </w:pPr>
      <w:r w:rsidRPr="00B76FD1">
        <w:rPr>
          <w:rFonts w:asciiTheme="majorBidi" w:hAnsiTheme="majorBidi" w:cstheme="majorBidi"/>
          <w:sz w:val="24"/>
          <w:szCs w:val="24"/>
          <w:rtl/>
          <w:lang w:bidi="he-IL"/>
        </w:rPr>
        <w:t xml:space="preserve">ו. </w:t>
      </w:r>
      <w:bookmarkStart w:id="0" w:name="_GoBack"/>
      <w:r w:rsidRPr="00B76FD1">
        <w:rPr>
          <w:rFonts w:asciiTheme="majorBidi" w:hAnsiTheme="majorBidi" w:cstheme="majorBidi"/>
          <w:sz w:val="24"/>
          <w:szCs w:val="24"/>
          <w:rtl/>
          <w:lang w:bidi="he-IL"/>
        </w:rPr>
        <w:t>ענין זה קשור גם עם פרשת השבוע – פרשת במדבר, שבה מדובר אודות מנין בנ"י</w:t>
      </w:r>
      <w:bookmarkEnd w:id="0"/>
      <w:r w:rsidRPr="00B76FD1">
        <w:rPr>
          <w:rFonts w:asciiTheme="majorBidi" w:hAnsiTheme="majorBidi" w:cstheme="majorBidi"/>
          <w:sz w:val="24"/>
          <w:szCs w:val="24"/>
          <w:rtl/>
          <w:lang w:bidi="he-IL"/>
        </w:rPr>
        <w:t>, ועל שם זה נקרא ספר במדבר כולו בשם ספר פיקודיא27</w:t>
      </w:r>
      <w:r w:rsidR="00B76FD1">
        <w:rPr>
          <w:rFonts w:asciiTheme="majorBidi" w:hAnsiTheme="majorBidi" w:cstheme="majorBidi" w:hint="cs"/>
          <w:sz w:val="24"/>
          <w:szCs w:val="24"/>
          <w:rtl/>
          <w:lang w:bidi="he-IL"/>
        </w:rPr>
        <w:t xml:space="preserve"> </w:t>
      </w:r>
      <w:r w:rsidRPr="00B76FD1">
        <w:rPr>
          <w:rFonts w:asciiTheme="majorBidi" w:hAnsiTheme="majorBidi" w:cstheme="majorBidi"/>
          <w:sz w:val="24"/>
          <w:szCs w:val="24"/>
          <w:rtl/>
          <w:lang w:bidi="he-IL"/>
        </w:rPr>
        <w:t>ענין המנין הוא באופן שכולם נמנים בשוה, מהפחות שבפחותים עד הגדול שבגדולים, שהרי גם הפחות שבפחותים נמנה בתור מספר אחד שלם, לא פחות מאחד, וגם הגדול שבגדולים אינו נחשב יותר מאחד</w:t>
      </w:r>
    </w:p>
    <w:p w:rsidR="00A40832" w:rsidRPr="00B76FD1" w:rsidRDefault="00A40832" w:rsidP="00B15647">
      <w:pPr>
        <w:spacing w:after="0" w:line="240" w:lineRule="auto"/>
        <w:jc w:val="right"/>
        <w:rPr>
          <w:rFonts w:asciiTheme="majorBidi" w:hAnsiTheme="majorBidi" w:cstheme="majorBidi"/>
          <w:sz w:val="24"/>
          <w:szCs w:val="24"/>
        </w:rPr>
      </w:pPr>
    </w:p>
    <w:p w:rsidR="00A40832" w:rsidRPr="00B76FD1" w:rsidRDefault="00A40832" w:rsidP="00B76FD1">
      <w:pPr>
        <w:spacing w:after="0" w:line="240" w:lineRule="auto"/>
        <w:jc w:val="right"/>
        <w:rPr>
          <w:rFonts w:asciiTheme="majorBidi" w:hAnsiTheme="majorBidi" w:cstheme="majorBidi"/>
          <w:sz w:val="24"/>
          <w:szCs w:val="24"/>
          <w:lang w:bidi="he-IL"/>
        </w:rPr>
      </w:pPr>
      <w:r w:rsidRPr="00B76FD1">
        <w:rPr>
          <w:rFonts w:asciiTheme="majorBidi" w:hAnsiTheme="majorBidi" w:cstheme="majorBidi"/>
          <w:sz w:val="24"/>
          <w:szCs w:val="24"/>
          <w:rtl/>
          <w:lang w:bidi="he-IL"/>
        </w:rPr>
        <w:t>ולכאורה אינו מובן</w:t>
      </w:r>
      <w:r w:rsidR="00536CD4" w:rsidRPr="00B76FD1">
        <w:rPr>
          <w:rFonts w:asciiTheme="majorBidi" w:hAnsiTheme="majorBidi" w:cstheme="majorBidi"/>
          <w:sz w:val="24"/>
          <w:szCs w:val="24"/>
          <w:rtl/>
          <w:lang w:bidi="he-IL"/>
        </w:rPr>
        <w:t>:</w:t>
      </w:r>
      <w:r w:rsidR="00B76FD1">
        <w:rPr>
          <w:rFonts w:asciiTheme="majorBidi" w:hAnsiTheme="majorBidi" w:cstheme="majorBidi" w:hint="cs"/>
          <w:sz w:val="24"/>
          <w:szCs w:val="24"/>
          <w:rtl/>
          <w:lang w:bidi="he-IL"/>
        </w:rPr>
        <w:t xml:space="preserve"> </w:t>
      </w:r>
      <w:r w:rsidRPr="00B76FD1">
        <w:rPr>
          <w:rFonts w:asciiTheme="majorBidi" w:hAnsiTheme="majorBidi" w:cstheme="majorBidi"/>
          <w:sz w:val="24"/>
          <w:szCs w:val="24"/>
          <w:rtl/>
          <w:lang w:bidi="he-IL"/>
        </w:rPr>
        <w:t>בנ"י חלוקים לי"ב שבטים, ע' נפש, עד לששים ריבוא. והמספר דששים ריבוא נוגע גם לגבי ההמשכה מלמעלה, כפי שמצינו גבי ברכת חכם הרזים – שזהו"ע של המשכה מלמעלה – שנאמרת על ששים ריבוא מישראל דוקא28</w:t>
      </w:r>
      <w:r w:rsidR="00B76FD1">
        <w:rPr>
          <w:rFonts w:asciiTheme="majorBidi" w:hAnsiTheme="majorBidi" w:cstheme="majorBidi" w:hint="cs"/>
          <w:sz w:val="24"/>
          <w:szCs w:val="24"/>
          <w:rtl/>
          <w:lang w:bidi="he-IL"/>
        </w:rPr>
        <w:t xml:space="preserve"> </w:t>
      </w:r>
      <w:r w:rsidRPr="00B76FD1">
        <w:rPr>
          <w:rFonts w:asciiTheme="majorBidi" w:hAnsiTheme="majorBidi" w:cstheme="majorBidi"/>
          <w:sz w:val="24"/>
          <w:szCs w:val="24"/>
          <w:rtl/>
          <w:lang w:bidi="he-IL"/>
        </w:rPr>
        <w:t>וכיון שלמעלה לא שייך התחלקות במקום ושטח גשמי, הרי מובן, שההתחלקות דבנ"י לששים ריבוא הו"ע של התחלקות מדריגות. וא"כ, איך אפשר לחשב ולמנות את כל בנ"י בשוה</w:t>
      </w:r>
      <w:r w:rsidR="00B15647" w:rsidRPr="00B76FD1">
        <w:rPr>
          <w:rFonts w:asciiTheme="majorBidi" w:hAnsiTheme="majorBidi" w:cstheme="majorBidi"/>
          <w:sz w:val="24"/>
          <w:szCs w:val="24"/>
          <w:rtl/>
          <w:lang w:bidi="he-IL"/>
        </w:rPr>
        <w:t>?</w:t>
      </w:r>
    </w:p>
    <w:p w:rsidR="00A40832" w:rsidRPr="00B76FD1" w:rsidRDefault="00A40832" w:rsidP="00B15647">
      <w:pPr>
        <w:spacing w:after="0" w:line="240" w:lineRule="auto"/>
        <w:jc w:val="right"/>
        <w:rPr>
          <w:rFonts w:asciiTheme="majorBidi" w:hAnsiTheme="majorBidi" w:cstheme="majorBidi"/>
          <w:sz w:val="24"/>
          <w:szCs w:val="24"/>
        </w:rPr>
      </w:pPr>
    </w:p>
    <w:p w:rsidR="00A40832" w:rsidRPr="00B76FD1" w:rsidRDefault="00A40832" w:rsidP="00B76FD1">
      <w:pPr>
        <w:spacing w:after="0" w:line="240" w:lineRule="auto"/>
        <w:jc w:val="right"/>
        <w:rPr>
          <w:rFonts w:asciiTheme="majorBidi" w:hAnsiTheme="majorBidi" w:cstheme="majorBidi"/>
          <w:sz w:val="24"/>
          <w:szCs w:val="24"/>
        </w:rPr>
      </w:pPr>
      <w:r w:rsidRPr="00B76FD1">
        <w:rPr>
          <w:rFonts w:asciiTheme="majorBidi" w:hAnsiTheme="majorBidi" w:cstheme="majorBidi"/>
          <w:sz w:val="24"/>
          <w:szCs w:val="24"/>
          <w:rtl/>
          <w:lang w:bidi="he-IL"/>
        </w:rPr>
        <w:t>ועכצ"ל, שלמרות התחלקות המדריגות, ישנה נקודה משותפת שהיא אצל כולם בשוה, ומצד נקודה זו – שחודרת בכל הפרטים – נמנים כולם בשוה, מעומק תחת עד עומק רום, כיון שנקודה זו היא אצל כולם בשוה</w:t>
      </w:r>
      <w:r w:rsidR="00B76FD1">
        <w:rPr>
          <w:rFonts w:asciiTheme="majorBidi" w:hAnsiTheme="majorBidi" w:cstheme="majorBidi" w:hint="cs"/>
          <w:sz w:val="24"/>
          <w:szCs w:val="24"/>
          <w:rtl/>
          <w:lang w:bidi="he-IL"/>
        </w:rPr>
        <w:t xml:space="preserve">. </w:t>
      </w:r>
      <w:r w:rsidRPr="00B76FD1">
        <w:rPr>
          <w:rFonts w:asciiTheme="majorBidi" w:hAnsiTheme="majorBidi" w:cstheme="majorBidi"/>
          <w:sz w:val="24"/>
          <w:szCs w:val="24"/>
          <w:rtl/>
          <w:lang w:bidi="he-IL"/>
        </w:rPr>
        <w:t>והענין בזה</w:t>
      </w:r>
      <w:r w:rsidR="00B15647" w:rsidRPr="00B76FD1">
        <w:rPr>
          <w:rFonts w:asciiTheme="majorBidi" w:hAnsiTheme="majorBidi" w:cstheme="majorBidi"/>
          <w:sz w:val="24"/>
          <w:szCs w:val="24"/>
          <w:rtl/>
          <w:lang w:bidi="he-IL"/>
        </w:rPr>
        <w:t>:</w:t>
      </w:r>
    </w:p>
    <w:p w:rsidR="00A40832" w:rsidRPr="00B76FD1" w:rsidRDefault="00A40832" w:rsidP="00B15647">
      <w:pPr>
        <w:spacing w:after="0" w:line="240" w:lineRule="auto"/>
        <w:jc w:val="right"/>
        <w:rPr>
          <w:rFonts w:asciiTheme="majorBidi" w:hAnsiTheme="majorBidi" w:cstheme="majorBidi"/>
          <w:sz w:val="24"/>
          <w:szCs w:val="24"/>
        </w:rPr>
      </w:pPr>
    </w:p>
    <w:p w:rsidR="00A40832" w:rsidRPr="00B76FD1" w:rsidRDefault="00A40832" w:rsidP="00B76FD1">
      <w:pPr>
        <w:spacing w:after="0" w:line="240" w:lineRule="auto"/>
        <w:jc w:val="right"/>
        <w:rPr>
          <w:rFonts w:asciiTheme="majorBidi" w:hAnsiTheme="majorBidi" w:cstheme="majorBidi"/>
          <w:sz w:val="24"/>
          <w:szCs w:val="24"/>
        </w:rPr>
      </w:pPr>
      <w:r w:rsidRPr="00B76FD1">
        <w:rPr>
          <w:rFonts w:asciiTheme="majorBidi" w:hAnsiTheme="majorBidi" w:cstheme="majorBidi"/>
          <w:b/>
          <w:bCs/>
          <w:sz w:val="24"/>
          <w:szCs w:val="24"/>
          <w:rtl/>
          <w:lang w:bidi="he-IL"/>
        </w:rPr>
        <w:t>ידוע שענין ההתהוות הוא מהעצמות, כמ"ש רבינו הזקן באגה"ק</w:t>
      </w:r>
      <w:r w:rsidR="00B76FD1">
        <w:rPr>
          <w:rFonts w:asciiTheme="majorBidi" w:hAnsiTheme="majorBidi" w:cstheme="majorBidi" w:hint="cs"/>
          <w:sz w:val="24"/>
          <w:szCs w:val="24"/>
          <w:rtl/>
          <w:lang w:bidi="he-IL"/>
        </w:rPr>
        <w:t xml:space="preserve">... </w:t>
      </w:r>
      <w:r w:rsidRPr="00B76FD1">
        <w:rPr>
          <w:rFonts w:asciiTheme="majorBidi" w:hAnsiTheme="majorBidi" w:cstheme="majorBidi"/>
          <w:sz w:val="24"/>
          <w:szCs w:val="24"/>
          <w:rtl/>
          <w:lang w:bidi="he-IL"/>
        </w:rPr>
        <w:t xml:space="preserve">ולכן הרגש הנבראים הוא שמציאותם </w:t>
      </w:r>
      <w:r w:rsidRPr="00B76FD1">
        <w:rPr>
          <w:rFonts w:asciiTheme="majorBidi" w:hAnsiTheme="majorBidi" w:cstheme="majorBidi"/>
          <w:sz w:val="24"/>
          <w:szCs w:val="24"/>
          <w:rtl/>
          <w:lang w:bidi="he-IL"/>
        </w:rPr>
        <w:lastRenderedPageBreak/>
        <w:t>מעצמותם, כיון שהתהוותם היא מהעצמות שמציאותו מעצמותו</w:t>
      </w:r>
      <w:r w:rsidR="00B76FD1">
        <w:rPr>
          <w:rFonts w:asciiTheme="majorBidi" w:hAnsiTheme="majorBidi" w:cstheme="majorBidi" w:hint="cs"/>
          <w:sz w:val="24"/>
          <w:szCs w:val="24"/>
          <w:rtl/>
          <w:lang w:bidi="he-IL"/>
        </w:rPr>
        <w:t xml:space="preserve"> </w:t>
      </w:r>
      <w:r w:rsidRPr="00B76FD1">
        <w:rPr>
          <w:rFonts w:asciiTheme="majorBidi" w:hAnsiTheme="majorBidi" w:cstheme="majorBidi"/>
          <w:sz w:val="24"/>
          <w:szCs w:val="24"/>
          <w:rtl/>
          <w:lang w:bidi="he-IL"/>
        </w:rPr>
        <w:t>וכיון שבבחי' העצמות הכל הוא באופן של אחדות פשוטה – הנה פשיטות העצמות היא הנקודה המשותפת שהיא אצל כולם בשוה</w:t>
      </w:r>
      <w:r w:rsidR="00B76FD1">
        <w:rPr>
          <w:rFonts w:asciiTheme="majorBidi" w:hAnsiTheme="majorBidi" w:cstheme="majorBidi" w:hint="cs"/>
          <w:sz w:val="24"/>
          <w:szCs w:val="24"/>
          <w:rtl/>
          <w:lang w:bidi="he-IL"/>
        </w:rPr>
        <w:t xml:space="preserve"> </w:t>
      </w:r>
      <w:r w:rsidRPr="00B76FD1">
        <w:rPr>
          <w:rFonts w:asciiTheme="majorBidi" w:hAnsiTheme="majorBidi" w:cstheme="majorBidi"/>
          <w:b/>
          <w:bCs/>
          <w:sz w:val="24"/>
          <w:szCs w:val="24"/>
          <w:rtl/>
          <w:lang w:bidi="he-IL"/>
        </w:rPr>
        <w:t>ולכן מונים את כל בנ"י בשוה, מהגדול שבגדולים עד לפשוט שבפשוטים – כי, מצד פשיטות העצמות כולם בשוה, והרי פשיטות העצמות הו"ע שישנו אצל כולם, גם אצל פשוט שבפשוטים</w:t>
      </w:r>
      <w:r w:rsidRPr="00B76FD1">
        <w:rPr>
          <w:rFonts w:asciiTheme="majorBidi" w:hAnsiTheme="majorBidi" w:cstheme="majorBidi"/>
          <w:sz w:val="24"/>
          <w:szCs w:val="24"/>
          <w:rtl/>
          <w:lang w:bidi="he-IL"/>
        </w:rPr>
        <w:t>, כפתגם כ"ק מו"ח אדמו"ר30 שהפשיטות של איש פשוט מגלה את פשיטות העצמות</w:t>
      </w:r>
    </w:p>
    <w:p w:rsidR="00A40832" w:rsidRPr="00B76FD1" w:rsidRDefault="00A40832" w:rsidP="00B15647">
      <w:pPr>
        <w:spacing w:after="0" w:line="240" w:lineRule="auto"/>
        <w:jc w:val="right"/>
        <w:rPr>
          <w:rFonts w:asciiTheme="majorBidi" w:hAnsiTheme="majorBidi" w:cstheme="majorBidi"/>
          <w:sz w:val="24"/>
          <w:szCs w:val="24"/>
        </w:rPr>
      </w:pPr>
    </w:p>
    <w:p w:rsidR="00A40832" w:rsidRPr="00B76FD1" w:rsidRDefault="00A40832" w:rsidP="00B76FD1">
      <w:pPr>
        <w:spacing w:after="0" w:line="240" w:lineRule="auto"/>
        <w:jc w:val="right"/>
        <w:rPr>
          <w:rFonts w:asciiTheme="majorBidi" w:hAnsiTheme="majorBidi" w:cstheme="majorBidi"/>
          <w:sz w:val="24"/>
          <w:szCs w:val="24"/>
        </w:rPr>
      </w:pPr>
      <w:r w:rsidRPr="00B76FD1">
        <w:rPr>
          <w:rFonts w:asciiTheme="majorBidi" w:hAnsiTheme="majorBidi" w:cstheme="majorBidi"/>
          <w:sz w:val="24"/>
          <w:szCs w:val="24"/>
          <w:rtl/>
          <w:lang w:bidi="he-IL"/>
        </w:rPr>
        <w:t>ז. אמנם, ענין המנין קשור עם מתן-תורה</w:t>
      </w:r>
      <w:r w:rsidR="00B76FD1">
        <w:rPr>
          <w:rFonts w:asciiTheme="majorBidi" w:hAnsiTheme="majorBidi" w:cstheme="majorBidi" w:hint="cs"/>
          <w:sz w:val="24"/>
          <w:szCs w:val="24"/>
          <w:rtl/>
          <w:lang w:bidi="he-IL"/>
        </w:rPr>
        <w:t xml:space="preserve">. </w:t>
      </w:r>
      <w:r w:rsidRPr="00B76FD1">
        <w:rPr>
          <w:rFonts w:asciiTheme="majorBidi" w:hAnsiTheme="majorBidi" w:cstheme="majorBidi"/>
          <w:b/>
          <w:bCs/>
          <w:sz w:val="24"/>
          <w:szCs w:val="24"/>
          <w:rtl/>
          <w:lang w:bidi="he-IL"/>
        </w:rPr>
        <w:t xml:space="preserve">קודם מ"ת, כאשר המטה, נברא, הי' נפרד ("אָפּגעשניטן") מהמעלה, בורא – לא הי' שייך למנות את כולם בשוה, כיון שלא הי' נרגש בהנבראים הנקודה המשותפת שבהם שהו"ע פשיטות העצמות, </w:t>
      </w:r>
      <w:r w:rsidRPr="00B76FD1">
        <w:rPr>
          <w:rFonts w:asciiTheme="majorBidi" w:hAnsiTheme="majorBidi" w:cstheme="majorBidi"/>
          <w:sz w:val="24"/>
          <w:szCs w:val="24"/>
          <w:rtl/>
          <w:lang w:bidi="he-IL"/>
        </w:rPr>
        <w:t>כיון שלא היתה להם שייכות לזה, שהרי להנברא לא היתה שייכות עם הבורא</w:t>
      </w:r>
      <w:r w:rsidR="00B76FD1">
        <w:rPr>
          <w:rFonts w:asciiTheme="majorBidi" w:hAnsiTheme="majorBidi" w:cstheme="majorBidi" w:hint="cs"/>
          <w:sz w:val="24"/>
          <w:szCs w:val="24"/>
          <w:rtl/>
          <w:lang w:bidi="he-IL"/>
        </w:rPr>
        <w:t xml:space="preserve">, </w:t>
      </w:r>
      <w:r w:rsidRPr="00B76FD1">
        <w:rPr>
          <w:rFonts w:asciiTheme="majorBidi" w:hAnsiTheme="majorBidi" w:cstheme="majorBidi"/>
          <w:sz w:val="24"/>
          <w:szCs w:val="24"/>
          <w:rtl/>
          <w:lang w:bidi="he-IL"/>
        </w:rPr>
        <w:t>ודוקא לאחרי מ"ת, כאשר נתגלה ביש הנברא היש האמיתי (כנ"ל), שגילוי זה הוא בישראל ע"י התומ"צ – אזי יכולים למנות את כל בנ"י בשוה, כיון שכל אחד מישראל נעשה חד עם הבורא, פשיטות העצמות, שבזה שוים כל בנ"י, מעומק תחת עד עומק רום</w:t>
      </w:r>
      <w:r w:rsidR="00B76FD1">
        <w:rPr>
          <w:rFonts w:asciiTheme="majorBidi" w:hAnsiTheme="majorBidi" w:cstheme="majorBidi" w:hint="cs"/>
          <w:sz w:val="24"/>
          <w:szCs w:val="24"/>
          <w:rtl/>
          <w:lang w:bidi="he-IL"/>
        </w:rPr>
        <w:t>...</w:t>
      </w:r>
    </w:p>
    <w:p w:rsidR="00A40832" w:rsidRPr="00B76FD1" w:rsidRDefault="00A40832" w:rsidP="00B15647">
      <w:pPr>
        <w:spacing w:after="0" w:line="240" w:lineRule="auto"/>
        <w:jc w:val="right"/>
        <w:rPr>
          <w:rFonts w:asciiTheme="majorBidi" w:hAnsiTheme="majorBidi" w:cstheme="majorBidi"/>
          <w:sz w:val="24"/>
          <w:szCs w:val="24"/>
        </w:rPr>
      </w:pPr>
    </w:p>
    <w:p w:rsidR="00A40832" w:rsidRPr="00B76FD1" w:rsidRDefault="00A40832" w:rsidP="00CE49C4">
      <w:pPr>
        <w:spacing w:after="0" w:line="240" w:lineRule="auto"/>
        <w:jc w:val="right"/>
        <w:rPr>
          <w:rFonts w:asciiTheme="majorBidi" w:hAnsiTheme="majorBidi" w:cstheme="majorBidi"/>
          <w:b/>
          <w:bCs/>
          <w:sz w:val="24"/>
          <w:szCs w:val="24"/>
          <w:lang w:bidi="he-IL"/>
        </w:rPr>
      </w:pPr>
      <w:r w:rsidRPr="00B76FD1">
        <w:rPr>
          <w:rFonts w:asciiTheme="majorBidi" w:hAnsiTheme="majorBidi" w:cstheme="majorBidi"/>
          <w:sz w:val="24"/>
          <w:szCs w:val="24"/>
          <w:rtl/>
          <w:lang w:bidi="he-IL"/>
        </w:rPr>
        <w:t>ח. עפ"ז יובן גם הטעם שלעולם קורין פרשת במדבר קודם חג השבועות, כסימן הגאונים31</w:t>
      </w:r>
      <w:r w:rsidR="00536CD4" w:rsidRPr="00B76FD1">
        <w:rPr>
          <w:rFonts w:asciiTheme="majorBidi" w:hAnsiTheme="majorBidi" w:cstheme="majorBidi"/>
          <w:sz w:val="24"/>
          <w:szCs w:val="24"/>
          <w:rtl/>
          <w:lang w:bidi="he-IL"/>
        </w:rPr>
        <w:t>:</w:t>
      </w:r>
      <w:r w:rsidR="00B76FD1">
        <w:rPr>
          <w:rFonts w:asciiTheme="majorBidi" w:hAnsiTheme="majorBidi" w:cstheme="majorBidi" w:hint="cs"/>
          <w:sz w:val="24"/>
          <w:szCs w:val="24"/>
          <w:rtl/>
          <w:lang w:bidi="he-IL"/>
        </w:rPr>
        <w:t xml:space="preserve"> </w:t>
      </w:r>
      <w:r w:rsidRPr="00B76FD1">
        <w:rPr>
          <w:rFonts w:asciiTheme="majorBidi" w:hAnsiTheme="majorBidi" w:cstheme="majorBidi"/>
          <w:sz w:val="24"/>
          <w:szCs w:val="24"/>
          <w:rtl/>
          <w:lang w:bidi="he-IL"/>
        </w:rPr>
        <w:t>ובהקדמה – שהטעם דקריאת פרשת במדבר קודם מ"ת כדי להפסיק בין הענינים הבלתי-רצויים שבפ' בחוקותי32, אינו אלא טעם צדדי, שהרי ענין זה אין נוגע לפרשת במדבר דוקא33</w:t>
      </w:r>
      <w:r w:rsidR="00B76FD1">
        <w:rPr>
          <w:rFonts w:asciiTheme="majorBidi" w:hAnsiTheme="majorBidi" w:cstheme="majorBidi" w:hint="cs"/>
          <w:sz w:val="24"/>
          <w:szCs w:val="24"/>
          <w:rtl/>
          <w:lang w:bidi="he-IL"/>
        </w:rPr>
        <w:t xml:space="preserve"> </w:t>
      </w:r>
      <w:r w:rsidRPr="00B76FD1">
        <w:rPr>
          <w:rFonts w:asciiTheme="majorBidi" w:hAnsiTheme="majorBidi" w:cstheme="majorBidi"/>
          <w:b/>
          <w:bCs/>
          <w:sz w:val="24"/>
          <w:szCs w:val="24"/>
          <w:rtl/>
          <w:lang w:bidi="he-IL"/>
        </w:rPr>
        <w:t>אמנם הטעם הפנימי הוא – לפי שההכנה להענין דמ"ת שהוא החיבור דיש הנברא ויש האמיתי, היא אחדותם של ישראל, "ויחן שם ישראל"34, "כאיש אחד בלב אחד"35, היינו, לא פרטי המדריגות של בנ"י, אלא פשיטות העצמות שבבנ"י, שבזה שוים כולם, שזהו תוכן ענין המנין שבפרשת במדבר</w:t>
      </w:r>
    </w:p>
    <w:p w:rsidR="00A40832" w:rsidRPr="00B76FD1" w:rsidRDefault="00A40832" w:rsidP="00B15647">
      <w:pPr>
        <w:spacing w:after="0" w:line="240" w:lineRule="auto"/>
        <w:jc w:val="right"/>
        <w:rPr>
          <w:rFonts w:asciiTheme="majorBidi" w:hAnsiTheme="majorBidi" w:cstheme="majorBidi"/>
          <w:b/>
          <w:bCs/>
          <w:sz w:val="24"/>
          <w:szCs w:val="24"/>
        </w:rPr>
      </w:pPr>
    </w:p>
    <w:p w:rsidR="00A40832" w:rsidRPr="00B76FD1" w:rsidRDefault="00A40832" w:rsidP="00B15647">
      <w:pPr>
        <w:spacing w:after="0" w:line="240" w:lineRule="auto"/>
        <w:jc w:val="right"/>
        <w:rPr>
          <w:rFonts w:asciiTheme="majorBidi" w:hAnsiTheme="majorBidi" w:cstheme="majorBidi"/>
          <w:b/>
          <w:bCs/>
          <w:sz w:val="24"/>
          <w:szCs w:val="24"/>
          <w:rtl/>
          <w:lang w:bidi="he-IL"/>
        </w:rPr>
      </w:pPr>
      <w:r w:rsidRPr="00B76FD1">
        <w:rPr>
          <w:rFonts w:asciiTheme="majorBidi" w:hAnsiTheme="majorBidi" w:cstheme="majorBidi"/>
          <w:b/>
          <w:bCs/>
          <w:sz w:val="24"/>
          <w:szCs w:val="24"/>
          <w:rtl/>
          <w:lang w:bidi="he-IL"/>
        </w:rPr>
        <w:t>וזהו שקורין פרשת במדבר קודם מ"ת, כיון שהיינו הך, והיינו, שהענין דמ"ת הוא ענין אחד עם העובדה שבנ"י נעשו דבר שבמנין, שהוא דבר חשוב, שחשיבות זו היא מצד פשיטות העצמות שבכל אחד מישראל, כנ"ל</w:t>
      </w:r>
    </w:p>
    <w:sectPr w:rsidR="00A40832" w:rsidRPr="00B76FD1" w:rsidSect="002B64BD">
      <w:type w:val="continuous"/>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32"/>
    <w:rsid w:val="000A5E30"/>
    <w:rsid w:val="002B64BD"/>
    <w:rsid w:val="00536CD4"/>
    <w:rsid w:val="00795CBC"/>
    <w:rsid w:val="009B70AD"/>
    <w:rsid w:val="00A40832"/>
    <w:rsid w:val="00B15647"/>
    <w:rsid w:val="00B76FD1"/>
    <w:rsid w:val="00CE49C4"/>
    <w:rsid w:val="00F237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6CD4"/>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6CD4"/>
    <w:rPr>
      <w:rFonts w:ascii="Times New Roman" w:eastAsia="Times New Roman" w:hAnsi="Times New Roman" w:cs="Times New Roman"/>
      <w:b/>
      <w:bCs/>
      <w:sz w:val="27"/>
      <w:szCs w:val="27"/>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6CD4"/>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6CD4"/>
    <w:rPr>
      <w:rFonts w:ascii="Times New Roman" w:eastAsia="Times New Roman" w:hAnsi="Times New Roman" w:cs="Times New Roman"/>
      <w:b/>
      <w:bCs/>
      <w:sz w:val="27"/>
      <w:szCs w:val="27"/>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26796">
      <w:bodyDiv w:val="1"/>
      <w:marLeft w:val="0"/>
      <w:marRight w:val="0"/>
      <w:marTop w:val="0"/>
      <w:marBottom w:val="0"/>
      <w:divBdr>
        <w:top w:val="none" w:sz="0" w:space="0" w:color="auto"/>
        <w:left w:val="none" w:sz="0" w:space="0" w:color="auto"/>
        <w:bottom w:val="none" w:sz="0" w:space="0" w:color="auto"/>
        <w:right w:val="none" w:sz="0" w:space="0" w:color="auto"/>
      </w:divBdr>
      <w:divsChild>
        <w:div w:id="671029798">
          <w:marLeft w:val="0"/>
          <w:marRight w:val="0"/>
          <w:marTop w:val="240"/>
          <w:marBottom w:val="90"/>
          <w:divBdr>
            <w:top w:val="none" w:sz="0" w:space="0" w:color="auto"/>
            <w:left w:val="none" w:sz="0" w:space="0" w:color="auto"/>
            <w:bottom w:val="none" w:sz="0" w:space="0" w:color="auto"/>
            <w:right w:val="none" w:sz="0" w:space="0" w:color="auto"/>
          </w:divBdr>
        </w:div>
        <w:div w:id="879824808">
          <w:marLeft w:val="0"/>
          <w:marRight w:val="0"/>
          <w:marTop w:val="240"/>
          <w:marBottom w:val="90"/>
          <w:divBdr>
            <w:top w:val="none" w:sz="0" w:space="0" w:color="auto"/>
            <w:left w:val="none" w:sz="0" w:space="0" w:color="auto"/>
            <w:bottom w:val="none" w:sz="0" w:space="0" w:color="auto"/>
            <w:right w:val="none" w:sz="0" w:space="0" w:color="auto"/>
          </w:divBdr>
        </w:div>
        <w:div w:id="657660135">
          <w:marLeft w:val="0"/>
          <w:marRight w:val="0"/>
          <w:marTop w:val="240"/>
          <w:marBottom w:val="90"/>
          <w:divBdr>
            <w:top w:val="none" w:sz="0" w:space="0" w:color="auto"/>
            <w:left w:val="none" w:sz="0" w:space="0" w:color="auto"/>
            <w:bottom w:val="none" w:sz="0" w:space="0" w:color="auto"/>
            <w:right w:val="none" w:sz="0" w:space="0" w:color="auto"/>
          </w:divBdr>
        </w:div>
        <w:div w:id="1554081978">
          <w:marLeft w:val="0"/>
          <w:marRight w:val="0"/>
          <w:marTop w:val="240"/>
          <w:marBottom w:val="90"/>
          <w:divBdr>
            <w:top w:val="none" w:sz="0" w:space="0" w:color="auto"/>
            <w:left w:val="none" w:sz="0" w:space="0" w:color="auto"/>
            <w:bottom w:val="none" w:sz="0" w:space="0" w:color="auto"/>
            <w:right w:val="none" w:sz="0" w:space="0" w:color="auto"/>
          </w:divBdr>
        </w:div>
        <w:div w:id="1318878811">
          <w:marLeft w:val="0"/>
          <w:marRight w:val="0"/>
          <w:marTop w:val="240"/>
          <w:marBottom w:val="90"/>
          <w:divBdr>
            <w:top w:val="none" w:sz="0" w:space="0" w:color="auto"/>
            <w:left w:val="none" w:sz="0" w:space="0" w:color="auto"/>
            <w:bottom w:val="none" w:sz="0" w:space="0" w:color="auto"/>
            <w:right w:val="none" w:sz="0" w:space="0" w:color="auto"/>
          </w:divBdr>
        </w:div>
      </w:divsChild>
    </w:div>
    <w:div w:id="21144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4</cp:revision>
  <dcterms:created xsi:type="dcterms:W3CDTF">2014-10-21T01:07:00Z</dcterms:created>
  <dcterms:modified xsi:type="dcterms:W3CDTF">2014-10-21T14:01:00Z</dcterms:modified>
</cp:coreProperties>
</file>