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FD2" w:rsidRDefault="00C6693E" w:rsidP="00C6693E">
      <w:pPr>
        <w:jc w:val="center"/>
        <w:rPr>
          <w:b/>
          <w:bCs/>
          <w:sz w:val="48"/>
          <w:szCs w:val="48"/>
        </w:rPr>
      </w:pPr>
      <w:r w:rsidRPr="00C6693E">
        <w:rPr>
          <w:rFonts w:hint="cs"/>
          <w:b/>
          <w:bCs/>
          <w:sz w:val="48"/>
          <w:szCs w:val="48"/>
        </w:rPr>
        <w:t>T</w:t>
      </w:r>
      <w:r w:rsidRPr="00C6693E">
        <w:rPr>
          <w:b/>
          <w:bCs/>
          <w:sz w:val="48"/>
          <w:szCs w:val="48"/>
        </w:rPr>
        <w:t xml:space="preserve">he Spectator </w:t>
      </w:r>
      <w:proofErr w:type="spellStart"/>
      <w:r w:rsidRPr="00C6693E">
        <w:rPr>
          <w:b/>
          <w:bCs/>
          <w:sz w:val="48"/>
          <w:szCs w:val="48"/>
        </w:rPr>
        <w:t>Minyaner</w:t>
      </w:r>
      <w:proofErr w:type="spellEnd"/>
      <w:r w:rsidRPr="00C6693E">
        <w:rPr>
          <w:b/>
          <w:bCs/>
          <w:sz w:val="48"/>
          <w:szCs w:val="48"/>
        </w:rPr>
        <w:t xml:space="preserve"> # 2- Individualism versus Amalgamation in Minyan</w:t>
      </w:r>
    </w:p>
    <w:p w:rsidR="00F46834" w:rsidRPr="00C6693E" w:rsidRDefault="00F46834" w:rsidP="00F46834">
      <w:pPr>
        <w:rPr>
          <w:b/>
          <w:bCs/>
          <w:sz w:val="48"/>
          <w:szCs w:val="48"/>
        </w:rPr>
      </w:pPr>
      <w:r w:rsidRPr="003B4727">
        <w:rPr>
          <w:rFonts w:ascii="David" w:hAnsi="David" w:cs="David"/>
          <w:b/>
          <w:bCs/>
          <w:sz w:val="24"/>
          <w:szCs w:val="24"/>
          <w:u w:val="single"/>
          <w:rtl/>
        </w:rPr>
        <w:t>מסכתות קטנות מסכת דרך ארץ פרק ד הלכה ה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-</w:t>
      </w:r>
      <w:r>
        <w:rPr>
          <w:rFonts w:ascii="David" w:hAnsi="David" w:cs="David" w:hint="cs"/>
          <w:b/>
          <w:bCs/>
          <w:sz w:val="24"/>
          <w:szCs w:val="24"/>
          <w:u w:val="single"/>
        </w:rPr>
        <w:t xml:space="preserve"> </w:t>
      </w:r>
      <w:r w:rsidRPr="003B4727">
        <w:rPr>
          <w:rFonts w:ascii="David" w:hAnsi="David" w:cs="David"/>
          <w:sz w:val="24"/>
          <w:szCs w:val="24"/>
          <w:rtl/>
        </w:rPr>
        <w:t>ולא יושב בין העומדים, ולא עומד בין</w:t>
      </w:r>
      <w:r w:rsidRPr="003B4727">
        <w:rPr>
          <w:rFonts w:ascii="David" w:hAnsi="David" w:cs="David"/>
          <w:b/>
          <w:bCs/>
          <w:sz w:val="24"/>
          <w:szCs w:val="24"/>
          <w:rtl/>
        </w:rPr>
        <w:t xml:space="preserve"> היושבים, ולא קורא בין השונים, ולא שונה בין הקורים. כללו של דבר, לא ישנה אדם מדעת </w:t>
      </w:r>
    </w:p>
    <w:p w:rsidR="00C6693E" w:rsidRPr="00C6693E" w:rsidRDefault="00C6693E" w:rsidP="00C6693E">
      <w:pPr>
        <w:rPr>
          <w:rFonts w:ascii="David" w:hAnsi="David" w:cs="David"/>
          <w:b/>
          <w:bCs/>
          <w:sz w:val="24"/>
          <w:szCs w:val="24"/>
          <w:rtl/>
        </w:rPr>
      </w:pPr>
      <w:bookmarkStart w:id="0" w:name="_GoBack"/>
      <w:bookmarkEnd w:id="0"/>
      <w:r w:rsidRPr="00C6693E">
        <w:rPr>
          <w:rFonts w:ascii="David" w:hAnsi="David" w:cs="David"/>
          <w:b/>
          <w:bCs/>
          <w:sz w:val="24"/>
          <w:szCs w:val="24"/>
          <w:u w:val="single"/>
          <w:rtl/>
        </w:rPr>
        <w:t>מסכת ברכות דף כ עמוד ב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-</w:t>
      </w:r>
      <w:r>
        <w:rPr>
          <w:rFonts w:ascii="David" w:hAnsi="David" w:cs="David" w:hint="cs"/>
          <w:b/>
          <w:bCs/>
          <w:sz w:val="24"/>
          <w:szCs w:val="24"/>
          <w:u w:val="single"/>
        </w:rPr>
        <w:t xml:space="preserve"> </w:t>
      </w:r>
      <w:r w:rsidRPr="00C6693E">
        <w:rPr>
          <w:rFonts w:ascii="David" w:hAnsi="David" w:cs="David"/>
          <w:b/>
          <w:bCs/>
          <w:sz w:val="24"/>
          <w:szCs w:val="24"/>
          <w:rtl/>
        </w:rPr>
        <w:t xml:space="preserve">משנה. בעל קרי מהרהר בלבו ואינו מברך לא לפניה ולא לאחריה; ועל המזון מברך לאחריו ואינו מברך לפניו. רבי יהודה אומר: מברך לפניהם ולאחריהם. </w:t>
      </w:r>
    </w:p>
    <w:p w:rsidR="00C6693E" w:rsidRPr="00C6693E" w:rsidRDefault="00C6693E" w:rsidP="00C6693E">
      <w:pPr>
        <w:rPr>
          <w:rFonts w:ascii="David" w:hAnsi="David" w:cs="David"/>
          <w:sz w:val="24"/>
          <w:szCs w:val="24"/>
        </w:rPr>
      </w:pPr>
      <w:r w:rsidRPr="00C6693E">
        <w:rPr>
          <w:rFonts w:ascii="David" w:hAnsi="David" w:cs="David"/>
          <w:sz w:val="24"/>
          <w:szCs w:val="24"/>
          <w:rtl/>
        </w:rPr>
        <w:t>גמרא.</w:t>
      </w:r>
      <w:r w:rsidRPr="00C6693E">
        <w:rPr>
          <w:rFonts w:ascii="David" w:hAnsi="David" w:cs="David" w:hint="cs"/>
          <w:sz w:val="24"/>
          <w:szCs w:val="24"/>
          <w:rtl/>
        </w:rPr>
        <w:t>...</w:t>
      </w:r>
      <w:r w:rsidRPr="00C6693E">
        <w:rPr>
          <w:rFonts w:ascii="David" w:hAnsi="David" w:cs="David"/>
          <w:sz w:val="24"/>
          <w:szCs w:val="24"/>
          <w:rtl/>
        </w:rPr>
        <w:t xml:space="preserve">למה מהרהר? - אמר רבי אלעזר: כדי שלא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יהו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 כל העולם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עוסקין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 בו והוא יושב ובטל.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C6693E">
        <w:rPr>
          <w:rFonts w:ascii="David" w:hAnsi="David" w:cs="David"/>
          <w:sz w:val="24"/>
          <w:szCs w:val="24"/>
          <w:rtl/>
        </w:rPr>
        <w:t xml:space="preserve"> ונגרוס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בפרקא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אחרינא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! - אמר רב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אדא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 בר אהבה: בדבר שהצבור </w:t>
      </w:r>
      <w:proofErr w:type="spellStart"/>
      <w:r w:rsidRPr="00C6693E">
        <w:rPr>
          <w:rFonts w:ascii="David" w:hAnsi="David" w:cs="David"/>
          <w:sz w:val="24"/>
          <w:szCs w:val="24"/>
          <w:rtl/>
        </w:rPr>
        <w:t>עוסקין</w:t>
      </w:r>
      <w:proofErr w:type="spellEnd"/>
      <w:r w:rsidRPr="00C6693E">
        <w:rPr>
          <w:rFonts w:ascii="David" w:hAnsi="David" w:cs="David"/>
          <w:sz w:val="24"/>
          <w:szCs w:val="24"/>
          <w:rtl/>
        </w:rPr>
        <w:t xml:space="preserve"> בו.</w:t>
      </w:r>
    </w:p>
    <w:p w:rsidR="00C6693E" w:rsidRPr="003B4727" w:rsidRDefault="003B4727" w:rsidP="00C6693E">
      <w:pPr>
        <w:rPr>
          <w:rFonts w:ascii="David" w:hAnsi="David" w:cs="David" w:hint="cs"/>
          <w:b/>
          <w:bCs/>
          <w:sz w:val="24"/>
          <w:szCs w:val="24"/>
          <w:u w:val="single"/>
          <w:rtl/>
        </w:rPr>
      </w:pPr>
      <w:r w:rsidRPr="003B4727">
        <w:rPr>
          <w:rFonts w:ascii="David" w:hAnsi="David" w:cs="David" w:hint="cs"/>
          <w:b/>
          <w:bCs/>
          <w:sz w:val="24"/>
          <w:szCs w:val="24"/>
          <w:u w:val="single"/>
          <w:rtl/>
        </w:rPr>
        <w:t>נפש הרב לרב צבי שכטר, עמ' קנ"ג</w:t>
      </w:r>
    </w:p>
    <w:p w:rsidR="00C6693E" w:rsidRDefault="00C6693E" w:rsidP="00C6693E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CB789DC" wp14:editId="73A13259">
            <wp:extent cx="2393298" cy="4762511"/>
            <wp:effectExtent l="0" t="3810" r="381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14" t="13332" r="44058" b="32910"/>
                    <a:stretch/>
                  </pic:blipFill>
                  <pic:spPr bwMode="auto">
                    <a:xfrm rot="16200000">
                      <a:off x="0" y="0"/>
                      <a:ext cx="2394420" cy="476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3E" w:rsidRPr="00F46834" w:rsidRDefault="003B4727" w:rsidP="003B4727">
      <w:pPr>
        <w:rPr>
          <w:rFonts w:ascii="David" w:hAnsi="David" w:cs="David"/>
          <w:b/>
          <w:bCs/>
          <w:sz w:val="24"/>
          <w:szCs w:val="24"/>
          <w:u w:val="single"/>
        </w:rPr>
      </w:pPr>
      <w:r w:rsidRPr="00F46834">
        <w:rPr>
          <w:rFonts w:ascii="David" w:hAnsi="David" w:cs="David" w:hint="cs"/>
          <w:b/>
          <w:bCs/>
          <w:sz w:val="24"/>
          <w:szCs w:val="24"/>
          <w:u w:val="single"/>
          <w:rtl/>
        </w:rPr>
        <w:t>מפניני הרב לרב צבי שכטר</w:t>
      </w:r>
    </w:p>
    <w:p w:rsidR="00C6693E" w:rsidRDefault="00C6693E" w:rsidP="00C6693E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F907F76" wp14:editId="2B20BC30">
            <wp:extent cx="2905823" cy="3766330"/>
            <wp:effectExtent l="7937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23" r="14697" b="28188"/>
                    <a:stretch/>
                  </pic:blipFill>
                  <pic:spPr bwMode="auto">
                    <a:xfrm rot="16200000">
                      <a:off x="0" y="0"/>
                      <a:ext cx="2930683" cy="379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693E" w:rsidSect="00F200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3E"/>
    <w:rsid w:val="001035AC"/>
    <w:rsid w:val="003B4727"/>
    <w:rsid w:val="00C22FD2"/>
    <w:rsid w:val="00C6693E"/>
    <w:rsid w:val="00F200F6"/>
    <w:rsid w:val="00F4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A8C7C"/>
  <w15:chartTrackingRefBased/>
  <w15:docId w15:val="{71AAD0E7-2C39-4597-AC0A-FC6CDA98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</Words>
  <Characters>503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2022-08-24T09:29:00Z</dcterms:created>
  <dcterms:modified xsi:type="dcterms:W3CDTF">2022-08-24T10:01:00Z</dcterms:modified>
</cp:coreProperties>
</file>