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4EF0" w:rsidRPr="00E50867" w:rsidRDefault="004F45FC" w:rsidP="00E50867">
      <w:pPr>
        <w:jc w:val="center"/>
        <w:rPr>
          <w:b/>
          <w:bCs/>
          <w:sz w:val="32"/>
          <w:szCs w:val="32"/>
          <w:u w:val="single"/>
        </w:rPr>
      </w:pPr>
      <w:proofErr w:type="spellStart"/>
      <w:r w:rsidRPr="004F45FC">
        <w:rPr>
          <w:b/>
          <w:bCs/>
          <w:sz w:val="32"/>
          <w:szCs w:val="32"/>
          <w:u w:val="single"/>
        </w:rPr>
        <w:t>Rav</w:t>
      </w:r>
      <w:proofErr w:type="spellEnd"/>
      <w:r w:rsidRPr="004F45FC">
        <w:rPr>
          <w:b/>
          <w:bCs/>
          <w:sz w:val="32"/>
          <w:szCs w:val="32"/>
          <w:u w:val="single"/>
        </w:rPr>
        <w:t xml:space="preserve"> Kook, The </w:t>
      </w:r>
      <w:proofErr w:type="spellStart"/>
      <w:r w:rsidRPr="004F45FC">
        <w:rPr>
          <w:b/>
          <w:bCs/>
          <w:sz w:val="32"/>
          <w:szCs w:val="32"/>
          <w:u w:val="single"/>
        </w:rPr>
        <w:t>Rav</w:t>
      </w:r>
      <w:proofErr w:type="spellEnd"/>
      <w:r w:rsidRPr="004F45FC">
        <w:rPr>
          <w:b/>
          <w:bCs/>
          <w:sz w:val="32"/>
          <w:szCs w:val="32"/>
          <w:u w:val="single"/>
        </w:rPr>
        <w:t xml:space="preserve"> and The </w:t>
      </w:r>
      <w:proofErr w:type="spellStart"/>
      <w:r w:rsidRPr="004F45FC">
        <w:rPr>
          <w:b/>
          <w:bCs/>
          <w:sz w:val="32"/>
          <w:szCs w:val="32"/>
          <w:u w:val="single"/>
        </w:rPr>
        <w:t>Rebb</w:t>
      </w:r>
      <w:r w:rsidR="00E50867">
        <w:rPr>
          <w:b/>
          <w:bCs/>
          <w:sz w:val="32"/>
          <w:szCs w:val="32"/>
          <w:u w:val="single"/>
        </w:rPr>
        <w:t>e</w:t>
      </w:r>
      <w:proofErr w:type="spellEnd"/>
      <w:r w:rsidRPr="004F45FC">
        <w:rPr>
          <w:b/>
          <w:bCs/>
          <w:sz w:val="32"/>
          <w:szCs w:val="32"/>
          <w:u w:val="single"/>
        </w:rPr>
        <w:t xml:space="preserve"> #21 – The </w:t>
      </w:r>
      <w:proofErr w:type="spellStart"/>
      <w:r w:rsidRPr="004F45FC">
        <w:rPr>
          <w:b/>
          <w:bCs/>
          <w:sz w:val="32"/>
          <w:szCs w:val="32"/>
          <w:u w:val="single"/>
        </w:rPr>
        <w:t>Rav</w:t>
      </w:r>
      <w:proofErr w:type="spellEnd"/>
      <w:r w:rsidRPr="004F45FC">
        <w:rPr>
          <w:b/>
          <w:bCs/>
          <w:sz w:val="32"/>
          <w:szCs w:val="32"/>
          <w:u w:val="single"/>
        </w:rPr>
        <w:t xml:space="preserve"> on the </w:t>
      </w:r>
      <w:proofErr w:type="spellStart"/>
      <w:r w:rsidRPr="004F45FC">
        <w:rPr>
          <w:b/>
          <w:bCs/>
          <w:sz w:val="32"/>
          <w:szCs w:val="32"/>
          <w:u w:val="single"/>
        </w:rPr>
        <w:t>Haggadah</w:t>
      </w:r>
      <w:proofErr w:type="spellEnd"/>
    </w:p>
    <w:p w:rsidR="00C54EF0" w:rsidRPr="00E50867" w:rsidRDefault="00C54EF0" w:rsidP="00C54EF0">
      <w:pPr>
        <w:jc w:val="center"/>
        <w:rPr>
          <w:rFonts w:asciiTheme="majorBidi" w:hAnsiTheme="majorBidi" w:cstheme="majorBidi"/>
          <w:b/>
          <w:bCs/>
          <w:sz w:val="24"/>
          <w:szCs w:val="24"/>
          <w:u w:val="single"/>
        </w:rPr>
      </w:pPr>
      <w:r w:rsidRPr="00E50867">
        <w:rPr>
          <w:rFonts w:asciiTheme="majorBidi" w:hAnsiTheme="majorBidi" w:cstheme="majorBidi"/>
          <w:b/>
          <w:bCs/>
          <w:sz w:val="24"/>
          <w:szCs w:val="24"/>
          <w:u w:val="single"/>
        </w:rPr>
        <w:t>Festival of Freedom, “Slavery and Freedom”</w:t>
      </w:r>
    </w:p>
    <w:p w:rsidR="003C1D6E" w:rsidRPr="004F45FC" w:rsidRDefault="00BA6AAE" w:rsidP="00E50867">
      <w:pPr>
        <w:jc w:val="center"/>
        <w:rPr>
          <w:rFonts w:asciiTheme="majorBidi" w:hAnsiTheme="majorBidi" w:cstheme="majorBidi"/>
          <w:sz w:val="24"/>
          <w:szCs w:val="24"/>
        </w:rPr>
      </w:pPr>
      <w:bookmarkStart w:id="0" w:name="_GoBack"/>
      <w:r w:rsidRPr="004F45FC">
        <w:rPr>
          <w:rFonts w:asciiTheme="majorBidi" w:hAnsiTheme="majorBidi" w:cstheme="majorBidi"/>
          <w:noProof/>
          <w:sz w:val="24"/>
          <w:szCs w:val="24"/>
        </w:rPr>
        <w:drawing>
          <wp:inline distT="0" distB="0" distL="0" distR="0">
            <wp:extent cx="2999098" cy="2989485"/>
            <wp:effectExtent l="4762"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3002664" cy="2993039"/>
                    </a:xfrm>
                    <a:prstGeom prst="rect">
                      <a:avLst/>
                    </a:prstGeom>
                    <a:noFill/>
                    <a:ln>
                      <a:noFill/>
                    </a:ln>
                  </pic:spPr>
                </pic:pic>
              </a:graphicData>
            </a:graphic>
          </wp:inline>
        </w:drawing>
      </w:r>
      <w:bookmarkEnd w:id="0"/>
    </w:p>
    <w:p w:rsidR="00BA6AAE" w:rsidRPr="004F45FC" w:rsidRDefault="00BA6AAE" w:rsidP="00E50867">
      <w:pPr>
        <w:jc w:val="center"/>
        <w:rPr>
          <w:rFonts w:asciiTheme="majorBidi" w:hAnsiTheme="majorBidi" w:cstheme="majorBidi"/>
          <w:sz w:val="24"/>
          <w:szCs w:val="24"/>
        </w:rPr>
      </w:pPr>
      <w:r w:rsidRPr="004F45FC">
        <w:rPr>
          <w:rFonts w:asciiTheme="majorBidi" w:hAnsiTheme="majorBidi" w:cstheme="majorBidi"/>
          <w:noProof/>
          <w:sz w:val="24"/>
          <w:szCs w:val="24"/>
        </w:rPr>
        <w:drawing>
          <wp:inline distT="0" distB="0" distL="0" distR="0">
            <wp:extent cx="4180132" cy="2891873"/>
            <wp:effectExtent l="0" t="381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6200000">
                      <a:off x="0" y="0"/>
                      <a:ext cx="4182395" cy="2893439"/>
                    </a:xfrm>
                    <a:prstGeom prst="rect">
                      <a:avLst/>
                    </a:prstGeom>
                    <a:noFill/>
                    <a:ln>
                      <a:noFill/>
                    </a:ln>
                  </pic:spPr>
                </pic:pic>
              </a:graphicData>
            </a:graphic>
          </wp:inline>
        </w:drawing>
      </w:r>
    </w:p>
    <w:p w:rsidR="00BA6AAE" w:rsidRPr="004F45FC" w:rsidRDefault="00BA6AAE">
      <w:pPr>
        <w:rPr>
          <w:rFonts w:asciiTheme="majorBidi" w:hAnsiTheme="majorBidi" w:cstheme="majorBidi"/>
          <w:sz w:val="24"/>
          <w:szCs w:val="24"/>
        </w:rPr>
      </w:pPr>
    </w:p>
    <w:p w:rsidR="00BA6AAE" w:rsidRPr="004F45FC" w:rsidRDefault="00BA6AAE" w:rsidP="00BA6AAE">
      <w:pPr>
        <w:jc w:val="center"/>
        <w:rPr>
          <w:rFonts w:asciiTheme="majorBidi" w:hAnsiTheme="majorBidi" w:cstheme="majorBidi"/>
          <w:sz w:val="24"/>
          <w:szCs w:val="24"/>
        </w:rPr>
      </w:pPr>
      <w:r w:rsidRPr="004F45FC">
        <w:rPr>
          <w:rFonts w:asciiTheme="majorBidi" w:hAnsiTheme="majorBidi" w:cstheme="majorBidi"/>
          <w:noProof/>
          <w:sz w:val="24"/>
          <w:szCs w:val="24"/>
        </w:rPr>
        <w:drawing>
          <wp:inline distT="0" distB="0" distL="0" distR="0">
            <wp:extent cx="5934075" cy="3714750"/>
            <wp:effectExtent l="4763"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5934075" cy="3714750"/>
                    </a:xfrm>
                    <a:prstGeom prst="rect">
                      <a:avLst/>
                    </a:prstGeom>
                    <a:noFill/>
                    <a:ln>
                      <a:noFill/>
                    </a:ln>
                  </pic:spPr>
                </pic:pic>
              </a:graphicData>
            </a:graphic>
          </wp:inline>
        </w:drawing>
      </w:r>
    </w:p>
    <w:p w:rsidR="00BA6AAE" w:rsidRDefault="00BA6AAE" w:rsidP="00BA6AAE">
      <w:pPr>
        <w:jc w:val="center"/>
        <w:rPr>
          <w:rFonts w:asciiTheme="majorBidi" w:hAnsiTheme="majorBidi" w:cstheme="majorBidi"/>
          <w:sz w:val="24"/>
          <w:szCs w:val="24"/>
        </w:rPr>
      </w:pPr>
    </w:p>
    <w:p w:rsidR="00E50867" w:rsidRDefault="00E50867" w:rsidP="00BA6AAE">
      <w:pPr>
        <w:jc w:val="center"/>
        <w:rPr>
          <w:rFonts w:asciiTheme="majorBidi" w:hAnsiTheme="majorBidi" w:cstheme="majorBidi"/>
          <w:sz w:val="24"/>
          <w:szCs w:val="24"/>
        </w:rPr>
      </w:pPr>
    </w:p>
    <w:p w:rsidR="00E50867" w:rsidRDefault="00E50867" w:rsidP="00BA6AAE">
      <w:pPr>
        <w:jc w:val="center"/>
        <w:rPr>
          <w:rFonts w:asciiTheme="majorBidi" w:hAnsiTheme="majorBidi" w:cstheme="majorBidi"/>
          <w:sz w:val="24"/>
          <w:szCs w:val="24"/>
        </w:rPr>
      </w:pPr>
    </w:p>
    <w:p w:rsidR="00E50867" w:rsidRDefault="00E50867" w:rsidP="00BA6AAE">
      <w:pPr>
        <w:jc w:val="center"/>
        <w:rPr>
          <w:rFonts w:asciiTheme="majorBidi" w:hAnsiTheme="majorBidi" w:cstheme="majorBidi"/>
          <w:sz w:val="24"/>
          <w:szCs w:val="24"/>
        </w:rPr>
      </w:pPr>
    </w:p>
    <w:p w:rsidR="00E50867" w:rsidRDefault="00E50867" w:rsidP="00BA6AAE">
      <w:pPr>
        <w:jc w:val="center"/>
        <w:rPr>
          <w:rFonts w:asciiTheme="majorBidi" w:hAnsiTheme="majorBidi" w:cstheme="majorBidi"/>
          <w:sz w:val="24"/>
          <w:szCs w:val="24"/>
        </w:rPr>
      </w:pPr>
    </w:p>
    <w:p w:rsidR="00E50867" w:rsidRDefault="00E50867" w:rsidP="00BA6AAE">
      <w:pPr>
        <w:jc w:val="center"/>
        <w:rPr>
          <w:rFonts w:asciiTheme="majorBidi" w:hAnsiTheme="majorBidi" w:cstheme="majorBidi"/>
          <w:sz w:val="24"/>
          <w:szCs w:val="24"/>
        </w:rPr>
      </w:pPr>
    </w:p>
    <w:p w:rsidR="00E50867" w:rsidRDefault="00E50867" w:rsidP="00BA6AAE">
      <w:pPr>
        <w:jc w:val="center"/>
        <w:rPr>
          <w:rFonts w:asciiTheme="majorBidi" w:hAnsiTheme="majorBidi" w:cstheme="majorBidi"/>
          <w:b/>
          <w:bCs/>
          <w:sz w:val="24"/>
          <w:szCs w:val="24"/>
          <w:u w:val="single"/>
        </w:rPr>
      </w:pPr>
      <w:r w:rsidRPr="00E50867">
        <w:rPr>
          <w:rFonts w:asciiTheme="majorBidi" w:hAnsiTheme="majorBidi" w:cstheme="majorBidi"/>
          <w:b/>
          <w:bCs/>
          <w:sz w:val="24"/>
          <w:szCs w:val="24"/>
          <w:u w:val="single"/>
        </w:rPr>
        <w:lastRenderedPageBreak/>
        <w:t>Halakhic Man, page 109</w:t>
      </w:r>
    </w:p>
    <w:p w:rsidR="00E50867" w:rsidRPr="00E50867" w:rsidRDefault="00E50867" w:rsidP="00BA6AAE">
      <w:pPr>
        <w:jc w:val="center"/>
        <w:rPr>
          <w:rFonts w:asciiTheme="majorBidi" w:hAnsiTheme="majorBidi" w:cstheme="majorBidi"/>
          <w:b/>
          <w:bCs/>
          <w:sz w:val="24"/>
          <w:szCs w:val="24"/>
          <w:u w:val="single"/>
        </w:rPr>
      </w:pPr>
      <w:r>
        <w:rPr>
          <w:rFonts w:asciiTheme="majorBidi" w:hAnsiTheme="majorBidi" w:cstheme="majorBidi"/>
          <w:b/>
          <w:bCs/>
          <w:noProof/>
          <w:sz w:val="24"/>
          <w:szCs w:val="24"/>
          <w:u w:val="single"/>
        </w:rPr>
        <w:drawing>
          <wp:inline distT="0" distB="0" distL="0" distR="0">
            <wp:extent cx="3438525" cy="2792766"/>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40426" cy="2794310"/>
                    </a:xfrm>
                    <a:prstGeom prst="rect">
                      <a:avLst/>
                    </a:prstGeom>
                    <a:noFill/>
                    <a:ln>
                      <a:noFill/>
                    </a:ln>
                  </pic:spPr>
                </pic:pic>
              </a:graphicData>
            </a:graphic>
          </wp:inline>
        </w:drawing>
      </w:r>
    </w:p>
    <w:p w:rsidR="00BA6AAE" w:rsidRPr="004F45FC" w:rsidRDefault="00BA6AAE" w:rsidP="00BA6AAE">
      <w:pPr>
        <w:jc w:val="center"/>
        <w:rPr>
          <w:rFonts w:asciiTheme="majorBidi" w:hAnsiTheme="majorBidi" w:cstheme="majorBidi"/>
          <w:sz w:val="24"/>
          <w:szCs w:val="24"/>
        </w:rPr>
      </w:pPr>
    </w:p>
    <w:p w:rsidR="00BA6AAE" w:rsidRPr="004F45FC" w:rsidRDefault="00BA6AAE" w:rsidP="00BA6AAE">
      <w:pPr>
        <w:jc w:val="right"/>
        <w:rPr>
          <w:rFonts w:asciiTheme="majorBidi" w:hAnsiTheme="majorBidi" w:cstheme="majorBidi"/>
          <w:sz w:val="24"/>
          <w:szCs w:val="24"/>
          <w:rtl/>
        </w:rPr>
      </w:pPr>
    </w:p>
    <w:p w:rsidR="00BA6AAE" w:rsidRPr="004F45FC" w:rsidRDefault="00C54EF0" w:rsidP="00BA6AAE">
      <w:pPr>
        <w:jc w:val="right"/>
        <w:rPr>
          <w:rFonts w:asciiTheme="majorBidi" w:hAnsiTheme="majorBidi" w:cstheme="majorBidi"/>
          <w:b/>
          <w:bCs/>
          <w:sz w:val="24"/>
          <w:szCs w:val="24"/>
          <w:u w:val="single"/>
          <w:rtl/>
        </w:rPr>
      </w:pPr>
      <w:r w:rsidRPr="004F45FC">
        <w:rPr>
          <w:rFonts w:asciiTheme="majorBidi" w:hAnsiTheme="majorBidi" w:cstheme="majorBidi"/>
          <w:b/>
          <w:bCs/>
          <w:sz w:val="24"/>
          <w:szCs w:val="24"/>
          <w:u w:val="single"/>
          <w:rtl/>
        </w:rPr>
        <w:t>מפניני</w:t>
      </w:r>
      <w:r w:rsidR="006C5489" w:rsidRPr="004F45FC">
        <w:rPr>
          <w:rFonts w:asciiTheme="majorBidi" w:hAnsiTheme="majorBidi" w:cstheme="majorBidi"/>
          <w:b/>
          <w:bCs/>
          <w:sz w:val="24"/>
          <w:szCs w:val="24"/>
          <w:u w:val="single"/>
          <w:rtl/>
        </w:rPr>
        <w:t xml:space="preserve"> הרב עמוד </w:t>
      </w:r>
      <w:r w:rsidRPr="004F45FC">
        <w:rPr>
          <w:rFonts w:asciiTheme="majorBidi" w:hAnsiTheme="majorBidi" w:cstheme="majorBidi"/>
          <w:b/>
          <w:bCs/>
          <w:sz w:val="24"/>
          <w:szCs w:val="24"/>
          <w:u w:val="single"/>
          <w:rtl/>
        </w:rPr>
        <w:t>קיב</w:t>
      </w:r>
    </w:p>
    <w:p w:rsidR="00C54EF0" w:rsidRPr="004F45FC" w:rsidRDefault="00C54EF0" w:rsidP="00BA6AAE">
      <w:pPr>
        <w:jc w:val="right"/>
        <w:rPr>
          <w:rFonts w:asciiTheme="majorBidi" w:hAnsiTheme="majorBidi" w:cstheme="majorBidi"/>
          <w:sz w:val="24"/>
          <w:szCs w:val="24"/>
          <w:rtl/>
        </w:rPr>
      </w:pPr>
      <w:r w:rsidRPr="004F45FC">
        <w:rPr>
          <w:rFonts w:asciiTheme="majorBidi" w:hAnsiTheme="majorBidi" w:cstheme="majorBidi"/>
          <w:sz w:val="24"/>
          <w:szCs w:val="24"/>
          <w:rtl/>
        </w:rPr>
        <w:t xml:space="preserve">אנוס על פי הדיבור דאילו היה יעקב אבינו עוזב את ארץ ישראל על דעת עצמו היה מאבד את זכותו בארץ כמו עשו וכדכתיב בפרשת וישלח לו ו ויקח עשו את נשיו ואת בניו ואת בנותיו וכו' וילך אל ארץ מפני יעקב אחיו ועיי"ש ברש"י שהביא שם מדרש אגדה מפני שטר חוב וכו' אמר אלך לי מכאן אין לי חלק במתנה שניתנה לו הארץ הזאת וכו' </w:t>
      </w:r>
    </w:p>
    <w:p w:rsidR="00C54EF0" w:rsidRPr="004F45FC" w:rsidRDefault="00C54EF0" w:rsidP="00E50867">
      <w:pPr>
        <w:jc w:val="right"/>
        <w:rPr>
          <w:rFonts w:asciiTheme="majorBidi" w:hAnsiTheme="majorBidi" w:cstheme="majorBidi"/>
          <w:sz w:val="24"/>
          <w:szCs w:val="24"/>
        </w:rPr>
      </w:pPr>
      <w:r w:rsidRPr="004F45FC">
        <w:rPr>
          <w:rFonts w:asciiTheme="majorBidi" w:hAnsiTheme="majorBidi" w:cstheme="majorBidi"/>
          <w:sz w:val="24"/>
          <w:szCs w:val="24"/>
          <w:rtl/>
        </w:rPr>
        <w:t>והוסיף עוד רבנו בזה דיוסף היה משנה למלך במצרים ולא היה יכול לחזור לארץ ישראל ובפני יעקב אבינו היו שתי אפשרויות או שירד למצרים עם שאר כל השבטים בכדי לאחד את כלל ישראל או להשאר בארץ ישראל להחזיק ביישוב הארץ למרות הפירוד שבכלל ישראל והחלטתו היתה שאחדות כלל ישראל עדיפא וחשובה יותר מאשר ענין הדירה בארץ ישראל</w:t>
      </w:r>
    </w:p>
    <w:p w:rsidR="004F45FC" w:rsidRPr="004F45FC" w:rsidRDefault="004F45FC" w:rsidP="00C54EF0">
      <w:pPr>
        <w:jc w:val="center"/>
        <w:rPr>
          <w:rFonts w:asciiTheme="majorBidi" w:hAnsiTheme="majorBidi" w:cstheme="majorBidi"/>
          <w:sz w:val="24"/>
          <w:szCs w:val="24"/>
        </w:rPr>
      </w:pPr>
    </w:p>
    <w:p w:rsidR="004F45FC" w:rsidRPr="004F45FC" w:rsidRDefault="004F45FC" w:rsidP="004F45FC">
      <w:pPr>
        <w:rPr>
          <w:rFonts w:asciiTheme="majorBidi" w:hAnsiTheme="majorBidi" w:cstheme="majorBidi"/>
          <w:b/>
          <w:bCs/>
          <w:sz w:val="24"/>
          <w:szCs w:val="24"/>
          <w:u w:val="single"/>
        </w:rPr>
      </w:pPr>
      <w:r w:rsidRPr="004F45FC">
        <w:rPr>
          <w:rFonts w:asciiTheme="majorBidi" w:hAnsiTheme="majorBidi" w:cstheme="majorBidi"/>
          <w:b/>
          <w:bCs/>
          <w:sz w:val="24"/>
          <w:szCs w:val="24"/>
          <w:u w:val="single"/>
        </w:rPr>
        <w:t xml:space="preserve">Rabbi Aton </w:t>
      </w:r>
      <w:proofErr w:type="spellStart"/>
      <w:r w:rsidRPr="004F45FC">
        <w:rPr>
          <w:rFonts w:asciiTheme="majorBidi" w:hAnsiTheme="majorBidi" w:cstheme="majorBidi"/>
          <w:b/>
          <w:bCs/>
          <w:sz w:val="24"/>
          <w:szCs w:val="24"/>
          <w:u w:val="single"/>
        </w:rPr>
        <w:t>Holtzer</w:t>
      </w:r>
      <w:proofErr w:type="spellEnd"/>
      <w:r w:rsidRPr="004F45FC">
        <w:rPr>
          <w:rFonts w:asciiTheme="majorBidi" w:hAnsiTheme="majorBidi" w:cstheme="majorBidi"/>
          <w:b/>
          <w:bCs/>
          <w:sz w:val="24"/>
          <w:szCs w:val="24"/>
          <w:u w:val="single"/>
        </w:rPr>
        <w:t>, file:///C:/Users/yzbro/Downloads/rav-soloveitchik-on-the-pesach-haggadah.pdf</w:t>
      </w:r>
    </w:p>
    <w:p w:rsidR="004F45FC" w:rsidRPr="004F45FC" w:rsidRDefault="004F45FC" w:rsidP="004F45FC">
      <w:pPr>
        <w:rPr>
          <w:rFonts w:asciiTheme="majorBidi" w:hAnsiTheme="majorBidi" w:cstheme="majorBidi"/>
          <w:sz w:val="24"/>
          <w:szCs w:val="24"/>
        </w:rPr>
      </w:pPr>
      <w:r w:rsidRPr="004F45FC">
        <w:rPr>
          <w:rFonts w:asciiTheme="majorBidi" w:hAnsiTheme="majorBidi" w:cstheme="majorBidi"/>
          <w:sz w:val="24"/>
          <w:szCs w:val="24"/>
        </w:rPr>
        <w:t xml:space="preserve">In the seventh </w:t>
      </w:r>
      <w:proofErr w:type="spellStart"/>
      <w:r w:rsidRPr="004F45FC">
        <w:rPr>
          <w:rFonts w:asciiTheme="majorBidi" w:hAnsiTheme="majorBidi" w:cstheme="majorBidi"/>
          <w:sz w:val="24"/>
          <w:szCs w:val="24"/>
        </w:rPr>
        <w:t>Perek</w:t>
      </w:r>
      <w:proofErr w:type="spellEnd"/>
      <w:r w:rsidRPr="004F45FC">
        <w:rPr>
          <w:rFonts w:asciiTheme="majorBidi" w:hAnsiTheme="majorBidi" w:cstheme="majorBidi"/>
          <w:sz w:val="24"/>
          <w:szCs w:val="24"/>
        </w:rPr>
        <w:t xml:space="preserve"> of </w:t>
      </w:r>
      <w:proofErr w:type="spellStart"/>
      <w:r w:rsidRPr="004F45FC">
        <w:rPr>
          <w:rFonts w:asciiTheme="majorBidi" w:hAnsiTheme="majorBidi" w:cstheme="majorBidi"/>
          <w:sz w:val="24"/>
          <w:szCs w:val="24"/>
        </w:rPr>
        <w:t>Rambam’s</w:t>
      </w:r>
      <w:proofErr w:type="spellEnd"/>
      <w:r w:rsidRPr="004F45FC">
        <w:rPr>
          <w:rFonts w:asciiTheme="majorBidi" w:hAnsiTheme="majorBidi" w:cstheme="majorBidi"/>
          <w:sz w:val="24"/>
          <w:szCs w:val="24"/>
        </w:rPr>
        <w:t xml:space="preserve"> laws of chametz and matzah, The </w:t>
      </w:r>
      <w:proofErr w:type="spellStart"/>
      <w:r w:rsidRPr="004F45FC">
        <w:rPr>
          <w:rFonts w:asciiTheme="majorBidi" w:hAnsiTheme="majorBidi" w:cstheme="majorBidi"/>
          <w:sz w:val="24"/>
          <w:szCs w:val="24"/>
        </w:rPr>
        <w:t>Rambam</w:t>
      </w:r>
      <w:proofErr w:type="spellEnd"/>
      <w:r w:rsidRPr="004F45FC">
        <w:rPr>
          <w:rFonts w:asciiTheme="majorBidi" w:hAnsiTheme="majorBidi" w:cstheme="majorBidi"/>
          <w:sz w:val="24"/>
          <w:szCs w:val="24"/>
        </w:rPr>
        <w:t xml:space="preserve"> writes: </w:t>
      </w:r>
      <w:r w:rsidRPr="004F45FC">
        <w:rPr>
          <w:rFonts w:asciiTheme="majorBidi" w:hAnsiTheme="majorBidi" w:cstheme="majorBidi"/>
          <w:sz w:val="24"/>
          <w:szCs w:val="24"/>
          <w:rtl/>
        </w:rPr>
        <w:t xml:space="preserve">אפילוּ </w:t>
      </w:r>
      <w:r w:rsidRPr="004F45FC">
        <w:rPr>
          <w:rFonts w:asciiTheme="majorBidi" w:hAnsiTheme="majorBidi" w:cstheme="majorBidi"/>
          <w:sz w:val="24"/>
          <w:szCs w:val="24"/>
        </w:rPr>
        <w:t>Even - "</w:t>
      </w:r>
      <w:r w:rsidRPr="004F45FC">
        <w:rPr>
          <w:rFonts w:asciiTheme="majorBidi" w:hAnsiTheme="majorBidi" w:cstheme="majorBidi"/>
          <w:sz w:val="24"/>
          <w:szCs w:val="24"/>
          <w:rtl/>
        </w:rPr>
        <w:t xml:space="preserve">חכמים גדוֹלים חייבים לספר ביציאת מצרים וכל המאריך בדברים שׁאירעוּ ושׁהיוּ הרי זה משׁוּבח </w:t>
      </w:r>
      <w:r w:rsidRPr="004F45FC">
        <w:rPr>
          <w:rFonts w:asciiTheme="majorBidi" w:hAnsiTheme="majorBidi" w:cstheme="majorBidi"/>
          <w:sz w:val="24"/>
          <w:szCs w:val="24"/>
        </w:rPr>
        <w:t xml:space="preserve">great sages are required to tell of </w:t>
      </w:r>
      <w:proofErr w:type="spellStart"/>
      <w:r w:rsidRPr="004F45FC">
        <w:rPr>
          <w:rFonts w:asciiTheme="majorBidi" w:hAnsiTheme="majorBidi" w:cstheme="majorBidi"/>
          <w:sz w:val="24"/>
          <w:szCs w:val="24"/>
        </w:rPr>
        <w:t>Yetzias</w:t>
      </w:r>
      <w:proofErr w:type="spellEnd"/>
      <w:r w:rsidRPr="004F45FC">
        <w:rPr>
          <w:rFonts w:asciiTheme="majorBidi" w:hAnsiTheme="majorBidi" w:cstheme="majorBidi"/>
          <w:sz w:val="24"/>
          <w:szCs w:val="24"/>
        </w:rPr>
        <w:t xml:space="preserve"> </w:t>
      </w:r>
      <w:proofErr w:type="spellStart"/>
      <w:r w:rsidRPr="004F45FC">
        <w:rPr>
          <w:rFonts w:asciiTheme="majorBidi" w:hAnsiTheme="majorBidi" w:cstheme="majorBidi"/>
          <w:sz w:val="24"/>
          <w:szCs w:val="24"/>
        </w:rPr>
        <w:t>Mitzrayim</w:t>
      </w:r>
      <w:proofErr w:type="spellEnd"/>
      <w:r w:rsidRPr="004F45FC">
        <w:rPr>
          <w:rFonts w:asciiTheme="majorBidi" w:hAnsiTheme="majorBidi" w:cstheme="majorBidi"/>
          <w:sz w:val="24"/>
          <w:szCs w:val="24"/>
        </w:rPr>
        <w:t xml:space="preserve">, and all who lengthen their discussion of what happened and took place is praiseworthy." The </w:t>
      </w:r>
      <w:proofErr w:type="spellStart"/>
      <w:r w:rsidRPr="004F45FC">
        <w:rPr>
          <w:rFonts w:asciiTheme="majorBidi" w:hAnsiTheme="majorBidi" w:cstheme="majorBidi"/>
          <w:sz w:val="24"/>
          <w:szCs w:val="24"/>
        </w:rPr>
        <w:t>Rambam</w:t>
      </w:r>
      <w:proofErr w:type="spellEnd"/>
      <w:r w:rsidRPr="004F45FC">
        <w:rPr>
          <w:rFonts w:asciiTheme="majorBidi" w:hAnsiTheme="majorBidi" w:cstheme="majorBidi"/>
          <w:sz w:val="24"/>
          <w:szCs w:val="24"/>
        </w:rPr>
        <w:t xml:space="preserve"> was always extremely careful in his wording. At first glance, </w:t>
      </w:r>
      <w:r w:rsidRPr="004F45FC">
        <w:rPr>
          <w:rFonts w:asciiTheme="majorBidi" w:hAnsiTheme="majorBidi" w:cstheme="majorBidi"/>
          <w:sz w:val="24"/>
          <w:szCs w:val="24"/>
          <w:rtl/>
        </w:rPr>
        <w:t>ושׁהיוּ שׁאירעוּ</w:t>
      </w:r>
      <w:r w:rsidRPr="004F45FC">
        <w:rPr>
          <w:rFonts w:asciiTheme="majorBidi" w:hAnsiTheme="majorBidi" w:cstheme="majorBidi"/>
          <w:sz w:val="24"/>
          <w:szCs w:val="24"/>
        </w:rPr>
        <w:t xml:space="preserve">would appear to mean the exact same thing - "that happened." The </w:t>
      </w:r>
      <w:proofErr w:type="spellStart"/>
      <w:r w:rsidRPr="004F45FC">
        <w:rPr>
          <w:rFonts w:asciiTheme="majorBidi" w:hAnsiTheme="majorBidi" w:cstheme="majorBidi"/>
          <w:sz w:val="24"/>
          <w:szCs w:val="24"/>
        </w:rPr>
        <w:t>Rambam</w:t>
      </w:r>
      <w:proofErr w:type="spellEnd"/>
      <w:r w:rsidRPr="004F45FC">
        <w:rPr>
          <w:rFonts w:asciiTheme="majorBidi" w:hAnsiTheme="majorBidi" w:cstheme="majorBidi"/>
          <w:sz w:val="24"/>
          <w:szCs w:val="24"/>
        </w:rPr>
        <w:t xml:space="preserve"> was never prone to redundancy, and each word that he uses has meaning. In Hebrew, if one describes a situation such as his falling from a tree, he uses the word </w:t>
      </w:r>
      <w:r w:rsidRPr="004F45FC">
        <w:rPr>
          <w:rFonts w:asciiTheme="majorBidi" w:hAnsiTheme="majorBidi" w:cstheme="majorBidi"/>
          <w:sz w:val="24"/>
          <w:szCs w:val="24"/>
          <w:rtl/>
        </w:rPr>
        <w:t>שׁאירע</w:t>
      </w:r>
      <w:r w:rsidRPr="004F45FC">
        <w:rPr>
          <w:rFonts w:asciiTheme="majorBidi" w:hAnsiTheme="majorBidi" w:cstheme="majorBidi"/>
          <w:sz w:val="24"/>
          <w:szCs w:val="24"/>
        </w:rPr>
        <w:t xml:space="preserve"> .If he describes a circumstance as one in which he climbed up a tree, he uses the word </w:t>
      </w:r>
      <w:r w:rsidRPr="004F45FC">
        <w:rPr>
          <w:rFonts w:asciiTheme="majorBidi" w:hAnsiTheme="majorBidi" w:cstheme="majorBidi"/>
          <w:sz w:val="24"/>
          <w:szCs w:val="24"/>
          <w:rtl/>
        </w:rPr>
        <w:t>שׁהיה .שׁאירע</w:t>
      </w:r>
      <w:r w:rsidRPr="004F45FC">
        <w:rPr>
          <w:rFonts w:asciiTheme="majorBidi" w:hAnsiTheme="majorBidi" w:cstheme="majorBidi"/>
          <w:sz w:val="24"/>
          <w:szCs w:val="24"/>
        </w:rPr>
        <w:t xml:space="preserve">means that something happened to an object that was passive; the gravitational pull caused the person to fall </w:t>
      </w:r>
      <w:r w:rsidRPr="004F45FC">
        <w:rPr>
          <w:rFonts w:asciiTheme="majorBidi" w:hAnsiTheme="majorBidi" w:cstheme="majorBidi"/>
          <w:sz w:val="24"/>
          <w:szCs w:val="24"/>
        </w:rPr>
        <w:lastRenderedPageBreak/>
        <w:t xml:space="preserve">from the tree - the force overwhelmed him. </w:t>
      </w:r>
      <w:r w:rsidRPr="004F45FC">
        <w:rPr>
          <w:rFonts w:asciiTheme="majorBidi" w:hAnsiTheme="majorBidi" w:cstheme="majorBidi"/>
          <w:sz w:val="24"/>
          <w:szCs w:val="24"/>
          <w:rtl/>
        </w:rPr>
        <w:t>שׁהיה</w:t>
      </w:r>
      <w:r w:rsidRPr="004F45FC">
        <w:rPr>
          <w:rFonts w:asciiTheme="majorBidi" w:hAnsiTheme="majorBidi" w:cstheme="majorBidi"/>
          <w:sz w:val="24"/>
          <w:szCs w:val="24"/>
        </w:rPr>
        <w:t xml:space="preserve"> ,however, denotes that the object was active, that he executed a conscious decision, that he utilized his energy to accomplish an objective that he had set for himself. By climbing up the tree, the man implemented his decision to climb it. In </w:t>
      </w:r>
      <w:proofErr w:type="spellStart"/>
      <w:r w:rsidRPr="004F45FC">
        <w:rPr>
          <w:rFonts w:asciiTheme="majorBidi" w:hAnsiTheme="majorBidi" w:cstheme="majorBidi"/>
          <w:sz w:val="24"/>
          <w:szCs w:val="24"/>
        </w:rPr>
        <w:t>Mitzrayim</w:t>
      </w:r>
      <w:proofErr w:type="spellEnd"/>
      <w:r w:rsidRPr="004F45FC">
        <w:rPr>
          <w:rFonts w:asciiTheme="majorBidi" w:hAnsiTheme="majorBidi" w:cstheme="majorBidi"/>
          <w:sz w:val="24"/>
          <w:szCs w:val="24"/>
        </w:rPr>
        <w:t xml:space="preserve">, was the </w:t>
      </w:r>
      <w:proofErr w:type="spellStart"/>
      <w:r w:rsidRPr="004F45FC">
        <w:rPr>
          <w:rFonts w:asciiTheme="majorBidi" w:hAnsiTheme="majorBidi" w:cstheme="majorBidi"/>
          <w:sz w:val="24"/>
          <w:szCs w:val="24"/>
        </w:rPr>
        <w:t>Ge'ulah</w:t>
      </w:r>
      <w:proofErr w:type="spellEnd"/>
      <w:r w:rsidRPr="004F45FC">
        <w:rPr>
          <w:rFonts w:asciiTheme="majorBidi" w:hAnsiTheme="majorBidi" w:cstheme="majorBidi"/>
          <w:sz w:val="24"/>
          <w:szCs w:val="24"/>
        </w:rPr>
        <w:t xml:space="preserve"> </w:t>
      </w:r>
      <w:r w:rsidRPr="004F45FC">
        <w:rPr>
          <w:rFonts w:asciiTheme="majorBidi" w:hAnsiTheme="majorBidi" w:cstheme="majorBidi"/>
          <w:sz w:val="24"/>
          <w:szCs w:val="24"/>
          <w:rtl/>
        </w:rPr>
        <w:t>שׁאירע</w:t>
      </w:r>
      <w:r w:rsidRPr="004F45FC">
        <w:rPr>
          <w:rFonts w:asciiTheme="majorBidi" w:hAnsiTheme="majorBidi" w:cstheme="majorBidi"/>
          <w:sz w:val="24"/>
          <w:szCs w:val="24"/>
        </w:rPr>
        <w:t xml:space="preserve"> ,where an outside force imposed itself upon </w:t>
      </w:r>
      <w:proofErr w:type="spellStart"/>
      <w:r w:rsidRPr="004F45FC">
        <w:rPr>
          <w:rFonts w:asciiTheme="majorBidi" w:hAnsiTheme="majorBidi" w:cstheme="majorBidi"/>
          <w:sz w:val="24"/>
          <w:szCs w:val="24"/>
        </w:rPr>
        <w:t>B'nei</w:t>
      </w:r>
      <w:proofErr w:type="spellEnd"/>
      <w:r w:rsidRPr="004F45FC">
        <w:rPr>
          <w:rFonts w:asciiTheme="majorBidi" w:hAnsiTheme="majorBidi" w:cstheme="majorBidi"/>
          <w:sz w:val="24"/>
          <w:szCs w:val="24"/>
        </w:rPr>
        <w:t xml:space="preserve"> </w:t>
      </w:r>
      <w:proofErr w:type="spellStart"/>
      <w:r w:rsidRPr="004F45FC">
        <w:rPr>
          <w:rFonts w:asciiTheme="majorBidi" w:hAnsiTheme="majorBidi" w:cstheme="majorBidi"/>
          <w:sz w:val="24"/>
          <w:szCs w:val="24"/>
        </w:rPr>
        <w:t>Yisrael</w:t>
      </w:r>
      <w:proofErr w:type="spellEnd"/>
      <w:r w:rsidRPr="004F45FC">
        <w:rPr>
          <w:rFonts w:asciiTheme="majorBidi" w:hAnsiTheme="majorBidi" w:cstheme="majorBidi"/>
          <w:sz w:val="24"/>
          <w:szCs w:val="24"/>
        </w:rPr>
        <w:t xml:space="preserve">, or </w:t>
      </w:r>
      <w:r w:rsidRPr="004F45FC">
        <w:rPr>
          <w:rFonts w:asciiTheme="majorBidi" w:hAnsiTheme="majorBidi" w:cstheme="majorBidi"/>
          <w:sz w:val="24"/>
          <w:szCs w:val="24"/>
          <w:rtl/>
        </w:rPr>
        <w:t>שׁהיה</w:t>
      </w:r>
      <w:r w:rsidRPr="004F45FC">
        <w:rPr>
          <w:rFonts w:asciiTheme="majorBidi" w:hAnsiTheme="majorBidi" w:cstheme="majorBidi"/>
          <w:sz w:val="24"/>
          <w:szCs w:val="24"/>
        </w:rPr>
        <w:t xml:space="preserve"> ,that we acted as human beings endowed with freedom and consciously implemented our choice? According to the </w:t>
      </w:r>
      <w:proofErr w:type="spellStart"/>
      <w:r w:rsidRPr="004F45FC">
        <w:rPr>
          <w:rFonts w:asciiTheme="majorBidi" w:hAnsiTheme="majorBidi" w:cstheme="majorBidi"/>
          <w:sz w:val="24"/>
          <w:szCs w:val="24"/>
        </w:rPr>
        <w:t>Rambam</w:t>
      </w:r>
      <w:proofErr w:type="spellEnd"/>
      <w:r w:rsidRPr="004F45FC">
        <w:rPr>
          <w:rFonts w:asciiTheme="majorBidi" w:hAnsiTheme="majorBidi" w:cstheme="majorBidi"/>
          <w:sz w:val="24"/>
          <w:szCs w:val="24"/>
        </w:rPr>
        <w:t xml:space="preserve">, these both were present in </w:t>
      </w:r>
      <w:proofErr w:type="spellStart"/>
      <w:r w:rsidRPr="004F45FC">
        <w:rPr>
          <w:rFonts w:asciiTheme="majorBidi" w:hAnsiTheme="majorBidi" w:cstheme="majorBidi"/>
          <w:sz w:val="24"/>
          <w:szCs w:val="24"/>
        </w:rPr>
        <w:t>Yetzias</w:t>
      </w:r>
      <w:proofErr w:type="spellEnd"/>
      <w:r w:rsidRPr="004F45FC">
        <w:rPr>
          <w:rFonts w:asciiTheme="majorBidi" w:hAnsiTheme="majorBidi" w:cstheme="majorBidi"/>
          <w:sz w:val="24"/>
          <w:szCs w:val="24"/>
        </w:rPr>
        <w:t xml:space="preserve"> </w:t>
      </w:r>
      <w:proofErr w:type="spellStart"/>
      <w:r w:rsidRPr="004F45FC">
        <w:rPr>
          <w:rFonts w:asciiTheme="majorBidi" w:hAnsiTheme="majorBidi" w:cstheme="majorBidi"/>
          <w:sz w:val="24"/>
          <w:szCs w:val="24"/>
        </w:rPr>
        <w:t>Mitzrayim</w:t>
      </w:r>
      <w:proofErr w:type="spellEnd"/>
      <w:r w:rsidRPr="004F45FC">
        <w:rPr>
          <w:rFonts w:asciiTheme="majorBidi" w:hAnsiTheme="majorBidi" w:cstheme="majorBidi"/>
          <w:sz w:val="24"/>
          <w:szCs w:val="24"/>
        </w:rPr>
        <w:t xml:space="preserve">. The question whether the </w:t>
      </w:r>
      <w:proofErr w:type="spellStart"/>
      <w:r w:rsidRPr="004F45FC">
        <w:rPr>
          <w:rFonts w:asciiTheme="majorBidi" w:hAnsiTheme="majorBidi" w:cstheme="majorBidi"/>
          <w:sz w:val="24"/>
          <w:szCs w:val="24"/>
        </w:rPr>
        <w:t>Ge'ulah</w:t>
      </w:r>
      <w:proofErr w:type="spellEnd"/>
      <w:r w:rsidRPr="004F45FC">
        <w:rPr>
          <w:rFonts w:asciiTheme="majorBidi" w:hAnsiTheme="majorBidi" w:cstheme="majorBidi"/>
          <w:sz w:val="24"/>
          <w:szCs w:val="24"/>
        </w:rPr>
        <w:t xml:space="preserve"> merely 'happened' to the Jew, or whether he was a participant who caused the </w:t>
      </w:r>
      <w:proofErr w:type="spellStart"/>
      <w:r w:rsidRPr="004F45FC">
        <w:rPr>
          <w:rFonts w:asciiTheme="majorBidi" w:hAnsiTheme="majorBidi" w:cstheme="majorBidi"/>
          <w:sz w:val="24"/>
          <w:szCs w:val="24"/>
        </w:rPr>
        <w:t>Ge'ulah</w:t>
      </w:r>
      <w:proofErr w:type="spellEnd"/>
      <w:r w:rsidRPr="004F45FC">
        <w:rPr>
          <w:rFonts w:asciiTheme="majorBidi" w:hAnsiTheme="majorBidi" w:cstheme="majorBidi"/>
          <w:sz w:val="24"/>
          <w:szCs w:val="24"/>
        </w:rPr>
        <w:t xml:space="preserve">, is the debate that we find in the </w:t>
      </w:r>
      <w:proofErr w:type="spellStart"/>
      <w:r w:rsidRPr="004F45FC">
        <w:rPr>
          <w:rFonts w:asciiTheme="majorBidi" w:hAnsiTheme="majorBidi" w:cstheme="majorBidi"/>
          <w:sz w:val="24"/>
          <w:szCs w:val="24"/>
        </w:rPr>
        <w:t>Gemara</w:t>
      </w:r>
      <w:proofErr w:type="spellEnd"/>
      <w:r w:rsidRPr="004F45FC">
        <w:rPr>
          <w:rFonts w:asciiTheme="majorBidi" w:hAnsiTheme="majorBidi" w:cstheme="majorBidi"/>
          <w:sz w:val="24"/>
          <w:szCs w:val="24"/>
        </w:rPr>
        <w:t xml:space="preserve"> about the meaning of </w:t>
      </w:r>
      <w:r w:rsidRPr="004F45FC">
        <w:rPr>
          <w:rFonts w:asciiTheme="majorBidi" w:hAnsiTheme="majorBidi" w:cstheme="majorBidi"/>
          <w:sz w:val="24"/>
          <w:szCs w:val="24"/>
          <w:rtl/>
        </w:rPr>
        <w:t>גנוּת</w:t>
      </w:r>
      <w:r w:rsidRPr="004F45FC">
        <w:rPr>
          <w:rFonts w:asciiTheme="majorBidi" w:hAnsiTheme="majorBidi" w:cstheme="majorBidi"/>
          <w:sz w:val="24"/>
          <w:szCs w:val="24"/>
        </w:rPr>
        <w:t xml:space="preserve"> and </w:t>
      </w:r>
      <w:r w:rsidRPr="004F45FC">
        <w:rPr>
          <w:rFonts w:asciiTheme="majorBidi" w:hAnsiTheme="majorBidi" w:cstheme="majorBidi"/>
          <w:sz w:val="24"/>
          <w:szCs w:val="24"/>
          <w:rtl/>
        </w:rPr>
        <w:t>שׁבח</w:t>
      </w:r>
      <w:r w:rsidRPr="004F45FC">
        <w:rPr>
          <w:rFonts w:asciiTheme="majorBidi" w:hAnsiTheme="majorBidi" w:cstheme="majorBidi"/>
          <w:sz w:val="24"/>
          <w:szCs w:val="24"/>
        </w:rPr>
        <w:t xml:space="preserve"> .According to Shmuel, the </w:t>
      </w:r>
      <w:r w:rsidRPr="004F45FC">
        <w:rPr>
          <w:rFonts w:asciiTheme="majorBidi" w:hAnsiTheme="majorBidi" w:cstheme="majorBidi"/>
          <w:sz w:val="24"/>
          <w:szCs w:val="24"/>
          <w:rtl/>
        </w:rPr>
        <w:t>ושׁבח גנוּת</w:t>
      </w:r>
      <w:r w:rsidRPr="004F45FC">
        <w:rPr>
          <w:rFonts w:asciiTheme="majorBidi" w:hAnsiTheme="majorBidi" w:cstheme="majorBidi"/>
          <w:sz w:val="24"/>
          <w:szCs w:val="24"/>
        </w:rPr>
        <w:t xml:space="preserve"> is </w:t>
      </w:r>
      <w:r w:rsidRPr="004F45FC">
        <w:rPr>
          <w:rFonts w:asciiTheme="majorBidi" w:hAnsiTheme="majorBidi" w:cstheme="majorBidi"/>
          <w:sz w:val="24"/>
          <w:szCs w:val="24"/>
          <w:rtl/>
        </w:rPr>
        <w:t>היינוּ עבדים</w:t>
      </w:r>
      <w:r w:rsidRPr="004F45FC">
        <w:rPr>
          <w:rFonts w:asciiTheme="majorBidi" w:hAnsiTheme="majorBidi" w:cstheme="majorBidi"/>
          <w:sz w:val="24"/>
          <w:szCs w:val="24"/>
        </w:rPr>
        <w:t xml:space="preserve"> ,the physical </w:t>
      </w:r>
      <w:proofErr w:type="spellStart"/>
      <w:r w:rsidRPr="004F45FC">
        <w:rPr>
          <w:rFonts w:asciiTheme="majorBidi" w:hAnsiTheme="majorBidi" w:cstheme="majorBidi"/>
          <w:sz w:val="24"/>
          <w:szCs w:val="24"/>
        </w:rPr>
        <w:t>Ge'ulah</w:t>
      </w:r>
      <w:proofErr w:type="spellEnd"/>
      <w:r w:rsidRPr="004F45FC">
        <w:rPr>
          <w:rFonts w:asciiTheme="majorBidi" w:hAnsiTheme="majorBidi" w:cstheme="majorBidi"/>
          <w:sz w:val="24"/>
          <w:szCs w:val="24"/>
        </w:rPr>
        <w:t xml:space="preserve">, the </w:t>
      </w:r>
      <w:r w:rsidRPr="004F45FC">
        <w:rPr>
          <w:rFonts w:asciiTheme="majorBidi" w:hAnsiTheme="majorBidi" w:cstheme="majorBidi"/>
          <w:sz w:val="24"/>
          <w:szCs w:val="24"/>
          <w:rtl/>
        </w:rPr>
        <w:t>שׁאירעוּ</w:t>
      </w:r>
      <w:r w:rsidRPr="004F45FC">
        <w:rPr>
          <w:rFonts w:asciiTheme="majorBidi" w:hAnsiTheme="majorBidi" w:cstheme="majorBidi"/>
          <w:sz w:val="24"/>
          <w:szCs w:val="24"/>
        </w:rPr>
        <w:t xml:space="preserve"> - the Jew was merely pulled by force; he was enslaved against his will and redeemed without his participation.</w:t>
      </w:r>
    </w:p>
    <w:p w:rsidR="004F45FC" w:rsidRPr="004F45FC" w:rsidRDefault="004F45FC" w:rsidP="004F45FC">
      <w:pPr>
        <w:rPr>
          <w:rFonts w:asciiTheme="majorBidi" w:hAnsiTheme="majorBidi" w:cstheme="majorBidi"/>
          <w:sz w:val="24"/>
          <w:szCs w:val="24"/>
        </w:rPr>
      </w:pPr>
      <w:r w:rsidRPr="004F45FC">
        <w:rPr>
          <w:rFonts w:asciiTheme="majorBidi" w:hAnsiTheme="majorBidi" w:cstheme="majorBidi"/>
          <w:sz w:val="24"/>
          <w:szCs w:val="24"/>
        </w:rPr>
        <w:t xml:space="preserve">According to </w:t>
      </w:r>
      <w:proofErr w:type="spellStart"/>
      <w:r w:rsidRPr="004F45FC">
        <w:rPr>
          <w:rFonts w:asciiTheme="majorBidi" w:hAnsiTheme="majorBidi" w:cstheme="majorBidi"/>
          <w:sz w:val="24"/>
          <w:szCs w:val="24"/>
        </w:rPr>
        <w:t>Rav</w:t>
      </w:r>
      <w:proofErr w:type="spellEnd"/>
      <w:r w:rsidRPr="004F45FC">
        <w:rPr>
          <w:rFonts w:asciiTheme="majorBidi" w:hAnsiTheme="majorBidi" w:cstheme="majorBidi"/>
          <w:sz w:val="24"/>
          <w:szCs w:val="24"/>
        </w:rPr>
        <w:t xml:space="preserve">, who says that the </w:t>
      </w:r>
      <w:r w:rsidRPr="004F45FC">
        <w:rPr>
          <w:rFonts w:asciiTheme="majorBidi" w:hAnsiTheme="majorBidi" w:cstheme="majorBidi"/>
          <w:sz w:val="24"/>
          <w:szCs w:val="24"/>
          <w:rtl/>
        </w:rPr>
        <w:t>ושׁבח גנוּת</w:t>
      </w:r>
      <w:r w:rsidRPr="004F45FC">
        <w:rPr>
          <w:rFonts w:asciiTheme="majorBidi" w:hAnsiTheme="majorBidi" w:cstheme="majorBidi"/>
          <w:sz w:val="24"/>
          <w:szCs w:val="24"/>
        </w:rPr>
        <w:t xml:space="preserve"> is </w:t>
      </w:r>
      <w:r w:rsidRPr="004F45FC">
        <w:rPr>
          <w:rFonts w:asciiTheme="majorBidi" w:hAnsiTheme="majorBidi" w:cstheme="majorBidi"/>
          <w:sz w:val="24"/>
          <w:szCs w:val="24"/>
          <w:rtl/>
        </w:rPr>
        <w:t>אבוֹתינוּ היוּ זרה עבוֹדה עוֹבדי מתחילה</w:t>
      </w:r>
      <w:r w:rsidRPr="004F45FC">
        <w:rPr>
          <w:rFonts w:asciiTheme="majorBidi" w:hAnsiTheme="majorBidi" w:cstheme="majorBidi"/>
          <w:sz w:val="24"/>
          <w:szCs w:val="24"/>
        </w:rPr>
        <w:t xml:space="preserve">" ,from the beginning our ancestors were idol worshippers," that our redemption was from being idol worshippers to worshippers of Hashem, how did the </w:t>
      </w:r>
      <w:proofErr w:type="spellStart"/>
      <w:r w:rsidRPr="004F45FC">
        <w:rPr>
          <w:rFonts w:asciiTheme="majorBidi" w:hAnsiTheme="majorBidi" w:cstheme="majorBidi"/>
          <w:sz w:val="24"/>
          <w:szCs w:val="24"/>
        </w:rPr>
        <w:t>Ge'ulah</w:t>
      </w:r>
      <w:proofErr w:type="spellEnd"/>
      <w:r w:rsidRPr="004F45FC">
        <w:rPr>
          <w:rFonts w:asciiTheme="majorBidi" w:hAnsiTheme="majorBidi" w:cstheme="majorBidi"/>
          <w:sz w:val="24"/>
          <w:szCs w:val="24"/>
        </w:rPr>
        <w:t xml:space="preserve"> take place? Was Avraham forced to choose G-d? Spiritual redemption from idolatry, paganism and primitive religions and cults can happen only with </w:t>
      </w:r>
      <w:r w:rsidRPr="004F45FC">
        <w:rPr>
          <w:rFonts w:asciiTheme="majorBidi" w:hAnsiTheme="majorBidi" w:cstheme="majorBidi"/>
          <w:sz w:val="24"/>
          <w:szCs w:val="24"/>
          <w:rtl/>
        </w:rPr>
        <w:t>חפשׁית בחירה</w:t>
      </w:r>
      <w:r w:rsidRPr="004F45FC">
        <w:rPr>
          <w:rFonts w:asciiTheme="majorBidi" w:hAnsiTheme="majorBidi" w:cstheme="majorBidi"/>
          <w:sz w:val="24"/>
          <w:szCs w:val="24"/>
        </w:rPr>
        <w:t xml:space="preserve"> ,freedom of choice; it does not just "happen" to a Jew. Avraham realized that idolatry was wrong and saw the mistakes of paganism, so he chose G-d. No spirituality is decreed upon man by G-d unless man agrees to commit himself to the idea. </w:t>
      </w:r>
      <w:r w:rsidRPr="004F45FC">
        <w:rPr>
          <w:rFonts w:asciiTheme="majorBidi" w:hAnsiTheme="majorBidi" w:cstheme="majorBidi"/>
          <w:sz w:val="24"/>
          <w:szCs w:val="24"/>
          <w:rtl/>
        </w:rPr>
        <w:t xml:space="preserve">מתחילה </w:t>
      </w:r>
      <w:r w:rsidRPr="004F45FC">
        <w:rPr>
          <w:rFonts w:asciiTheme="majorBidi" w:hAnsiTheme="majorBidi" w:cstheme="majorBidi"/>
          <w:sz w:val="24"/>
          <w:szCs w:val="24"/>
        </w:rPr>
        <w:t xml:space="preserve">is not </w:t>
      </w:r>
      <w:r w:rsidRPr="004F45FC">
        <w:rPr>
          <w:rFonts w:asciiTheme="majorBidi" w:hAnsiTheme="majorBidi" w:cstheme="majorBidi"/>
          <w:sz w:val="24"/>
          <w:szCs w:val="24"/>
          <w:rtl/>
        </w:rPr>
        <w:t>שׁאירעוּ</w:t>
      </w:r>
      <w:r w:rsidRPr="004F45FC">
        <w:rPr>
          <w:rFonts w:asciiTheme="majorBidi" w:hAnsiTheme="majorBidi" w:cstheme="majorBidi"/>
          <w:sz w:val="24"/>
          <w:szCs w:val="24"/>
        </w:rPr>
        <w:t xml:space="preserve"> ;it is </w:t>
      </w:r>
      <w:r w:rsidRPr="004F45FC">
        <w:rPr>
          <w:rFonts w:asciiTheme="majorBidi" w:hAnsiTheme="majorBidi" w:cstheme="majorBidi"/>
          <w:sz w:val="24"/>
          <w:szCs w:val="24"/>
          <w:rtl/>
        </w:rPr>
        <w:t>שׁהיוּ</w:t>
      </w:r>
      <w:r w:rsidRPr="004F45FC">
        <w:rPr>
          <w:rFonts w:asciiTheme="majorBidi" w:hAnsiTheme="majorBidi" w:cstheme="majorBidi"/>
          <w:sz w:val="24"/>
          <w:szCs w:val="24"/>
        </w:rPr>
        <w:t xml:space="preserve"> . Certain events in </w:t>
      </w:r>
      <w:proofErr w:type="spellStart"/>
      <w:r w:rsidRPr="004F45FC">
        <w:rPr>
          <w:rFonts w:asciiTheme="majorBidi" w:hAnsiTheme="majorBidi" w:cstheme="majorBidi"/>
          <w:sz w:val="24"/>
          <w:szCs w:val="24"/>
        </w:rPr>
        <w:t>Mitzrayim</w:t>
      </w:r>
      <w:proofErr w:type="spellEnd"/>
      <w:r w:rsidRPr="004F45FC">
        <w:rPr>
          <w:rFonts w:asciiTheme="majorBidi" w:hAnsiTheme="majorBidi" w:cstheme="majorBidi"/>
          <w:sz w:val="24"/>
          <w:szCs w:val="24"/>
        </w:rPr>
        <w:t xml:space="preserve"> were </w:t>
      </w:r>
      <w:r w:rsidRPr="004F45FC">
        <w:rPr>
          <w:rFonts w:asciiTheme="majorBidi" w:hAnsiTheme="majorBidi" w:cstheme="majorBidi"/>
          <w:sz w:val="24"/>
          <w:szCs w:val="24"/>
          <w:rtl/>
        </w:rPr>
        <w:t>שׁאירעוּ</w:t>
      </w:r>
      <w:r w:rsidRPr="004F45FC">
        <w:rPr>
          <w:rFonts w:asciiTheme="majorBidi" w:hAnsiTheme="majorBidi" w:cstheme="majorBidi"/>
          <w:sz w:val="24"/>
          <w:szCs w:val="24"/>
        </w:rPr>
        <w:t xml:space="preserve"> .Though Moshe told the Jews far in advance of the </w:t>
      </w:r>
      <w:proofErr w:type="spellStart"/>
      <w:r w:rsidRPr="004F45FC">
        <w:rPr>
          <w:rFonts w:asciiTheme="majorBidi" w:hAnsiTheme="majorBidi" w:cstheme="majorBidi"/>
          <w:sz w:val="24"/>
          <w:szCs w:val="24"/>
        </w:rPr>
        <w:t>Ge'ulah</w:t>
      </w:r>
      <w:proofErr w:type="spellEnd"/>
      <w:r w:rsidRPr="004F45FC">
        <w:rPr>
          <w:rFonts w:asciiTheme="majorBidi" w:hAnsiTheme="majorBidi" w:cstheme="majorBidi"/>
          <w:sz w:val="24"/>
          <w:szCs w:val="24"/>
        </w:rPr>
        <w:t xml:space="preserve">, they still were not prepared. Matzah is the symbol of their unpreparedness, of </w:t>
      </w:r>
      <w:r w:rsidRPr="004F45FC">
        <w:rPr>
          <w:rFonts w:asciiTheme="majorBidi" w:hAnsiTheme="majorBidi" w:cstheme="majorBidi"/>
          <w:sz w:val="24"/>
          <w:szCs w:val="24"/>
          <w:rtl/>
        </w:rPr>
        <w:t>שׁאירעוּ</w:t>
      </w:r>
      <w:r w:rsidRPr="004F45FC">
        <w:rPr>
          <w:rFonts w:asciiTheme="majorBidi" w:hAnsiTheme="majorBidi" w:cstheme="majorBidi"/>
          <w:sz w:val="24"/>
          <w:szCs w:val="24"/>
        </w:rPr>
        <w:t xml:space="preserve"> . However, </w:t>
      </w:r>
      <w:r w:rsidRPr="004F45FC">
        <w:rPr>
          <w:rFonts w:asciiTheme="majorBidi" w:hAnsiTheme="majorBidi" w:cstheme="majorBidi"/>
          <w:sz w:val="24"/>
          <w:szCs w:val="24"/>
          <w:rtl/>
        </w:rPr>
        <w:t>התוֹרה קבלת</w:t>
      </w:r>
      <w:r w:rsidRPr="004F45FC">
        <w:rPr>
          <w:rFonts w:asciiTheme="majorBidi" w:hAnsiTheme="majorBidi" w:cstheme="majorBidi"/>
          <w:sz w:val="24"/>
          <w:szCs w:val="24"/>
        </w:rPr>
        <w:t xml:space="preserve">was </w:t>
      </w:r>
      <w:r w:rsidRPr="004F45FC">
        <w:rPr>
          <w:rFonts w:asciiTheme="majorBidi" w:hAnsiTheme="majorBidi" w:cstheme="majorBidi"/>
          <w:sz w:val="24"/>
          <w:szCs w:val="24"/>
          <w:rtl/>
        </w:rPr>
        <w:t>שׁהיוּ</w:t>
      </w:r>
      <w:r w:rsidRPr="004F45FC">
        <w:rPr>
          <w:rFonts w:asciiTheme="majorBidi" w:hAnsiTheme="majorBidi" w:cstheme="majorBidi"/>
          <w:sz w:val="24"/>
          <w:szCs w:val="24"/>
        </w:rPr>
        <w:t xml:space="preserve"> ;the Torah was not imposed upon the Jew involuntarily. There is no involuntary </w:t>
      </w:r>
      <w:r w:rsidRPr="004F45FC">
        <w:rPr>
          <w:rFonts w:asciiTheme="majorBidi" w:hAnsiTheme="majorBidi" w:cstheme="majorBidi"/>
          <w:sz w:val="24"/>
          <w:szCs w:val="24"/>
          <w:rtl/>
        </w:rPr>
        <w:t>גירוּת</w:t>
      </w:r>
      <w:r w:rsidRPr="004F45FC">
        <w:rPr>
          <w:rFonts w:asciiTheme="majorBidi" w:hAnsiTheme="majorBidi" w:cstheme="majorBidi"/>
          <w:sz w:val="24"/>
          <w:szCs w:val="24"/>
        </w:rPr>
        <w:t xml:space="preserve"> ;</w:t>
      </w:r>
      <w:proofErr w:type="spellStart"/>
      <w:r w:rsidRPr="004F45FC">
        <w:rPr>
          <w:rFonts w:asciiTheme="majorBidi" w:hAnsiTheme="majorBidi" w:cstheme="majorBidi"/>
          <w:sz w:val="24"/>
          <w:szCs w:val="24"/>
        </w:rPr>
        <w:t>Matan</w:t>
      </w:r>
      <w:proofErr w:type="spellEnd"/>
      <w:r w:rsidRPr="004F45FC">
        <w:rPr>
          <w:rFonts w:asciiTheme="majorBidi" w:hAnsiTheme="majorBidi" w:cstheme="majorBidi"/>
          <w:sz w:val="24"/>
          <w:szCs w:val="24"/>
        </w:rPr>
        <w:t xml:space="preserve"> Torah was only a possibility once there was </w:t>
      </w:r>
      <w:r w:rsidRPr="004F45FC">
        <w:rPr>
          <w:rFonts w:asciiTheme="majorBidi" w:hAnsiTheme="majorBidi" w:cstheme="majorBidi"/>
          <w:sz w:val="24"/>
          <w:szCs w:val="24"/>
          <w:rtl/>
        </w:rPr>
        <w:t>ויאמרוּ יחדו העם כל ויענוּ נעשׂה' ה דבר אשׁר כל</w:t>
      </w:r>
      <w:r w:rsidRPr="004F45FC">
        <w:rPr>
          <w:rFonts w:asciiTheme="majorBidi" w:hAnsiTheme="majorBidi" w:cstheme="majorBidi"/>
          <w:sz w:val="24"/>
          <w:szCs w:val="24"/>
        </w:rPr>
        <w:t xml:space="preserve"> .At </w:t>
      </w:r>
      <w:r w:rsidRPr="004F45FC">
        <w:rPr>
          <w:rFonts w:asciiTheme="majorBidi" w:hAnsiTheme="majorBidi" w:cstheme="majorBidi"/>
          <w:sz w:val="24"/>
          <w:szCs w:val="24"/>
          <w:rtl/>
        </w:rPr>
        <w:t>סיני הר</w:t>
      </w:r>
      <w:r w:rsidRPr="004F45FC">
        <w:rPr>
          <w:rFonts w:asciiTheme="majorBidi" w:hAnsiTheme="majorBidi" w:cstheme="majorBidi"/>
          <w:sz w:val="24"/>
          <w:szCs w:val="24"/>
        </w:rPr>
        <w:t xml:space="preserve"> ,the Jew was an active participant in events. This is </w:t>
      </w:r>
      <w:r w:rsidRPr="004F45FC">
        <w:rPr>
          <w:rFonts w:asciiTheme="majorBidi" w:hAnsiTheme="majorBidi" w:cstheme="majorBidi"/>
          <w:sz w:val="24"/>
          <w:szCs w:val="24"/>
          <w:rtl/>
        </w:rPr>
        <w:t>שׁהיוּ</w:t>
      </w:r>
    </w:p>
    <w:p w:rsidR="00C54EF0" w:rsidRPr="004F45FC" w:rsidRDefault="00C54EF0" w:rsidP="00E50867">
      <w:pPr>
        <w:jc w:val="center"/>
        <w:rPr>
          <w:rFonts w:asciiTheme="majorBidi" w:hAnsiTheme="majorBidi" w:cstheme="majorBidi"/>
          <w:sz w:val="24"/>
          <w:szCs w:val="24"/>
        </w:rPr>
      </w:pPr>
    </w:p>
    <w:p w:rsidR="004F45FC" w:rsidRPr="00E50867" w:rsidRDefault="00E50867" w:rsidP="004F45FC">
      <w:pPr>
        <w:jc w:val="center"/>
        <w:rPr>
          <w:rFonts w:asciiTheme="majorBidi" w:hAnsiTheme="majorBidi" w:cstheme="majorBidi"/>
          <w:b/>
          <w:bCs/>
          <w:sz w:val="24"/>
          <w:szCs w:val="24"/>
          <w:u w:val="single"/>
        </w:rPr>
      </w:pPr>
      <w:r w:rsidRPr="00E50867">
        <w:rPr>
          <w:rFonts w:asciiTheme="majorBidi" w:hAnsiTheme="majorBidi" w:cstheme="majorBidi"/>
          <w:b/>
          <w:bCs/>
          <w:sz w:val="24"/>
          <w:szCs w:val="24"/>
          <w:u w:val="single"/>
        </w:rPr>
        <w:t>Festival of Freed, “In the Inner Transformation of Seder Night”</w:t>
      </w:r>
    </w:p>
    <w:p w:rsidR="00E50867" w:rsidRDefault="00E50867" w:rsidP="004F45FC">
      <w:pPr>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3876675" cy="2258801"/>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78017" cy="2259583"/>
                    </a:xfrm>
                    <a:prstGeom prst="rect">
                      <a:avLst/>
                    </a:prstGeom>
                    <a:noFill/>
                    <a:ln>
                      <a:noFill/>
                    </a:ln>
                  </pic:spPr>
                </pic:pic>
              </a:graphicData>
            </a:graphic>
          </wp:inline>
        </w:drawing>
      </w:r>
    </w:p>
    <w:p w:rsidR="004F45FC" w:rsidRDefault="004F45FC" w:rsidP="004F45FC">
      <w:pPr>
        <w:rPr>
          <w:rFonts w:asciiTheme="majorBidi" w:hAnsiTheme="majorBidi" w:cstheme="majorBidi"/>
          <w:sz w:val="24"/>
          <w:szCs w:val="24"/>
        </w:rPr>
      </w:pPr>
    </w:p>
    <w:p w:rsidR="00E50867" w:rsidRDefault="00E50867" w:rsidP="004F45FC">
      <w:pP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4840432" cy="61436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41374" cy="6144821"/>
                    </a:xfrm>
                    <a:prstGeom prst="rect">
                      <a:avLst/>
                    </a:prstGeom>
                    <a:noFill/>
                    <a:ln>
                      <a:noFill/>
                    </a:ln>
                  </pic:spPr>
                </pic:pic>
              </a:graphicData>
            </a:graphic>
          </wp:inline>
        </w:drawing>
      </w:r>
    </w:p>
    <w:p w:rsidR="00E50867" w:rsidRDefault="00E50867" w:rsidP="004F45FC">
      <w:pPr>
        <w:rPr>
          <w:rFonts w:asciiTheme="majorBidi" w:hAnsiTheme="majorBidi" w:cstheme="majorBidi"/>
          <w:sz w:val="24"/>
          <w:szCs w:val="24"/>
        </w:rPr>
      </w:pPr>
    </w:p>
    <w:p w:rsidR="00E50867" w:rsidRDefault="00E50867" w:rsidP="00E50867">
      <w:pPr>
        <w:jc w:val="cente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3842035" cy="460057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43720" cy="4602593"/>
                    </a:xfrm>
                    <a:prstGeom prst="rect">
                      <a:avLst/>
                    </a:prstGeom>
                    <a:noFill/>
                    <a:ln>
                      <a:noFill/>
                    </a:ln>
                  </pic:spPr>
                </pic:pic>
              </a:graphicData>
            </a:graphic>
          </wp:inline>
        </w:drawing>
      </w:r>
    </w:p>
    <w:p w:rsidR="00E50867" w:rsidRDefault="00E50867" w:rsidP="00E50867">
      <w:pPr>
        <w:jc w:val="center"/>
        <w:rPr>
          <w:rFonts w:asciiTheme="majorBidi" w:hAnsiTheme="majorBidi" w:cstheme="majorBidi"/>
          <w:sz w:val="24"/>
          <w:szCs w:val="24"/>
        </w:rPr>
      </w:pPr>
    </w:p>
    <w:p w:rsidR="00E50867" w:rsidRPr="00757645" w:rsidRDefault="00E50867" w:rsidP="00E50867">
      <w:pPr>
        <w:jc w:val="center"/>
        <w:rPr>
          <w:b/>
          <w:bCs/>
          <w:sz w:val="24"/>
          <w:szCs w:val="24"/>
          <w:u w:val="single"/>
        </w:rPr>
      </w:pPr>
      <w:r w:rsidRPr="00077404">
        <w:rPr>
          <w:b/>
          <w:bCs/>
          <w:i/>
          <w:iCs/>
          <w:sz w:val="24"/>
          <w:szCs w:val="24"/>
          <w:u w:val="single"/>
        </w:rPr>
        <w:t>Festival of Freedom</w:t>
      </w:r>
      <w:r w:rsidRPr="00757645">
        <w:rPr>
          <w:b/>
          <w:bCs/>
          <w:sz w:val="24"/>
          <w:szCs w:val="24"/>
          <w:u w:val="single"/>
        </w:rPr>
        <w:t>, 61-62</w:t>
      </w:r>
    </w:p>
    <w:tbl>
      <w:tblPr>
        <w:tblStyle w:val="TableGrid"/>
        <w:tblW w:w="0" w:type="auto"/>
        <w:tblLook w:val="04A0" w:firstRow="1" w:lastRow="0" w:firstColumn="1" w:lastColumn="0" w:noHBand="0" w:noVBand="1"/>
      </w:tblPr>
      <w:tblGrid>
        <w:gridCol w:w="9350"/>
      </w:tblGrid>
      <w:tr w:rsidR="00E50867" w:rsidTr="00E70B0F">
        <w:tc>
          <w:tcPr>
            <w:tcW w:w="9576" w:type="dxa"/>
          </w:tcPr>
          <w:p w:rsidR="00E50867" w:rsidRPr="00423809" w:rsidRDefault="00E50867" w:rsidP="00E70B0F">
            <w:pPr>
              <w:rPr>
                <w:i/>
                <w:iCs/>
                <w:sz w:val="24"/>
                <w:szCs w:val="24"/>
                <w:u w:val="single"/>
                <w:lang w:bidi="he-IL"/>
              </w:rPr>
            </w:pPr>
            <w:r w:rsidRPr="004C67D4">
              <w:rPr>
                <w:sz w:val="24"/>
                <w:szCs w:val="24"/>
                <w:lang w:bidi="he-IL"/>
              </w:rPr>
              <w:t>We have a story of personal freedom, the adventure of man in hi</w:t>
            </w:r>
            <w:r>
              <w:rPr>
                <w:sz w:val="24"/>
                <w:szCs w:val="24"/>
                <w:lang w:bidi="he-IL"/>
              </w:rPr>
              <w:t xml:space="preserve">s attempt to raise himself from </w:t>
            </w:r>
            <w:r w:rsidRPr="004C67D4">
              <w:rPr>
                <w:sz w:val="24"/>
                <w:szCs w:val="24"/>
                <w:lang w:bidi="he-IL"/>
              </w:rPr>
              <w:t xml:space="preserve">a natural, determined and mechanical existence to a state of autonomy and freedom.  Everyone is in bondage to the unalterable order of things and events, to </w:t>
            </w:r>
            <w:proofErr w:type="spellStart"/>
            <w:r w:rsidRPr="004C67D4">
              <w:rPr>
                <w:sz w:val="24"/>
                <w:szCs w:val="24"/>
                <w:lang w:bidi="he-IL"/>
              </w:rPr>
              <w:t>Pharoah</w:t>
            </w:r>
            <w:proofErr w:type="spellEnd"/>
            <w:r w:rsidRPr="004C67D4">
              <w:rPr>
                <w:sz w:val="24"/>
                <w:szCs w:val="24"/>
                <w:lang w:bidi="he-IL"/>
              </w:rPr>
              <w:t xml:space="preserve">.  One is born into a slave world, into an environment of rigid causation and regularity.  </w:t>
            </w:r>
            <w:r w:rsidRPr="00423809">
              <w:rPr>
                <w:i/>
                <w:iCs/>
                <w:sz w:val="24"/>
                <w:szCs w:val="24"/>
                <w:u w:val="single"/>
                <w:lang w:bidi="he-IL"/>
              </w:rPr>
              <w:t>One is thrust into an alien, indifferent, alas cruel world, where he is not master but slave to events not of his making.  Only through an act of sheer heroism can one free himself from this order and mold a new inner experience.</w:t>
            </w:r>
          </w:p>
          <w:p w:rsidR="00E50867" w:rsidRDefault="00E50867" w:rsidP="00E70B0F">
            <w:pPr>
              <w:rPr>
                <w:sz w:val="24"/>
                <w:szCs w:val="24"/>
                <w:lang w:bidi="he-IL"/>
              </w:rPr>
            </w:pPr>
          </w:p>
          <w:p w:rsidR="00E50867" w:rsidRDefault="00E50867" w:rsidP="00E70B0F">
            <w:pPr>
              <w:rPr>
                <w:sz w:val="24"/>
                <w:szCs w:val="24"/>
                <w:lang w:bidi="he-IL"/>
              </w:rPr>
            </w:pPr>
            <w:r w:rsidRPr="004C67D4">
              <w:rPr>
                <w:sz w:val="24"/>
                <w:szCs w:val="24"/>
                <w:lang w:bidi="he-IL"/>
              </w:rPr>
              <w:t xml:space="preserve">In a word, free will is not a grant given to man, but a challenge he confronts, which he can and must meet. It is an objective he is summoned to realize, and the exodus narrative is the dramatic presentation of his encounter, of his combat with and victory over his antagonist, namely, the slave order and slave existence.  </w:t>
            </w:r>
          </w:p>
        </w:tc>
      </w:tr>
    </w:tbl>
    <w:p w:rsidR="00E50867" w:rsidRDefault="00E50867" w:rsidP="00E50867">
      <w:pPr>
        <w:jc w:val="center"/>
        <w:rPr>
          <w:rFonts w:asciiTheme="majorBidi" w:hAnsiTheme="majorBidi" w:cstheme="majorBidi"/>
          <w:sz w:val="24"/>
          <w:szCs w:val="24"/>
        </w:rPr>
      </w:pPr>
    </w:p>
    <w:p w:rsidR="004F45FC" w:rsidRPr="004F45FC" w:rsidRDefault="004F45FC" w:rsidP="004F45FC">
      <w:pPr>
        <w:rPr>
          <w:rFonts w:asciiTheme="majorBidi" w:hAnsiTheme="majorBidi" w:cstheme="majorBidi"/>
          <w:sz w:val="24"/>
          <w:szCs w:val="24"/>
        </w:rPr>
      </w:pPr>
    </w:p>
    <w:sectPr w:rsidR="004F45FC" w:rsidRPr="004F45FC" w:rsidSect="003063E5">
      <w:pgSz w:w="12240" w:h="15840"/>
      <w:pgMar w:top="1440" w:right="1440" w:bottom="1440" w:left="1440" w:header="720" w:footer="720" w:gutter="0"/>
      <w:pgBorders w:offsetFrom="page">
        <w:top w:val="stars" w:sz="12" w:space="24" w:color="auto"/>
        <w:left w:val="stars" w:sz="12" w:space="24" w:color="auto"/>
        <w:bottom w:val="stars" w:sz="12" w:space="24" w:color="auto"/>
        <w:right w:val="stars" w:sz="12"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6AAE"/>
    <w:rsid w:val="000315C3"/>
    <w:rsid w:val="000F5334"/>
    <w:rsid w:val="001A0DB8"/>
    <w:rsid w:val="003063E5"/>
    <w:rsid w:val="003C1D6E"/>
    <w:rsid w:val="004F45FC"/>
    <w:rsid w:val="00672A26"/>
    <w:rsid w:val="006C5489"/>
    <w:rsid w:val="007D6372"/>
    <w:rsid w:val="00BA6AAE"/>
    <w:rsid w:val="00C54EF0"/>
    <w:rsid w:val="00E3140D"/>
    <w:rsid w:val="00E5086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5CE25E"/>
  <w15:chartTrackingRefBased/>
  <w15:docId w15:val="{B08A697E-E7F9-45A2-9141-5D7F48960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50867"/>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DA5AE8-DD1F-4237-8824-C83409B5B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TotalTime>
  <Pages>6</Pages>
  <Words>726</Words>
  <Characters>4141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Yosef Bronstein</dc:creator>
  <cp:keywords/>
  <dc:description/>
  <cp:lastModifiedBy>Yosef Bronstein</cp:lastModifiedBy>
  <cp:revision>2</cp:revision>
  <dcterms:created xsi:type="dcterms:W3CDTF">2017-03-29T03:10:00Z</dcterms:created>
  <dcterms:modified xsi:type="dcterms:W3CDTF">2017-03-29T09:13:00Z</dcterms:modified>
</cp:coreProperties>
</file>