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6E" w:rsidRPr="00034E9D" w:rsidRDefault="00034E9D" w:rsidP="00034E9D">
      <w:pPr>
        <w:jc w:val="center"/>
        <w:rPr>
          <w:b/>
          <w:bCs/>
          <w:sz w:val="28"/>
          <w:szCs w:val="28"/>
          <w:u w:val="single"/>
        </w:rPr>
      </w:pPr>
      <w:proofErr w:type="spellStart"/>
      <w:r w:rsidRPr="00034E9D">
        <w:rPr>
          <w:b/>
          <w:bCs/>
          <w:sz w:val="28"/>
          <w:szCs w:val="28"/>
          <w:u w:val="single"/>
        </w:rPr>
        <w:t>Rav</w:t>
      </w:r>
      <w:proofErr w:type="spellEnd"/>
      <w:r w:rsidRPr="00034E9D">
        <w:rPr>
          <w:b/>
          <w:bCs/>
          <w:sz w:val="28"/>
          <w:szCs w:val="28"/>
          <w:u w:val="single"/>
        </w:rPr>
        <w:t xml:space="preserve"> Kook, the </w:t>
      </w:r>
      <w:proofErr w:type="spellStart"/>
      <w:r w:rsidRPr="00034E9D">
        <w:rPr>
          <w:b/>
          <w:bCs/>
          <w:sz w:val="28"/>
          <w:szCs w:val="28"/>
          <w:u w:val="single"/>
        </w:rPr>
        <w:t>Rav</w:t>
      </w:r>
      <w:proofErr w:type="spellEnd"/>
      <w:r w:rsidRPr="00034E9D">
        <w:rPr>
          <w:b/>
          <w:bCs/>
          <w:sz w:val="28"/>
          <w:szCs w:val="28"/>
          <w:u w:val="single"/>
        </w:rPr>
        <w:t xml:space="preserve"> and the </w:t>
      </w:r>
      <w:proofErr w:type="spellStart"/>
      <w:r w:rsidRPr="00034E9D">
        <w:rPr>
          <w:b/>
          <w:bCs/>
          <w:sz w:val="28"/>
          <w:szCs w:val="28"/>
          <w:u w:val="single"/>
        </w:rPr>
        <w:t>Rebbe</w:t>
      </w:r>
      <w:proofErr w:type="spellEnd"/>
      <w:r w:rsidRPr="00034E9D">
        <w:rPr>
          <w:b/>
          <w:bCs/>
          <w:sz w:val="28"/>
          <w:szCs w:val="28"/>
          <w:u w:val="single"/>
        </w:rPr>
        <w:t xml:space="preserve"> #20 – </w:t>
      </w:r>
      <w:proofErr w:type="spellStart"/>
      <w:r w:rsidRPr="00034E9D">
        <w:rPr>
          <w:b/>
          <w:bCs/>
          <w:sz w:val="28"/>
          <w:szCs w:val="28"/>
          <w:u w:val="single"/>
        </w:rPr>
        <w:t>Rav</w:t>
      </w:r>
      <w:proofErr w:type="spellEnd"/>
      <w:r w:rsidRPr="00034E9D">
        <w:rPr>
          <w:b/>
          <w:bCs/>
          <w:sz w:val="28"/>
          <w:szCs w:val="28"/>
          <w:u w:val="single"/>
        </w:rPr>
        <w:t xml:space="preserve"> Kook on the </w:t>
      </w:r>
      <w:proofErr w:type="spellStart"/>
      <w:r w:rsidRPr="00034E9D">
        <w:rPr>
          <w:b/>
          <w:bCs/>
          <w:sz w:val="28"/>
          <w:szCs w:val="28"/>
          <w:u w:val="single"/>
        </w:rPr>
        <w:t>Haggadah</w:t>
      </w:r>
      <w:proofErr w:type="spellEnd"/>
    </w:p>
    <w:p w:rsidR="00034E9D" w:rsidRDefault="00034E9D" w:rsidP="00034E9D">
      <w:pPr>
        <w:jc w:val="center"/>
      </w:pPr>
    </w:p>
    <w:p w:rsidR="00034E9D" w:rsidRPr="00034E9D" w:rsidRDefault="00034E9D" w:rsidP="00034E9D">
      <w:pPr>
        <w:jc w:val="center"/>
        <w:rPr>
          <w:rFonts w:hint="cs"/>
          <w:b/>
          <w:bCs/>
          <w:sz w:val="24"/>
          <w:szCs w:val="24"/>
          <w:u w:val="single"/>
          <w:rtl/>
        </w:rPr>
      </w:pPr>
      <w:r w:rsidRPr="00034E9D">
        <w:rPr>
          <w:rFonts w:hint="cs"/>
          <w:b/>
          <w:bCs/>
          <w:sz w:val="24"/>
          <w:szCs w:val="24"/>
          <w:u w:val="single"/>
          <w:rtl/>
        </w:rPr>
        <w:t xml:space="preserve">הגדת עולת הראי"ה </w:t>
      </w:r>
      <w:r w:rsidRPr="00034E9D">
        <w:rPr>
          <w:b/>
          <w:bCs/>
          <w:sz w:val="24"/>
          <w:szCs w:val="24"/>
          <w:u w:val="single"/>
          <w:rtl/>
        </w:rPr>
        <w:t>–</w:t>
      </w:r>
      <w:r w:rsidRPr="00034E9D">
        <w:rPr>
          <w:rFonts w:hint="cs"/>
          <w:b/>
          <w:bCs/>
          <w:sz w:val="24"/>
          <w:szCs w:val="24"/>
          <w:u w:val="single"/>
          <w:rtl/>
        </w:rPr>
        <w:t xml:space="preserve"> ורחץ וכרפס</w:t>
      </w:r>
    </w:p>
    <w:p w:rsidR="00034E9D" w:rsidRDefault="00034E9D" w:rsidP="00034E9D">
      <w:pPr>
        <w:jc w:val="center"/>
      </w:pPr>
      <w:bookmarkStart w:id="0" w:name="_GoBack"/>
      <w:bookmarkEnd w:id="0"/>
      <w:r w:rsidRPr="00034E9D">
        <w:rPr>
          <w:noProof/>
        </w:rPr>
        <w:drawing>
          <wp:inline distT="0" distB="0" distL="0" distR="0">
            <wp:extent cx="2657475" cy="3667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3667125"/>
                    </a:xfrm>
                    <a:prstGeom prst="rect">
                      <a:avLst/>
                    </a:prstGeom>
                    <a:noFill/>
                    <a:ln>
                      <a:noFill/>
                    </a:ln>
                  </pic:spPr>
                </pic:pic>
              </a:graphicData>
            </a:graphic>
          </wp:inline>
        </w:drawing>
      </w:r>
    </w:p>
    <w:p w:rsidR="00034E9D" w:rsidRDefault="00034E9D" w:rsidP="00034E9D">
      <w:pPr>
        <w:jc w:val="center"/>
      </w:pPr>
      <w:r w:rsidRPr="00034E9D">
        <w:rPr>
          <w:noProof/>
        </w:rPr>
        <w:drawing>
          <wp:inline distT="0" distB="0" distL="0" distR="0">
            <wp:extent cx="2657475" cy="3524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3524250"/>
                    </a:xfrm>
                    <a:prstGeom prst="rect">
                      <a:avLst/>
                    </a:prstGeom>
                    <a:noFill/>
                    <a:ln>
                      <a:noFill/>
                    </a:ln>
                  </pic:spPr>
                </pic:pic>
              </a:graphicData>
            </a:graphic>
          </wp:inline>
        </w:drawing>
      </w:r>
    </w:p>
    <w:p w:rsidR="00034E9D" w:rsidRDefault="00034E9D" w:rsidP="00034E9D">
      <w:pPr>
        <w:jc w:val="center"/>
      </w:pPr>
      <w:r w:rsidRPr="00034E9D">
        <w:rPr>
          <w:noProof/>
        </w:rPr>
        <w:lastRenderedPageBreak/>
        <w:drawing>
          <wp:inline distT="0" distB="0" distL="0" distR="0">
            <wp:extent cx="2619375" cy="3238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3238500"/>
                    </a:xfrm>
                    <a:prstGeom prst="rect">
                      <a:avLst/>
                    </a:prstGeom>
                    <a:noFill/>
                    <a:ln>
                      <a:noFill/>
                    </a:ln>
                  </pic:spPr>
                </pic:pic>
              </a:graphicData>
            </a:graphic>
          </wp:inline>
        </w:drawing>
      </w:r>
    </w:p>
    <w:p w:rsidR="00034E9D" w:rsidRDefault="00034E9D" w:rsidP="00034E9D">
      <w:pPr>
        <w:jc w:val="center"/>
      </w:pPr>
      <w:r w:rsidRPr="00034E9D">
        <w:rPr>
          <w:noProof/>
        </w:rPr>
        <w:drawing>
          <wp:inline distT="0" distB="0" distL="0" distR="0">
            <wp:extent cx="2695575" cy="106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066800"/>
                    </a:xfrm>
                    <a:prstGeom prst="rect">
                      <a:avLst/>
                    </a:prstGeom>
                    <a:noFill/>
                    <a:ln>
                      <a:noFill/>
                    </a:ln>
                  </pic:spPr>
                </pic:pic>
              </a:graphicData>
            </a:graphic>
          </wp:inline>
        </w:drawing>
      </w:r>
    </w:p>
    <w:p w:rsidR="00034E9D" w:rsidRDefault="00034E9D" w:rsidP="00034E9D">
      <w:pPr>
        <w:jc w:val="center"/>
      </w:pPr>
      <w:r w:rsidRPr="00034E9D">
        <w:rPr>
          <w:noProof/>
        </w:rPr>
        <w:lastRenderedPageBreak/>
        <w:drawing>
          <wp:inline distT="0" distB="0" distL="0" distR="0">
            <wp:extent cx="2619375" cy="443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4438650"/>
                    </a:xfrm>
                    <a:prstGeom prst="rect">
                      <a:avLst/>
                    </a:prstGeom>
                    <a:noFill/>
                    <a:ln>
                      <a:noFill/>
                    </a:ln>
                  </pic:spPr>
                </pic:pic>
              </a:graphicData>
            </a:graphic>
          </wp:inline>
        </w:drawing>
      </w:r>
    </w:p>
    <w:p w:rsidR="00034E9D" w:rsidRDefault="00034E9D" w:rsidP="00034E9D">
      <w:pPr>
        <w:jc w:val="center"/>
        <w:rPr>
          <w:rtl/>
        </w:rPr>
      </w:pPr>
    </w:p>
    <w:p w:rsidR="00034E9D" w:rsidRDefault="00034E9D" w:rsidP="00034E9D">
      <w:pPr>
        <w:jc w:val="center"/>
        <w:rPr>
          <w:rtl/>
        </w:rPr>
      </w:pPr>
    </w:p>
    <w:p w:rsidR="00034E9D" w:rsidRDefault="00034E9D" w:rsidP="00034E9D">
      <w:pPr>
        <w:jc w:val="center"/>
        <w:rPr>
          <w:rtl/>
        </w:rPr>
      </w:pPr>
    </w:p>
    <w:p w:rsidR="00034E9D" w:rsidRDefault="00034E9D" w:rsidP="00034E9D">
      <w:pPr>
        <w:jc w:val="center"/>
        <w:rPr>
          <w:rFonts w:hint="cs"/>
          <w:rtl/>
        </w:rPr>
      </w:pPr>
      <w:r>
        <w:rPr>
          <w:rFonts w:hint="cs"/>
          <w:rtl/>
        </w:rPr>
        <w:t>הרשע</w:t>
      </w:r>
    </w:p>
    <w:p w:rsidR="00034E9D" w:rsidRDefault="00034E9D" w:rsidP="00034E9D">
      <w:pPr>
        <w:jc w:val="center"/>
        <w:rPr>
          <w:rtl/>
        </w:rPr>
      </w:pPr>
      <w:r w:rsidRPr="00034E9D">
        <w:rPr>
          <w:noProof/>
        </w:rPr>
        <w:drawing>
          <wp:inline distT="0" distB="0" distL="0" distR="0">
            <wp:extent cx="2581275" cy="1676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676400"/>
                    </a:xfrm>
                    <a:prstGeom prst="rect">
                      <a:avLst/>
                    </a:prstGeom>
                    <a:noFill/>
                    <a:ln>
                      <a:noFill/>
                    </a:ln>
                  </pic:spPr>
                </pic:pic>
              </a:graphicData>
            </a:graphic>
          </wp:inline>
        </w:drawing>
      </w:r>
    </w:p>
    <w:p w:rsidR="00034E9D" w:rsidRDefault="00034E9D" w:rsidP="00034E9D">
      <w:pPr>
        <w:jc w:val="center"/>
        <w:rPr>
          <w:rtl/>
        </w:rPr>
      </w:pPr>
    </w:p>
    <w:p w:rsidR="00034E9D" w:rsidRDefault="00034E9D" w:rsidP="00034E9D">
      <w:pPr>
        <w:jc w:val="center"/>
        <w:rPr>
          <w:rtl/>
        </w:rPr>
      </w:pPr>
    </w:p>
    <w:p w:rsidR="00034E9D" w:rsidRDefault="00034E9D" w:rsidP="00034E9D">
      <w:pPr>
        <w:jc w:val="center"/>
        <w:rPr>
          <w:rtl/>
        </w:rPr>
      </w:pPr>
      <w:r w:rsidRPr="00034E9D">
        <w:rPr>
          <w:noProof/>
        </w:rPr>
        <w:lastRenderedPageBreak/>
        <w:drawing>
          <wp:inline distT="0" distB="0" distL="0" distR="0">
            <wp:extent cx="2657475" cy="1847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847850"/>
                    </a:xfrm>
                    <a:prstGeom prst="rect">
                      <a:avLst/>
                    </a:prstGeom>
                    <a:noFill/>
                    <a:ln>
                      <a:noFill/>
                    </a:ln>
                  </pic:spPr>
                </pic:pic>
              </a:graphicData>
            </a:graphic>
          </wp:inline>
        </w:drawing>
      </w:r>
    </w:p>
    <w:p w:rsidR="00034E9D" w:rsidRDefault="00034E9D" w:rsidP="00034E9D">
      <w:pPr>
        <w:jc w:val="center"/>
        <w:rPr>
          <w:rtl/>
        </w:rPr>
      </w:pPr>
    </w:p>
    <w:p w:rsidR="00034E9D" w:rsidRDefault="00034E9D" w:rsidP="00034E9D">
      <w:pPr>
        <w:jc w:val="center"/>
        <w:rPr>
          <w:rtl/>
        </w:rPr>
      </w:pPr>
    </w:p>
    <w:p w:rsidR="00034E9D" w:rsidRDefault="00034E9D" w:rsidP="00034E9D">
      <w:pPr>
        <w:jc w:val="center"/>
        <w:rPr>
          <w:rtl/>
        </w:rPr>
      </w:pPr>
      <w:r w:rsidRPr="00034E9D">
        <w:rPr>
          <w:noProof/>
        </w:rPr>
        <w:drawing>
          <wp:inline distT="0" distB="0" distL="0" distR="0">
            <wp:extent cx="5400675" cy="2828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828925"/>
                    </a:xfrm>
                    <a:prstGeom prst="rect">
                      <a:avLst/>
                    </a:prstGeom>
                    <a:noFill/>
                    <a:ln>
                      <a:noFill/>
                    </a:ln>
                  </pic:spPr>
                </pic:pic>
              </a:graphicData>
            </a:graphic>
          </wp:inline>
        </w:drawing>
      </w:r>
    </w:p>
    <w:p w:rsidR="00034E9D" w:rsidRDefault="00034E9D" w:rsidP="00034E9D">
      <w:pPr>
        <w:jc w:val="center"/>
        <w:rPr>
          <w:rtl/>
        </w:rPr>
      </w:pPr>
    </w:p>
    <w:p w:rsidR="00034E9D" w:rsidRDefault="00034E9D" w:rsidP="00034E9D">
      <w:pPr>
        <w:jc w:val="center"/>
      </w:pPr>
    </w:p>
    <w:p w:rsidR="00034E9D" w:rsidRDefault="00034E9D" w:rsidP="00034E9D">
      <w:pPr>
        <w:jc w:val="center"/>
      </w:pPr>
      <w:r w:rsidRPr="00034E9D">
        <w:t>http://ravkooktorah.org/PESACH260.htm</w:t>
      </w:r>
    </w:p>
    <w:tbl>
      <w:tblPr>
        <w:tblW w:w="10500" w:type="dxa"/>
        <w:tblCellSpacing w:w="15" w:type="dxa"/>
        <w:shd w:val="clear" w:color="auto" w:fill="EEEEEE"/>
        <w:tblCellMar>
          <w:top w:w="90" w:type="dxa"/>
          <w:left w:w="90" w:type="dxa"/>
          <w:bottom w:w="90" w:type="dxa"/>
          <w:right w:w="90" w:type="dxa"/>
        </w:tblCellMar>
        <w:tblLook w:val="04A0" w:firstRow="1" w:lastRow="0" w:firstColumn="1" w:lastColumn="0" w:noHBand="0" w:noVBand="1"/>
      </w:tblPr>
      <w:tblGrid>
        <w:gridCol w:w="10500"/>
      </w:tblGrid>
      <w:tr w:rsidR="00034E9D" w:rsidRPr="00034E9D" w:rsidTr="00034E9D">
        <w:trPr>
          <w:tblCellSpacing w:w="15" w:type="dxa"/>
        </w:trPr>
        <w:tc>
          <w:tcPr>
            <w:tcW w:w="0" w:type="auto"/>
            <w:shd w:val="clear" w:color="auto" w:fill="EEEEEE"/>
            <w:vAlign w:val="center"/>
            <w:hideMark/>
          </w:tcPr>
          <w:p w:rsidR="00034E9D" w:rsidRPr="00034E9D" w:rsidRDefault="00034E9D" w:rsidP="00034E9D">
            <w:pPr>
              <w:spacing w:before="390" w:after="0" w:line="240" w:lineRule="auto"/>
              <w:jc w:val="both"/>
              <w:rPr>
                <w:rFonts w:ascii="Verdana" w:eastAsia="Times New Roman" w:hAnsi="Verdana" w:cs="Times New Roman"/>
                <w:color w:val="000000"/>
                <w:sz w:val="21"/>
                <w:szCs w:val="21"/>
              </w:rPr>
            </w:pPr>
            <w:r w:rsidRPr="00034E9D">
              <w:rPr>
                <w:rFonts w:ascii="Verdana" w:eastAsia="Times New Roman" w:hAnsi="Verdana" w:cs="Times New Roman"/>
                <w:color w:val="000000"/>
                <w:sz w:val="21"/>
                <w:szCs w:val="21"/>
              </w:rPr>
              <w:t>“Remember... the strong hand and the outstretched arm with which the Eternal your God brought you out [of Egypt].” (Deut. 7:18-19)</w:t>
            </w:r>
          </w:p>
        </w:tc>
      </w:tr>
    </w:tbl>
    <w:p w:rsidR="00034E9D" w:rsidRPr="00034E9D" w:rsidRDefault="00034E9D" w:rsidP="00034E9D">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034E9D">
        <w:rPr>
          <w:rFonts w:ascii="Verdana" w:eastAsia="Times New Roman" w:hAnsi="Verdana" w:cs="Times New Roman"/>
          <w:color w:val="000000"/>
          <w:sz w:val="21"/>
          <w:szCs w:val="21"/>
        </w:rPr>
        <w:t xml:space="preserve">We are familiar with this phrase from the </w:t>
      </w:r>
      <w:proofErr w:type="spellStart"/>
      <w:r w:rsidRPr="00034E9D">
        <w:rPr>
          <w:rFonts w:ascii="Verdana" w:eastAsia="Times New Roman" w:hAnsi="Verdana" w:cs="Times New Roman"/>
          <w:color w:val="000000"/>
          <w:sz w:val="21"/>
          <w:szCs w:val="21"/>
        </w:rPr>
        <w:t>Haggadah</w:t>
      </w:r>
      <w:proofErr w:type="spellEnd"/>
      <w:r w:rsidRPr="00034E9D">
        <w:rPr>
          <w:rFonts w:ascii="Verdana" w:eastAsia="Times New Roman" w:hAnsi="Verdana" w:cs="Times New Roman"/>
          <w:color w:val="000000"/>
          <w:sz w:val="21"/>
          <w:szCs w:val="21"/>
        </w:rPr>
        <w:t>, read every year on Passover. But what exactly do the “</w:t>
      </w:r>
      <w:r w:rsidRPr="00034E9D">
        <w:rPr>
          <w:rFonts w:ascii="Verdana" w:eastAsia="Times New Roman" w:hAnsi="Verdana" w:cs="Times New Roman"/>
          <w:i/>
          <w:iCs/>
          <w:color w:val="000000"/>
          <w:sz w:val="21"/>
          <w:szCs w:val="21"/>
        </w:rPr>
        <w:t>strong hand</w:t>
      </w:r>
      <w:r w:rsidRPr="00034E9D">
        <w:rPr>
          <w:rFonts w:ascii="Verdana" w:eastAsia="Times New Roman" w:hAnsi="Verdana" w:cs="Times New Roman"/>
          <w:color w:val="000000"/>
          <w:sz w:val="21"/>
          <w:szCs w:val="21"/>
        </w:rPr>
        <w:t>” and “</w:t>
      </w:r>
      <w:r w:rsidRPr="00034E9D">
        <w:rPr>
          <w:rFonts w:ascii="Verdana" w:eastAsia="Times New Roman" w:hAnsi="Verdana" w:cs="Times New Roman"/>
          <w:i/>
          <w:iCs/>
          <w:color w:val="000000"/>
          <w:sz w:val="21"/>
          <w:szCs w:val="21"/>
        </w:rPr>
        <w:t>outstretched arm</w:t>
      </w:r>
      <w:r w:rsidRPr="00034E9D">
        <w:rPr>
          <w:rFonts w:ascii="Verdana" w:eastAsia="Times New Roman" w:hAnsi="Verdana" w:cs="Times New Roman"/>
          <w:color w:val="000000"/>
          <w:sz w:val="21"/>
          <w:szCs w:val="21"/>
        </w:rPr>
        <w:t>” refer to?</w:t>
      </w:r>
    </w:p>
    <w:p w:rsidR="00034E9D" w:rsidRPr="00034E9D" w:rsidRDefault="00034E9D" w:rsidP="00034E9D">
      <w:pPr>
        <w:shd w:val="clear" w:color="auto" w:fill="99CCFF"/>
        <w:spacing w:before="375" w:after="210" w:line="240" w:lineRule="auto"/>
        <w:outlineLvl w:val="3"/>
        <w:rPr>
          <w:rFonts w:ascii="Verdana" w:eastAsia="Times New Roman" w:hAnsi="Verdana" w:cs="Times New Roman"/>
          <w:b/>
          <w:bCs/>
          <w:color w:val="000000"/>
          <w:sz w:val="24"/>
          <w:szCs w:val="24"/>
        </w:rPr>
      </w:pPr>
      <w:r w:rsidRPr="00034E9D">
        <w:rPr>
          <w:rFonts w:ascii="Verdana" w:eastAsia="Times New Roman" w:hAnsi="Verdana" w:cs="Times New Roman"/>
          <w:b/>
          <w:bCs/>
          <w:color w:val="000000"/>
          <w:sz w:val="24"/>
          <w:szCs w:val="24"/>
        </w:rPr>
        <w:t>Strong Hand — Dramatic Transformation</w:t>
      </w:r>
    </w:p>
    <w:p w:rsidR="00034E9D" w:rsidRPr="00034E9D" w:rsidRDefault="00034E9D" w:rsidP="00034E9D">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034E9D">
        <w:rPr>
          <w:rFonts w:ascii="Verdana" w:eastAsia="Times New Roman" w:hAnsi="Verdana" w:cs="Times New Roman"/>
          <w:color w:val="000000"/>
          <w:sz w:val="21"/>
          <w:szCs w:val="21"/>
        </w:rPr>
        <w:lastRenderedPageBreak/>
        <w:t>If the objective of the Exodus had been only to liberate the Israelites and raise them to the level of other free nations of the world, then no special Divine intervention would have been necessary. By the usual laws of nature and history, the Jewish people would have gradually progressed to a level of culture and morality prevalent among nations.</w:t>
      </w:r>
    </w:p>
    <w:p w:rsidR="00034E9D" w:rsidRPr="00034E9D" w:rsidRDefault="00034E9D" w:rsidP="00034E9D">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034E9D">
        <w:rPr>
          <w:rFonts w:ascii="Verdana" w:eastAsia="Times New Roman" w:hAnsi="Verdana" w:cs="Times New Roman"/>
          <w:color w:val="000000"/>
          <w:sz w:val="21"/>
          <w:szCs w:val="21"/>
        </w:rPr>
        <w:t>However, God wanted the newly freed slaves to swiftly attain a high moral and spiritual plane. In order to prepare them for their unique destiny, they required God’s ’strong hand.’ This metaphor implies a forceful intervention that neutralized the natural forces of the universe. God’s ’strong hand’ dramatically raised the Jewish people from the depths of defilement and degradation in Egypt to the spiritual heights of Sinai.</w:t>
      </w:r>
    </w:p>
    <w:p w:rsidR="00034E9D" w:rsidRPr="00034E9D" w:rsidRDefault="00034E9D" w:rsidP="00034E9D">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034E9D">
        <w:rPr>
          <w:rFonts w:ascii="Verdana" w:eastAsia="Times New Roman" w:hAnsi="Verdana" w:cs="Times New Roman"/>
          <w:color w:val="000000"/>
          <w:sz w:val="21"/>
          <w:szCs w:val="21"/>
        </w:rPr>
        <w:t xml:space="preserve">We commemorate this sudden elevation of the people, the ’strong hand,’ by eating the rapidly-baked matzah. This rationale for eating matzah is stated explicitly in the </w:t>
      </w:r>
      <w:proofErr w:type="spellStart"/>
      <w:r w:rsidRPr="00034E9D">
        <w:rPr>
          <w:rFonts w:ascii="Verdana" w:eastAsia="Times New Roman" w:hAnsi="Verdana" w:cs="Times New Roman"/>
          <w:color w:val="000000"/>
          <w:sz w:val="21"/>
          <w:szCs w:val="21"/>
        </w:rPr>
        <w:t>Haggadah</w:t>
      </w:r>
      <w:proofErr w:type="spellEnd"/>
      <w:r w:rsidRPr="00034E9D">
        <w:rPr>
          <w:rFonts w:ascii="Verdana" w:eastAsia="Times New Roman" w:hAnsi="Verdana" w:cs="Times New Roman"/>
          <w:color w:val="000000"/>
          <w:sz w:val="21"/>
          <w:szCs w:val="21"/>
        </w:rPr>
        <w:t>:</w:t>
      </w:r>
    </w:p>
    <w:tbl>
      <w:tblPr>
        <w:tblW w:w="10500" w:type="dxa"/>
        <w:tblCellSpacing w:w="15" w:type="dxa"/>
        <w:shd w:val="clear" w:color="auto" w:fill="EEEEEE"/>
        <w:tblCellMar>
          <w:top w:w="90" w:type="dxa"/>
          <w:left w:w="90" w:type="dxa"/>
          <w:bottom w:w="90" w:type="dxa"/>
          <w:right w:w="90" w:type="dxa"/>
        </w:tblCellMar>
        <w:tblLook w:val="04A0" w:firstRow="1" w:lastRow="0" w:firstColumn="1" w:lastColumn="0" w:noHBand="0" w:noVBand="1"/>
      </w:tblPr>
      <w:tblGrid>
        <w:gridCol w:w="10500"/>
      </w:tblGrid>
      <w:tr w:rsidR="00034E9D" w:rsidRPr="00034E9D" w:rsidTr="00034E9D">
        <w:trPr>
          <w:tblCellSpacing w:w="15" w:type="dxa"/>
        </w:trPr>
        <w:tc>
          <w:tcPr>
            <w:tcW w:w="0" w:type="auto"/>
            <w:shd w:val="clear" w:color="auto" w:fill="EEEEEE"/>
            <w:vAlign w:val="center"/>
            <w:hideMark/>
          </w:tcPr>
          <w:p w:rsidR="00034E9D" w:rsidRPr="00034E9D" w:rsidRDefault="00034E9D" w:rsidP="00034E9D">
            <w:pPr>
              <w:spacing w:before="390" w:after="0" w:line="240" w:lineRule="auto"/>
              <w:jc w:val="both"/>
              <w:rPr>
                <w:rFonts w:ascii="Verdana" w:eastAsia="Times New Roman" w:hAnsi="Verdana" w:cs="Times New Roman"/>
                <w:color w:val="000000"/>
                <w:sz w:val="21"/>
                <w:szCs w:val="21"/>
              </w:rPr>
            </w:pPr>
            <w:r w:rsidRPr="00034E9D">
              <w:rPr>
                <w:rFonts w:ascii="Verdana" w:eastAsia="Times New Roman" w:hAnsi="Verdana" w:cs="Times New Roman"/>
                <w:color w:val="000000"/>
                <w:sz w:val="21"/>
                <w:szCs w:val="21"/>
              </w:rPr>
              <w:t>“Because there was not time for the dough of our fathers to leaven before the King of all kings, the Holy One, revealed Himself to them and redeemed them.”</w:t>
            </w:r>
          </w:p>
        </w:tc>
      </w:tr>
    </w:tbl>
    <w:p w:rsidR="00034E9D" w:rsidRPr="00034E9D" w:rsidRDefault="00034E9D" w:rsidP="00034E9D">
      <w:pPr>
        <w:shd w:val="clear" w:color="auto" w:fill="99CCFF"/>
        <w:spacing w:before="375" w:after="210" w:line="240" w:lineRule="auto"/>
        <w:outlineLvl w:val="3"/>
        <w:rPr>
          <w:rFonts w:ascii="Verdana" w:eastAsia="Times New Roman" w:hAnsi="Verdana" w:cs="Times New Roman"/>
          <w:b/>
          <w:bCs/>
          <w:color w:val="000000"/>
          <w:sz w:val="24"/>
          <w:szCs w:val="24"/>
        </w:rPr>
      </w:pPr>
      <w:r w:rsidRPr="00034E9D">
        <w:rPr>
          <w:rFonts w:ascii="Verdana" w:eastAsia="Times New Roman" w:hAnsi="Verdana" w:cs="Times New Roman"/>
          <w:b/>
          <w:bCs/>
          <w:color w:val="000000"/>
          <w:sz w:val="24"/>
          <w:szCs w:val="24"/>
        </w:rPr>
        <w:t>Outstretched Arm — Toward the Future</w:t>
      </w:r>
    </w:p>
    <w:p w:rsidR="00034E9D" w:rsidRPr="00034E9D" w:rsidRDefault="00034E9D" w:rsidP="00034E9D">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034E9D">
        <w:rPr>
          <w:rFonts w:ascii="Verdana" w:eastAsia="Times New Roman" w:hAnsi="Verdana" w:cs="Times New Roman"/>
          <w:color w:val="000000"/>
          <w:sz w:val="21"/>
          <w:szCs w:val="21"/>
        </w:rPr>
        <w:t>The “</w:t>
      </w:r>
      <w:r w:rsidRPr="00034E9D">
        <w:rPr>
          <w:rFonts w:ascii="Verdana" w:eastAsia="Times New Roman" w:hAnsi="Verdana" w:cs="Times New Roman"/>
          <w:i/>
          <w:iCs/>
          <w:color w:val="000000"/>
          <w:sz w:val="21"/>
          <w:szCs w:val="21"/>
        </w:rPr>
        <w:t>outstretched arm,</w:t>
      </w:r>
      <w:r w:rsidRPr="00034E9D">
        <w:rPr>
          <w:rFonts w:ascii="Verdana" w:eastAsia="Times New Roman" w:hAnsi="Verdana" w:cs="Times New Roman"/>
          <w:color w:val="000000"/>
          <w:sz w:val="21"/>
          <w:szCs w:val="21"/>
        </w:rPr>
        <w:t>” on the other hand, implies an unrealized potential, a work in progress. The Hebrew word for ‘arm’ is </w:t>
      </w:r>
      <w:proofErr w:type="spellStart"/>
      <w:r w:rsidRPr="00034E9D">
        <w:rPr>
          <w:rFonts w:ascii="Verdana" w:eastAsia="Times New Roman" w:hAnsi="Verdana" w:cs="Times New Roman"/>
          <w:i/>
          <w:iCs/>
          <w:color w:val="000000"/>
          <w:sz w:val="21"/>
          <w:szCs w:val="21"/>
        </w:rPr>
        <w:t>zero'a</w:t>
      </w:r>
      <w:proofErr w:type="spellEnd"/>
      <w:r w:rsidRPr="00034E9D">
        <w:rPr>
          <w:rFonts w:ascii="Verdana" w:eastAsia="Times New Roman" w:hAnsi="Verdana" w:cs="Times New Roman"/>
          <w:color w:val="000000"/>
          <w:sz w:val="21"/>
          <w:szCs w:val="21"/>
        </w:rPr>
        <w:t>, from the root </w:t>
      </w:r>
      <w:proofErr w:type="spellStart"/>
      <w:r w:rsidRPr="00034E9D">
        <w:rPr>
          <w:rFonts w:ascii="Verdana" w:eastAsia="Times New Roman" w:hAnsi="Verdana" w:cs="Times New Roman"/>
          <w:i/>
          <w:iCs/>
          <w:color w:val="000000"/>
          <w:sz w:val="21"/>
          <w:szCs w:val="21"/>
        </w:rPr>
        <w:t>zera</w:t>
      </w:r>
      <w:proofErr w:type="spellEnd"/>
      <w:r w:rsidRPr="00034E9D">
        <w:rPr>
          <w:rFonts w:ascii="Verdana" w:eastAsia="Times New Roman" w:hAnsi="Verdana" w:cs="Times New Roman"/>
          <w:color w:val="000000"/>
          <w:sz w:val="21"/>
          <w:szCs w:val="21"/>
        </w:rPr>
        <w:t> (seed), indicating future growth. Even today, the ultimate goal of the Exodus has still not been fully achieved. The process of perfecting and redeeming the Jewish people is one of gradual progression.</w:t>
      </w:r>
    </w:p>
    <w:p w:rsidR="00034E9D" w:rsidRPr="00034E9D" w:rsidRDefault="00034E9D" w:rsidP="00034E9D">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034E9D">
        <w:rPr>
          <w:rFonts w:ascii="Verdana" w:eastAsia="Times New Roman" w:hAnsi="Verdana" w:cs="Times New Roman"/>
          <w:color w:val="000000"/>
          <w:sz w:val="21"/>
          <w:szCs w:val="21"/>
        </w:rPr>
        <w:t>If matzah commemorates the sudden redemptive quality of God’s ’strong hand,’ which Passover mitzvah symbolizes the ‘outstretched arm'? That would be the </w:t>
      </w:r>
      <w:proofErr w:type="spellStart"/>
      <w:r w:rsidRPr="00034E9D">
        <w:rPr>
          <w:rFonts w:ascii="Verdana" w:eastAsia="Times New Roman" w:hAnsi="Verdana" w:cs="Times New Roman"/>
          <w:i/>
          <w:iCs/>
          <w:color w:val="000000"/>
          <w:sz w:val="21"/>
          <w:szCs w:val="21"/>
        </w:rPr>
        <w:t>maror</w:t>
      </w:r>
      <w:proofErr w:type="spellEnd"/>
      <w:r w:rsidRPr="00034E9D">
        <w:rPr>
          <w:rFonts w:ascii="Verdana" w:eastAsia="Times New Roman" w:hAnsi="Verdana" w:cs="Times New Roman"/>
          <w:color w:val="000000"/>
          <w:sz w:val="21"/>
          <w:szCs w:val="21"/>
        </w:rPr>
        <w:t>, the bitter herbs. The </w:t>
      </w:r>
      <w:proofErr w:type="spellStart"/>
      <w:r w:rsidRPr="00034E9D">
        <w:rPr>
          <w:rFonts w:ascii="Verdana" w:eastAsia="Times New Roman" w:hAnsi="Verdana" w:cs="Times New Roman"/>
          <w:i/>
          <w:iCs/>
          <w:color w:val="000000"/>
          <w:sz w:val="21"/>
          <w:szCs w:val="21"/>
        </w:rPr>
        <w:t>maror</w:t>
      </w:r>
      <w:r w:rsidRPr="00034E9D">
        <w:rPr>
          <w:rFonts w:ascii="Verdana" w:eastAsia="Times New Roman" w:hAnsi="Verdana" w:cs="Times New Roman"/>
          <w:color w:val="000000"/>
          <w:sz w:val="21"/>
          <w:szCs w:val="21"/>
        </w:rPr>
        <w:t>reminds</w:t>
      </w:r>
      <w:proofErr w:type="spellEnd"/>
      <w:r w:rsidRPr="00034E9D">
        <w:rPr>
          <w:rFonts w:ascii="Verdana" w:eastAsia="Times New Roman" w:hAnsi="Verdana" w:cs="Times New Roman"/>
          <w:color w:val="000000"/>
          <w:sz w:val="21"/>
          <w:szCs w:val="21"/>
        </w:rPr>
        <w:t xml:space="preserve"> us of the bitterness of slavery. The very fact that we felt this bitterness is an indication that servitude contradicts our true essence. By virtue of our inner nature, we will slowly but surely realize our true potential.</w:t>
      </w:r>
    </w:p>
    <w:p w:rsidR="00034E9D" w:rsidRPr="00034E9D" w:rsidRDefault="00034E9D" w:rsidP="00034E9D">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034E9D">
        <w:rPr>
          <w:rFonts w:ascii="Verdana" w:eastAsia="Times New Roman" w:hAnsi="Verdana" w:cs="Times New Roman"/>
          <w:color w:val="000000"/>
          <w:sz w:val="21"/>
          <w:szCs w:val="21"/>
        </w:rPr>
        <w:t xml:space="preserve">While the ’strong hand’ gave the initial push, it is through the ‘outstretched arm’ that we steadily advance toward our final goal. This gradual progress is accomplished through the </w:t>
      </w:r>
      <w:proofErr w:type="spellStart"/>
      <w:r w:rsidRPr="00034E9D">
        <w:rPr>
          <w:rFonts w:ascii="Verdana" w:eastAsia="Times New Roman" w:hAnsi="Verdana" w:cs="Times New Roman"/>
          <w:color w:val="000000"/>
          <w:sz w:val="21"/>
          <w:szCs w:val="21"/>
        </w:rPr>
        <w:t>mitzvot</w:t>
      </w:r>
      <w:proofErr w:type="spellEnd"/>
      <w:r w:rsidRPr="00034E9D">
        <w:rPr>
          <w:rFonts w:ascii="Verdana" w:eastAsia="Times New Roman" w:hAnsi="Verdana" w:cs="Times New Roman"/>
          <w:color w:val="000000"/>
          <w:sz w:val="21"/>
          <w:szCs w:val="21"/>
        </w:rPr>
        <w:t xml:space="preserve">, which refine and elevate us. It is for this reason that all </w:t>
      </w:r>
      <w:proofErr w:type="spellStart"/>
      <w:r w:rsidRPr="00034E9D">
        <w:rPr>
          <w:rFonts w:ascii="Verdana" w:eastAsia="Times New Roman" w:hAnsi="Verdana" w:cs="Times New Roman"/>
          <w:color w:val="000000"/>
          <w:sz w:val="21"/>
          <w:szCs w:val="21"/>
        </w:rPr>
        <w:t>mitzvot</w:t>
      </w:r>
      <w:proofErr w:type="spellEnd"/>
      <w:r w:rsidRPr="00034E9D">
        <w:rPr>
          <w:rFonts w:ascii="Verdana" w:eastAsia="Times New Roman" w:hAnsi="Verdana" w:cs="Times New Roman"/>
          <w:color w:val="000000"/>
          <w:sz w:val="21"/>
          <w:szCs w:val="21"/>
        </w:rPr>
        <w:t xml:space="preserve"> are fundamentally connected to the redemption from Egypt</w:t>
      </w:r>
    </w:p>
    <w:p w:rsidR="00034E9D" w:rsidRDefault="00034E9D" w:rsidP="00034E9D">
      <w:pPr>
        <w:jc w:val="center"/>
      </w:pPr>
    </w:p>
    <w:p w:rsidR="00034E9D" w:rsidRDefault="00034E9D" w:rsidP="00034E9D">
      <w:pPr>
        <w:jc w:val="center"/>
        <w:rPr>
          <w:rtl/>
        </w:rPr>
      </w:pPr>
    </w:p>
    <w:p w:rsidR="00034E9D" w:rsidRPr="007A7AB5" w:rsidRDefault="00034E9D" w:rsidP="00034E9D">
      <w:pPr>
        <w:jc w:val="right"/>
        <w:rPr>
          <w:rFonts w:asciiTheme="majorBidi" w:eastAsia="Times New Roman" w:hAnsiTheme="majorBidi" w:cstheme="majorBidi"/>
          <w:b/>
          <w:bCs/>
          <w:color w:val="000000"/>
          <w:sz w:val="24"/>
          <w:szCs w:val="24"/>
          <w:u w:val="single"/>
        </w:rPr>
      </w:pPr>
      <w:r w:rsidRPr="007A7AB5">
        <w:rPr>
          <w:rFonts w:asciiTheme="majorBidi" w:eastAsia="Times New Roman" w:hAnsiTheme="majorBidi" w:cstheme="majorBidi"/>
          <w:b/>
          <w:bCs/>
          <w:color w:val="000000"/>
          <w:sz w:val="24"/>
          <w:szCs w:val="24"/>
          <w:u w:val="single"/>
          <w:rtl/>
        </w:rPr>
        <w:t>מאמרי הראי"ה עמוד  157</w:t>
      </w:r>
    </w:p>
    <w:p w:rsidR="00034E9D" w:rsidRPr="007A7AB5" w:rsidRDefault="00034E9D" w:rsidP="00034E9D">
      <w:pPr>
        <w:jc w:val="right"/>
        <w:rPr>
          <w:rFonts w:asciiTheme="majorBidi" w:eastAsia="Times New Roman" w:hAnsiTheme="majorBidi" w:cstheme="majorBidi"/>
          <w:color w:val="000000"/>
          <w:sz w:val="24"/>
          <w:szCs w:val="24"/>
          <w:rtl/>
        </w:rPr>
      </w:pPr>
    </w:p>
    <w:p w:rsidR="00034E9D" w:rsidRPr="007A7AB5" w:rsidRDefault="00034E9D" w:rsidP="00034E9D">
      <w:pPr>
        <w:jc w:val="right"/>
        <w:rPr>
          <w:rFonts w:asciiTheme="majorBidi" w:eastAsia="Times New Roman" w:hAnsiTheme="majorBidi" w:cstheme="majorBidi"/>
          <w:color w:val="000000"/>
          <w:sz w:val="24"/>
          <w:szCs w:val="24"/>
          <w:rtl/>
        </w:rPr>
      </w:pPr>
      <w:r w:rsidRPr="007A7AB5">
        <w:rPr>
          <w:rFonts w:asciiTheme="majorBidi" w:eastAsia="Times New Roman" w:hAnsiTheme="majorBidi" w:cstheme="majorBidi"/>
          <w:color w:val="000000"/>
          <w:sz w:val="24"/>
          <w:szCs w:val="24"/>
          <w:rtl/>
        </w:rPr>
        <w:t>כיצד אנחנו צריכים להבין את אותה החירות המיוחדה שלנו וכיצד יהיה אפשר לנו להסתגל אליה במציאות החיים, וביחוד, כיצד נתאים את מדת החירות הזאת למצעדי חיינו החדשים שברקי חירות לאומית מתחילים להאיר עלינו בזהרם, בחסדי צור ישראל גואלנו מעולם ברוך הוא.</w:t>
      </w:r>
    </w:p>
    <w:p w:rsidR="00034E9D" w:rsidRPr="007A7AB5" w:rsidRDefault="00034E9D" w:rsidP="00034E9D">
      <w:pPr>
        <w:jc w:val="right"/>
        <w:rPr>
          <w:rFonts w:asciiTheme="majorBidi" w:eastAsia="Times New Roman" w:hAnsiTheme="majorBidi" w:cstheme="majorBidi"/>
          <w:color w:val="000000"/>
          <w:sz w:val="24"/>
          <w:szCs w:val="24"/>
          <w:rtl/>
        </w:rPr>
      </w:pPr>
    </w:p>
    <w:p w:rsidR="00034E9D" w:rsidRDefault="00034E9D" w:rsidP="00034E9D">
      <w:pPr>
        <w:jc w:val="right"/>
        <w:rPr>
          <w:rFonts w:asciiTheme="majorBidi" w:eastAsia="Times New Roman" w:hAnsiTheme="majorBidi" w:cstheme="majorBidi"/>
          <w:color w:val="000000"/>
          <w:sz w:val="24"/>
          <w:szCs w:val="24"/>
          <w:rtl/>
        </w:rPr>
      </w:pPr>
      <w:r w:rsidRPr="007A7AB5">
        <w:rPr>
          <w:rFonts w:asciiTheme="majorBidi" w:eastAsia="Times New Roman" w:hAnsiTheme="majorBidi" w:cstheme="majorBidi"/>
          <w:color w:val="000000"/>
          <w:sz w:val="24"/>
          <w:szCs w:val="24"/>
          <w:rtl/>
        </w:rPr>
        <w:t>ההבדל שבין העבד ובן החורין, איננו רק הבדל מעמדי, מה שבמקרה זה הוא משועבד לאחר, וזה הוא בלתי משועבד. אנו יכולים למצא עבד משכיל שרוחו הוא מלא חירות, ולהיפוך, בן חורין שרוחו הוא רוח של עבד. החירות הצביונית היא אותה הרוח הנשאה, שהאדם וכן העם בכללו מתרומם על ידה, להיות נאמן להעצמיות הפנימית שלו, להתכונה הנפשית של צלם אלקים אשר בקרבו, ובתכונה כזאת אפשר לו להרגיש את חייו בתור חיים מגמתיים שהם שוים את ערכם. מה שאין כן בבעל הרוח של העבדות, שלעולם אין תוכן חייו והרגשתו מעורים בתכונתו הנפשית העצמית כי אם במה שהוא יפה וטוב אצל האחר השולט עליו איזה שליטה שהיא, בין שהיא רשמית בין שהיא מוסרית, - במה שאותו האחר מוצא שהוא יפה ושהוא טוב</w:t>
      </w:r>
    </w:p>
    <w:p w:rsidR="00034E9D" w:rsidRDefault="00034E9D" w:rsidP="00034E9D">
      <w:pPr>
        <w:jc w:val="right"/>
        <w:rPr>
          <w:rFonts w:asciiTheme="majorBidi" w:eastAsia="Times New Roman" w:hAnsiTheme="majorBidi" w:cstheme="majorBidi"/>
          <w:color w:val="000000"/>
          <w:sz w:val="24"/>
          <w:szCs w:val="24"/>
          <w:rtl/>
        </w:rPr>
      </w:pPr>
    </w:p>
    <w:p w:rsidR="00034E9D" w:rsidRDefault="00034E9D" w:rsidP="00034E9D">
      <w:pPr>
        <w:jc w:val="right"/>
        <w:rPr>
          <w:rFonts w:asciiTheme="majorBidi" w:eastAsia="Times New Roman" w:hAnsiTheme="majorBidi" w:cstheme="majorBidi"/>
          <w:color w:val="000000"/>
          <w:sz w:val="24"/>
          <w:szCs w:val="24"/>
          <w:rtl/>
        </w:rPr>
      </w:pPr>
    </w:p>
    <w:p w:rsidR="00034E9D" w:rsidRDefault="00034E9D" w:rsidP="00034E9D">
      <w:pPr>
        <w:jc w:val="right"/>
      </w:pPr>
    </w:p>
    <w:sectPr w:rsidR="0003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9D"/>
    <w:rsid w:val="000315C3"/>
    <w:rsid w:val="00034E9D"/>
    <w:rsid w:val="000F5334"/>
    <w:rsid w:val="003C1D6E"/>
    <w:rsid w:val="00672A26"/>
    <w:rsid w:val="007D6372"/>
    <w:rsid w:val="00E314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D3E7"/>
  <w15:chartTrackingRefBased/>
  <w15:docId w15:val="{85802308-7625-44E1-A668-370D122F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034E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4E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34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Bronstein</dc:creator>
  <cp:keywords/>
  <dc:description/>
  <cp:lastModifiedBy>Yosef Bronstein</cp:lastModifiedBy>
  <cp:revision>1</cp:revision>
  <dcterms:created xsi:type="dcterms:W3CDTF">2017-03-15T14:20:00Z</dcterms:created>
  <dcterms:modified xsi:type="dcterms:W3CDTF">2017-03-15T14:31:00Z</dcterms:modified>
</cp:coreProperties>
</file>