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0B86" w14:textId="3A89A7AA" w:rsidR="00113092" w:rsidRPr="0078178F" w:rsidRDefault="004A00BB" w:rsidP="00641088">
      <w:pPr>
        <w:spacing w:after="0" w:line="240" w:lineRule="auto"/>
        <w:contextualSpacing/>
        <w:jc w:val="center"/>
        <w:rPr>
          <w:rFonts w:asciiTheme="minorBidi" w:hAnsiTheme="minorBidi" w:hint="cs"/>
          <w:b/>
          <w:bCs/>
          <w:sz w:val="28"/>
          <w:szCs w:val="28"/>
          <w:rtl/>
        </w:rPr>
      </w:pPr>
      <w:r>
        <w:rPr>
          <w:rFonts w:asciiTheme="minorBidi" w:hAnsiTheme="minorBidi"/>
          <w:b/>
          <w:bCs/>
          <w:sz w:val="28"/>
          <w:szCs w:val="28"/>
        </w:rPr>
        <w:t>HONORING TORAH</w:t>
      </w:r>
    </w:p>
    <w:p w14:paraId="69AE8E12" w14:textId="77777777" w:rsidR="0078178F" w:rsidRDefault="00113092" w:rsidP="00641088">
      <w:pPr>
        <w:spacing w:after="0" w:line="240" w:lineRule="auto"/>
        <w:contextualSpacing/>
        <w:jc w:val="center"/>
        <w:rPr>
          <w:rFonts w:asciiTheme="minorBidi" w:hAnsiTheme="minorBidi"/>
          <w:sz w:val="24"/>
          <w:szCs w:val="24"/>
          <w:rtl/>
        </w:rPr>
      </w:pPr>
      <w:r w:rsidRPr="0078178F">
        <w:rPr>
          <w:rFonts w:asciiTheme="minorBidi" w:hAnsiTheme="minorBidi"/>
          <w:sz w:val="24"/>
          <w:szCs w:val="24"/>
        </w:rPr>
        <w:t xml:space="preserve">Sponsored by Jake and Karen </w:t>
      </w:r>
      <w:proofErr w:type="spellStart"/>
      <w:r w:rsidRPr="0078178F">
        <w:rPr>
          <w:rFonts w:asciiTheme="minorBidi" w:hAnsiTheme="minorBidi"/>
          <w:sz w:val="24"/>
          <w:szCs w:val="24"/>
        </w:rPr>
        <w:t>Abilevitz</w:t>
      </w:r>
      <w:proofErr w:type="spellEnd"/>
      <w:r w:rsidRPr="0078178F">
        <w:rPr>
          <w:rFonts w:asciiTheme="minorBidi" w:hAnsiTheme="minorBidi"/>
          <w:sz w:val="24"/>
          <w:szCs w:val="24"/>
        </w:rPr>
        <w:t xml:space="preserve"> in memory of Jake’s Beloved Parents</w:t>
      </w:r>
    </w:p>
    <w:p w14:paraId="2C96ADBE" w14:textId="77B6DDD7" w:rsidR="00113092" w:rsidRPr="0078178F" w:rsidRDefault="00113092" w:rsidP="00641088">
      <w:pPr>
        <w:spacing w:after="0" w:line="240" w:lineRule="auto"/>
        <w:contextualSpacing/>
        <w:jc w:val="center"/>
        <w:rPr>
          <w:rFonts w:asciiTheme="minorBidi" w:hAnsiTheme="minorBidi"/>
          <w:sz w:val="24"/>
          <w:szCs w:val="24"/>
        </w:rPr>
      </w:pPr>
      <w:r w:rsidRPr="0078178F">
        <w:rPr>
          <w:rFonts w:asciiTheme="minorBidi" w:hAnsiTheme="minorBidi"/>
          <w:sz w:val="24"/>
          <w:szCs w:val="24"/>
        </w:rPr>
        <w:t xml:space="preserve"> </w:t>
      </w:r>
      <w:r w:rsidRPr="0078178F">
        <w:rPr>
          <w:rFonts w:asciiTheme="minorBidi" w:hAnsiTheme="minorBidi"/>
          <w:sz w:val="24"/>
          <w:szCs w:val="24"/>
          <w:rtl/>
        </w:rPr>
        <w:t>אליהו בן אבא ז"ל &amp; לאה בת אברהם ז"ל</w:t>
      </w:r>
      <w:r w:rsidR="00FC054A" w:rsidRPr="0078178F">
        <w:rPr>
          <w:rFonts w:asciiTheme="minorBidi" w:hAnsiTheme="minorBidi"/>
          <w:sz w:val="24"/>
          <w:szCs w:val="24"/>
        </w:rPr>
        <w:t xml:space="preserve"> </w:t>
      </w:r>
      <w:r w:rsidRPr="0078178F">
        <w:rPr>
          <w:rFonts w:asciiTheme="minorBidi" w:hAnsiTheme="minorBidi"/>
          <w:sz w:val="24"/>
          <w:szCs w:val="24"/>
        </w:rPr>
        <w:t xml:space="preserve">and Karen’s brother  </w:t>
      </w:r>
      <w:r w:rsidRPr="0078178F">
        <w:rPr>
          <w:rFonts w:asciiTheme="minorBidi" w:hAnsiTheme="minorBidi"/>
          <w:sz w:val="24"/>
          <w:szCs w:val="24"/>
          <w:rtl/>
        </w:rPr>
        <w:t>יהושע בן שמעון דב ז"ל</w:t>
      </w:r>
    </w:p>
    <w:p w14:paraId="3998F2F0" w14:textId="77777777" w:rsidR="008E38E0" w:rsidRPr="001F4E78" w:rsidRDefault="008E38E0" w:rsidP="00641088">
      <w:pPr>
        <w:spacing w:after="0" w:line="240" w:lineRule="auto"/>
        <w:contextualSpacing/>
        <w:jc w:val="center"/>
        <w:rPr>
          <w:rFonts w:asciiTheme="minorBidi" w:hAnsiTheme="minorBidi"/>
          <w:sz w:val="10"/>
          <w:szCs w:val="10"/>
        </w:rPr>
      </w:pPr>
    </w:p>
    <w:p w14:paraId="6CCE5831" w14:textId="3710D3AA" w:rsidR="00113092" w:rsidRPr="001F4E78" w:rsidRDefault="00113092" w:rsidP="00641088">
      <w:pPr>
        <w:spacing w:after="0" w:line="240" w:lineRule="auto"/>
        <w:contextualSpacing/>
        <w:jc w:val="center"/>
        <w:rPr>
          <w:rFonts w:asciiTheme="minorBidi" w:hAnsiTheme="minorBidi"/>
          <w:b/>
          <w:bCs/>
          <w:sz w:val="24"/>
          <w:szCs w:val="24"/>
          <w:u w:val="single"/>
        </w:rPr>
      </w:pPr>
      <w:r w:rsidRPr="001F4E78">
        <w:rPr>
          <w:rFonts w:asciiTheme="minorBidi" w:hAnsiTheme="minorBidi"/>
          <w:b/>
          <w:bCs/>
          <w:sz w:val="24"/>
          <w:szCs w:val="24"/>
          <w:u w:val="single"/>
          <w:rtl/>
        </w:rPr>
        <w:t>1</w:t>
      </w:r>
      <w:r w:rsidRPr="001F4E78">
        <w:rPr>
          <w:rFonts w:asciiTheme="minorBidi" w:hAnsiTheme="minorBidi"/>
          <w:b/>
          <w:bCs/>
          <w:sz w:val="24"/>
          <w:szCs w:val="24"/>
          <w:u w:val="single"/>
        </w:rPr>
        <w:t xml:space="preserve">) </w:t>
      </w:r>
      <w:proofErr w:type="spellStart"/>
      <w:r w:rsidRPr="001F4E78">
        <w:rPr>
          <w:rFonts w:asciiTheme="minorBidi" w:hAnsiTheme="minorBidi"/>
          <w:b/>
          <w:bCs/>
          <w:sz w:val="24"/>
          <w:szCs w:val="24"/>
          <w:u w:val="single"/>
        </w:rPr>
        <w:t>Avos</w:t>
      </w:r>
      <w:proofErr w:type="spellEnd"/>
      <w:r w:rsidRPr="001F4E78">
        <w:rPr>
          <w:rFonts w:asciiTheme="minorBidi" w:hAnsiTheme="minorBidi"/>
          <w:b/>
          <w:bCs/>
          <w:sz w:val="24"/>
          <w:szCs w:val="24"/>
          <w:u w:val="single"/>
        </w:rPr>
        <w:t xml:space="preserve">, Chapter </w:t>
      </w:r>
      <w:r w:rsidR="00217680">
        <w:rPr>
          <w:rFonts w:asciiTheme="minorBidi" w:hAnsiTheme="minorBidi" w:hint="cs"/>
          <w:b/>
          <w:bCs/>
          <w:sz w:val="24"/>
          <w:szCs w:val="24"/>
          <w:u w:val="single"/>
          <w:rtl/>
        </w:rPr>
        <w:t>4</w:t>
      </w:r>
      <w:r w:rsidR="00217680">
        <w:rPr>
          <w:rFonts w:asciiTheme="minorBidi" w:hAnsiTheme="minorBidi"/>
          <w:b/>
          <w:bCs/>
          <w:sz w:val="24"/>
          <w:szCs w:val="24"/>
          <w:u w:val="single"/>
        </w:rPr>
        <w:t>:6</w:t>
      </w:r>
    </w:p>
    <w:tbl>
      <w:tblPr>
        <w:tblStyle w:val="TableGrid"/>
        <w:tblW w:w="11065" w:type="dxa"/>
        <w:tblLook w:val="04A0" w:firstRow="1" w:lastRow="0" w:firstColumn="1" w:lastColumn="0" w:noHBand="0" w:noVBand="1"/>
      </w:tblPr>
      <w:tblGrid>
        <w:gridCol w:w="7465"/>
        <w:gridCol w:w="3600"/>
      </w:tblGrid>
      <w:tr w:rsidR="009A1B56" w:rsidRPr="001F4E78" w14:paraId="5D5D2A1D" w14:textId="77777777" w:rsidTr="00865714">
        <w:tc>
          <w:tcPr>
            <w:tcW w:w="7465" w:type="dxa"/>
          </w:tcPr>
          <w:p w14:paraId="07CA5397" w14:textId="05CE6224" w:rsidR="009A1B56" w:rsidRPr="008B273E" w:rsidRDefault="00217680" w:rsidP="008B273E">
            <w:pPr>
              <w:spacing w:after="0" w:line="240" w:lineRule="auto"/>
              <w:rPr>
                <w:rFonts w:cs="Arial" w:hint="cs"/>
                <w:rtl/>
              </w:rPr>
            </w:pPr>
            <w:r>
              <w:rPr>
                <w:rFonts w:asciiTheme="minorBidi" w:hAnsiTheme="minorBidi"/>
                <w:sz w:val="24"/>
                <w:szCs w:val="24"/>
              </w:rPr>
              <w:t xml:space="preserve"> </w:t>
            </w:r>
            <w:r w:rsidR="008B273E" w:rsidRPr="008B273E">
              <w:rPr>
                <w:rFonts w:cs="Arial"/>
              </w:rPr>
              <w:t xml:space="preserve">Rabbi </w:t>
            </w:r>
            <w:proofErr w:type="spellStart"/>
            <w:r w:rsidR="008B273E" w:rsidRPr="008B273E">
              <w:rPr>
                <w:rFonts w:cs="Arial"/>
              </w:rPr>
              <w:t>Yose</w:t>
            </w:r>
            <w:proofErr w:type="spellEnd"/>
            <w:r w:rsidR="008B273E" w:rsidRPr="008B273E">
              <w:rPr>
                <w:rFonts w:cs="Arial"/>
              </w:rPr>
              <w:t xml:space="preserve"> said: whoever honors the Torah is himself honored by others, and whoever dishonors the Torah is himself dishonored by others.</w:t>
            </w:r>
          </w:p>
        </w:tc>
        <w:tc>
          <w:tcPr>
            <w:tcW w:w="3600" w:type="dxa"/>
          </w:tcPr>
          <w:p w14:paraId="16B5F3F8" w14:textId="77069839" w:rsidR="009A1B56" w:rsidRPr="008B273E" w:rsidRDefault="00217680" w:rsidP="008B273E">
            <w:pPr>
              <w:spacing w:after="0" w:line="240" w:lineRule="auto"/>
              <w:jc w:val="right"/>
              <w:rPr>
                <w:rFonts w:asciiTheme="minorBidi" w:hAnsiTheme="minorBidi"/>
                <w:sz w:val="24"/>
                <w:szCs w:val="24"/>
              </w:rPr>
            </w:pPr>
            <w:r>
              <w:rPr>
                <w:rFonts w:asciiTheme="minorBidi" w:hAnsiTheme="minorBidi" w:cs="Arial"/>
                <w:sz w:val="24"/>
                <w:szCs w:val="24"/>
              </w:rPr>
              <w:t xml:space="preserve"> </w:t>
            </w:r>
            <w:r w:rsidR="008B273E" w:rsidRPr="008B273E">
              <w:rPr>
                <w:rFonts w:cs="Arial"/>
                <w:rtl/>
              </w:rPr>
              <w:t>רַבִּי יוֹסֵי אוֹמֵר, כָּל הַמְכַבֵּד אֶת הַתּוֹרָה, גּוּפוֹ מְכֻבָּד עַל הַבְּרִיּוֹת. וְכָל הַמְחַלֵּל אֶת הַתּוֹרָה, גּוּפוֹ מְחֻלָּל עַל הַבְּרִיּוֹת</w:t>
            </w:r>
          </w:p>
        </w:tc>
      </w:tr>
    </w:tbl>
    <w:p w14:paraId="454112C1" w14:textId="3E80A71F" w:rsidR="00865714" w:rsidRDefault="00865714" w:rsidP="00217680">
      <w:pPr>
        <w:spacing w:after="0" w:line="240" w:lineRule="auto"/>
        <w:jc w:val="right"/>
        <w:rPr>
          <w:rFonts w:cs="Arial"/>
          <w:rtl/>
        </w:rPr>
      </w:pPr>
    </w:p>
    <w:p w14:paraId="4A93C3EA" w14:textId="21916FB0" w:rsidR="008B273E" w:rsidRPr="00282E90" w:rsidRDefault="00282E90" w:rsidP="008B273E">
      <w:pPr>
        <w:spacing w:after="0" w:line="240" w:lineRule="auto"/>
        <w:jc w:val="right"/>
        <w:rPr>
          <w:rFonts w:cs="Arial"/>
          <w:b/>
          <w:bCs/>
          <w:u w:val="single"/>
        </w:rPr>
      </w:pPr>
      <w:r>
        <w:rPr>
          <w:rFonts w:cs="Arial" w:hint="cs"/>
          <w:b/>
          <w:bCs/>
          <w:u w:val="single"/>
          <w:rtl/>
        </w:rPr>
        <w:t xml:space="preserve">1) </w:t>
      </w:r>
      <w:r w:rsidR="008B273E" w:rsidRPr="00282E90">
        <w:rPr>
          <w:rFonts w:cs="Arial"/>
          <w:b/>
          <w:bCs/>
          <w:u w:val="single"/>
          <w:rtl/>
        </w:rPr>
        <w:t>פירוש רש"י על אבות פרק ד</w:t>
      </w:r>
    </w:p>
    <w:p w14:paraId="21CFC3A6" w14:textId="77777777" w:rsidR="008B273E" w:rsidRPr="008B273E" w:rsidRDefault="008B273E" w:rsidP="008B273E">
      <w:pPr>
        <w:spacing w:after="0" w:line="240" w:lineRule="auto"/>
        <w:jc w:val="right"/>
        <w:rPr>
          <w:rFonts w:cs="Arial"/>
        </w:rPr>
      </w:pPr>
      <w:r w:rsidRPr="008B273E">
        <w:rPr>
          <w:rFonts w:cs="Arial"/>
          <w:rtl/>
        </w:rPr>
        <w:t>כל המכבד את התורה. שאינו מניחה אלא במקום קדש ולא על ספסל שיושבים בו בנ"א גם לא תורה ע"ג תורה [ויש אומרים הנוטה אוזן אל ספר תורה ואינו מספר בעוד שקורא החזן בו. ויש אומרים מי שאינו מניחו כשהוא פתוח ויוצא]: נ"א וכל המכבד את התורה שאינו מלמדה לתלמיד שאינו הגון שנא' יפוצו מעינותיך חוצה לתלמיד הגון ואין לזרים אתך לתלמיד שאינו הגון: גופו מחולל. גופו חולין</w:t>
      </w:r>
    </w:p>
    <w:p w14:paraId="26005007" w14:textId="77777777" w:rsidR="002665CF" w:rsidRPr="008B273E" w:rsidRDefault="002665CF" w:rsidP="002665CF">
      <w:pPr>
        <w:spacing w:after="0" w:line="240" w:lineRule="auto"/>
        <w:jc w:val="right"/>
        <w:rPr>
          <w:rFonts w:cs="Arial"/>
        </w:rPr>
      </w:pPr>
    </w:p>
    <w:p w14:paraId="750AD3C3" w14:textId="7B8BF074" w:rsidR="002665CF" w:rsidRPr="00282E90" w:rsidRDefault="002665CF" w:rsidP="002665CF">
      <w:pPr>
        <w:spacing w:after="0" w:line="240" w:lineRule="auto"/>
        <w:jc w:val="right"/>
        <w:rPr>
          <w:rFonts w:cs="Arial"/>
          <w:b/>
          <w:bCs/>
          <w:u w:val="single"/>
        </w:rPr>
      </w:pPr>
      <w:r>
        <w:rPr>
          <w:rFonts w:cs="Arial" w:hint="cs"/>
          <w:b/>
          <w:bCs/>
          <w:u w:val="single"/>
          <w:rtl/>
        </w:rPr>
        <w:t xml:space="preserve">2) </w:t>
      </w:r>
      <w:r w:rsidRPr="00282E90">
        <w:rPr>
          <w:rFonts w:cs="Arial"/>
          <w:b/>
          <w:bCs/>
          <w:u w:val="single"/>
          <w:rtl/>
        </w:rPr>
        <w:t>שולחן ערוך הרב יורה דעה הלכות תלמוד תורה פרק ד</w:t>
      </w:r>
    </w:p>
    <w:p w14:paraId="3B6ADB06" w14:textId="77777777" w:rsidR="002665CF" w:rsidRPr="008B273E" w:rsidRDefault="002665CF" w:rsidP="002665CF">
      <w:pPr>
        <w:spacing w:after="0" w:line="240" w:lineRule="auto"/>
        <w:jc w:val="right"/>
        <w:rPr>
          <w:rFonts w:cs="Arial"/>
        </w:rPr>
      </w:pPr>
      <w:r w:rsidRPr="008B273E">
        <w:rPr>
          <w:rFonts w:cs="Arial"/>
          <w:rtl/>
        </w:rPr>
        <w:t>אין מלמדין תורה לתלמיד שאינו הגון אלא מחזירים אותו למוטב תחלה ואח"כ מכניסים אותו לבית המדרש ומלמדים אותו ואם אי אפשר להחזירו למוטב תחלה והוא דוחק ליכנס ללמדו תהא שמאל דוחה וימין מקרבת ולא כיהושע בן פרחיה שדחה לפלוני בשתי ידים</w:t>
      </w:r>
    </w:p>
    <w:p w14:paraId="78386179" w14:textId="77777777" w:rsidR="002665CF" w:rsidRDefault="002665CF" w:rsidP="008B273E">
      <w:pPr>
        <w:spacing w:after="0" w:line="240" w:lineRule="auto"/>
        <w:jc w:val="right"/>
        <w:rPr>
          <w:rFonts w:cs="Arial"/>
          <w:rtl/>
        </w:rPr>
      </w:pPr>
    </w:p>
    <w:p w14:paraId="0FB011B5" w14:textId="401718A6" w:rsidR="008B273E" w:rsidRPr="00282E90" w:rsidRDefault="002665CF" w:rsidP="008B273E">
      <w:pPr>
        <w:spacing w:after="0" w:line="240" w:lineRule="auto"/>
        <w:jc w:val="right"/>
        <w:rPr>
          <w:rFonts w:cs="Arial"/>
          <w:b/>
          <w:bCs/>
          <w:u w:val="single"/>
        </w:rPr>
      </w:pPr>
      <w:r>
        <w:rPr>
          <w:rFonts w:cs="Arial" w:hint="cs"/>
          <w:b/>
          <w:bCs/>
          <w:u w:val="single"/>
          <w:rtl/>
        </w:rPr>
        <w:t xml:space="preserve">3) </w:t>
      </w:r>
      <w:r w:rsidR="008B273E" w:rsidRPr="00282E90">
        <w:rPr>
          <w:rFonts w:cs="Arial"/>
          <w:b/>
          <w:bCs/>
          <w:u w:val="single"/>
          <w:rtl/>
        </w:rPr>
        <w:t>ר' עובדיה מברטנורא מסכת אבות פרק ד</w:t>
      </w:r>
    </w:p>
    <w:p w14:paraId="70A410B6" w14:textId="77777777" w:rsidR="008B273E" w:rsidRPr="008B273E" w:rsidRDefault="008B273E" w:rsidP="008B273E">
      <w:pPr>
        <w:spacing w:after="0" w:line="240" w:lineRule="auto"/>
        <w:jc w:val="right"/>
        <w:rPr>
          <w:rFonts w:cs="Arial"/>
        </w:rPr>
      </w:pPr>
      <w:r w:rsidRPr="008B273E">
        <w:rPr>
          <w:rFonts w:cs="Arial"/>
          <w:rtl/>
        </w:rPr>
        <w:t>כל המכבד את התורה - הדורש החסרות והיתרות שבתורה ומראה טעם על כל קוץ וקוץ לומר שאין בה דבר לבטלה, אין לך כבוד תורה גדול מזה. אי נמי, המכבד ספר תורה ומכבד לומדי התורה והעוסקים בה, כל אלו בכלל מכבד את התורה הן</w:t>
      </w:r>
      <w:r w:rsidRPr="008B273E">
        <w:rPr>
          <w:rFonts w:cs="Arial"/>
        </w:rPr>
        <w:t>:</w:t>
      </w:r>
    </w:p>
    <w:p w14:paraId="61220CA7" w14:textId="77777777" w:rsidR="008B273E" w:rsidRPr="008B273E" w:rsidRDefault="008B273E" w:rsidP="008B273E">
      <w:pPr>
        <w:spacing w:after="0" w:line="240" w:lineRule="auto"/>
        <w:jc w:val="right"/>
        <w:rPr>
          <w:rFonts w:cs="Arial"/>
        </w:rPr>
      </w:pPr>
    </w:p>
    <w:p w14:paraId="73CB011A" w14:textId="013D67F7" w:rsidR="008B273E" w:rsidRPr="00282E90" w:rsidRDefault="002665CF" w:rsidP="008B273E">
      <w:pPr>
        <w:spacing w:after="0" w:line="240" w:lineRule="auto"/>
        <w:jc w:val="right"/>
        <w:rPr>
          <w:rFonts w:cs="Arial"/>
          <w:b/>
          <w:bCs/>
          <w:u w:val="single"/>
        </w:rPr>
      </w:pPr>
      <w:r>
        <w:rPr>
          <w:rFonts w:cs="Arial" w:hint="cs"/>
          <w:b/>
          <w:bCs/>
          <w:u w:val="single"/>
          <w:rtl/>
        </w:rPr>
        <w:t xml:space="preserve">4) </w:t>
      </w:r>
      <w:r w:rsidR="008B273E" w:rsidRPr="00282E90">
        <w:rPr>
          <w:rFonts w:cs="Arial"/>
          <w:b/>
          <w:bCs/>
          <w:u w:val="single"/>
          <w:rtl/>
        </w:rPr>
        <w:t>בית הבחירה (מאירי) מסכת אבות פרק ד</w:t>
      </w:r>
    </w:p>
    <w:p w14:paraId="4DF624FA" w14:textId="77777777" w:rsidR="008B273E" w:rsidRPr="008B273E" w:rsidRDefault="008B273E" w:rsidP="008B273E">
      <w:pPr>
        <w:spacing w:after="0" w:line="240" w:lineRule="auto"/>
        <w:jc w:val="right"/>
        <w:rPr>
          <w:rFonts w:cs="Arial"/>
        </w:rPr>
      </w:pPr>
      <w:r w:rsidRPr="008B273E">
        <w:rPr>
          <w:rFonts w:cs="Arial"/>
          <w:rtl/>
        </w:rPr>
        <w:t>רבי יוסי אומר כל המכבד את התורה כו' מכבד את התורה שמעטר אותה בנועם מדותיו שזה ודאי הוא כבוד התורה בהיות לומדיה מסולסל ונקי ובעל מידות נכבדות ואז הוא מכובד על הבריות כמאמר הכתוב סלסלה ותרוממך על הדרך שביארנו אנו בילדותינו בחיבור התשובה וכמ"ש יומא פ"ו א' ראיתם פלוני שלמד תורה כמה נאים מעשיו וכמה מתוקנים [דרכיו] אשרי אביו שגדלו ואשרי רבו שלמדו תורה וההיפך הוא בהיפך והוא שאמר וכל המחלל את התורה גופו מחולל על הבריות</w:t>
      </w:r>
      <w:r w:rsidRPr="008B273E">
        <w:rPr>
          <w:rFonts w:cs="Arial"/>
        </w:rPr>
        <w:t>:</w:t>
      </w:r>
    </w:p>
    <w:p w14:paraId="76F55F43" w14:textId="77777777" w:rsidR="008B273E" w:rsidRPr="008B273E" w:rsidRDefault="008B273E" w:rsidP="008B273E">
      <w:pPr>
        <w:spacing w:after="0" w:line="240" w:lineRule="auto"/>
        <w:jc w:val="right"/>
        <w:rPr>
          <w:rFonts w:cs="Arial"/>
        </w:rPr>
      </w:pPr>
    </w:p>
    <w:p w14:paraId="3E548261" w14:textId="4CA54716" w:rsidR="008B273E" w:rsidRPr="00282E90" w:rsidRDefault="002665CF" w:rsidP="008B273E">
      <w:pPr>
        <w:spacing w:after="0" w:line="240" w:lineRule="auto"/>
        <w:jc w:val="right"/>
        <w:rPr>
          <w:rFonts w:cs="Arial"/>
          <w:b/>
          <w:bCs/>
          <w:u w:val="single"/>
        </w:rPr>
      </w:pPr>
      <w:r>
        <w:rPr>
          <w:rFonts w:cs="Arial" w:hint="cs"/>
          <w:b/>
          <w:bCs/>
          <w:u w:val="single"/>
          <w:rtl/>
        </w:rPr>
        <w:t xml:space="preserve">5) </w:t>
      </w:r>
      <w:r w:rsidR="008B273E" w:rsidRPr="00282E90">
        <w:rPr>
          <w:rFonts w:cs="Arial"/>
          <w:b/>
          <w:bCs/>
          <w:u w:val="single"/>
          <w:rtl/>
        </w:rPr>
        <w:t>פירוש רבינו יונה על אבות פרק ד</w:t>
      </w:r>
    </w:p>
    <w:p w14:paraId="4B1A9296" w14:textId="77777777" w:rsidR="008B273E" w:rsidRPr="008B273E" w:rsidRDefault="008B273E" w:rsidP="008B273E">
      <w:pPr>
        <w:spacing w:after="0" w:line="240" w:lineRule="auto"/>
        <w:jc w:val="right"/>
        <w:rPr>
          <w:rFonts w:cs="Arial"/>
        </w:rPr>
      </w:pPr>
      <w:r w:rsidRPr="008B273E">
        <w:rPr>
          <w:rFonts w:cs="Arial"/>
        </w:rPr>
        <w:t xml:space="preserve"> </w:t>
      </w:r>
      <w:r w:rsidRPr="008B273E">
        <w:rPr>
          <w:rFonts w:cs="Arial"/>
          <w:rtl/>
        </w:rPr>
        <w:t>רבי יוסי אומר כל המכבד את התורה וכו' - ואיזהו כבוד תורה שלא יניח ספרים בקרקע ולא ישב בספסל ובכסא כנגדם בשוה והחרד על דברי תורה ומכבד אותה ואת לומדיה שדבר ידוע הוא מהכרח הפסוקים והסברא שנותנת שכל מי שמדבר טוב על הטובים ועל החכמים שמוחזקין בו שהוא צדיק וכל הדן אותם לכף חובה ולוקח במעשיהם לומר שאינן מכוונין ואינו רואה להיות להם זכות וכשמדברין לפניו מן הרשעים מצדיק את מעשיהם בידוע שיש בו שמץ רשעות. ובזה לא תסתפק כי בזה הדבר תוכל להבחין לבות האדם ופסוק שלם יש לנו על זה ששלמה ע"ה אמרו [משלי כ"ז כ"א] מצרף לכסף וכור לזהב ואיש לפי מהללו. כלומר לפי מה שהוא מהלל ואע"פ שכתוב [ש"א ט"ז ז'] וה' יראה ללבב. הוא בענין המינות מדבר שאין כח האדם להבחין בחברו אם הוא מין כי הוא מן הדברים המוצנעין בלבות המינין. הם אך בדבור המאמינים [א"ה לפי המובן חסר כאן איזה תיבות]</w:t>
      </w:r>
      <w:r w:rsidRPr="008B273E">
        <w:rPr>
          <w:rFonts w:cs="Arial"/>
        </w:rPr>
        <w:t>:</w:t>
      </w:r>
    </w:p>
    <w:p w14:paraId="55766C0B" w14:textId="77777777" w:rsidR="008B273E" w:rsidRPr="008B273E" w:rsidRDefault="008B273E" w:rsidP="008B273E">
      <w:pPr>
        <w:spacing w:after="0" w:line="240" w:lineRule="auto"/>
        <w:jc w:val="right"/>
        <w:rPr>
          <w:rFonts w:cs="Arial"/>
        </w:rPr>
      </w:pPr>
      <w:r w:rsidRPr="008B273E">
        <w:rPr>
          <w:rFonts w:cs="Arial"/>
        </w:rPr>
        <w:t xml:space="preserve"> </w:t>
      </w:r>
      <w:r w:rsidRPr="008B273E">
        <w:rPr>
          <w:rFonts w:cs="Arial"/>
          <w:rtl/>
        </w:rPr>
        <w:t>גופו מכובד על הבריות - מן שמים מסייעין שיכבדהו הבריות אחר שהוא מכבד את התורה ועושה הדברים שזכרנו ובחלופיהן אמרו כל המחלל את התורה גופו מחולל על הבריות - על אלו אמרו המגלה פנים בתורה. ואומר למה הוצרך לכתוב ותמנע היתה פלגש וכיוצא בו הרי זה מחלל את התורה</w:t>
      </w:r>
      <w:r w:rsidRPr="008B273E">
        <w:rPr>
          <w:rFonts w:cs="Arial"/>
        </w:rPr>
        <w:t>:</w:t>
      </w:r>
    </w:p>
    <w:p w14:paraId="3B1BBCE2" w14:textId="77777777" w:rsidR="008B273E" w:rsidRPr="008B273E" w:rsidRDefault="008B273E" w:rsidP="008B273E">
      <w:pPr>
        <w:spacing w:after="0" w:line="240" w:lineRule="auto"/>
        <w:jc w:val="right"/>
        <w:rPr>
          <w:rFonts w:cs="Arial"/>
        </w:rPr>
      </w:pPr>
    </w:p>
    <w:p w14:paraId="322A109B" w14:textId="1CAC80C1" w:rsidR="008B273E" w:rsidRPr="00282E90" w:rsidRDefault="002665CF" w:rsidP="008B273E">
      <w:pPr>
        <w:spacing w:after="0" w:line="240" w:lineRule="auto"/>
        <w:jc w:val="right"/>
        <w:rPr>
          <w:rFonts w:cs="Arial"/>
          <w:b/>
          <w:bCs/>
          <w:u w:val="single"/>
        </w:rPr>
      </w:pPr>
      <w:r>
        <w:rPr>
          <w:rFonts w:cs="Arial" w:hint="cs"/>
          <w:b/>
          <w:bCs/>
          <w:u w:val="single"/>
          <w:rtl/>
        </w:rPr>
        <w:t xml:space="preserve">6) </w:t>
      </w:r>
      <w:r w:rsidR="008B273E" w:rsidRPr="00282E90">
        <w:rPr>
          <w:rFonts w:cs="Arial"/>
          <w:b/>
          <w:bCs/>
          <w:u w:val="single"/>
          <w:rtl/>
        </w:rPr>
        <w:t>פתח עינים מסכת אבות פרק ד</w:t>
      </w:r>
    </w:p>
    <w:p w14:paraId="12CBD05F" w14:textId="77777777" w:rsidR="008B273E" w:rsidRPr="008B273E" w:rsidRDefault="008B273E" w:rsidP="008B273E">
      <w:pPr>
        <w:spacing w:after="0" w:line="240" w:lineRule="auto"/>
        <w:jc w:val="right"/>
        <w:rPr>
          <w:rFonts w:cs="Arial"/>
        </w:rPr>
      </w:pPr>
      <w:r w:rsidRPr="008B273E">
        <w:rPr>
          <w:rFonts w:cs="Arial"/>
          <w:rtl/>
        </w:rPr>
        <w:t>כל המכבד את התורה וכו' אפשר דידוע שפשטי דיני התורה הם כמו גוף והנשמה הוא סודות התורה וז"ש גופי תורה גופי הלכות וכמ"ש רבינו האר"י ז"ל וז"ש כל המכבד את התורה שאומר שפשט התורה היא כמו גוף ויש לתורה נשמה רזין עילאין מדה כנגד מדה גופ"ו מכובד. וכל המחלל את התורה באומרו שאין בה כי אם הפשט גופו מחולל וכמ"ש בזהר הק' תפח רוחיהון דאינון דאמרי דלית בה כי אם הפשט והספורים שהוא מחלל התורה ומכ"מ גופו מחולל: [ולפ"ז א"ש מ"ש בזהר הקדוש תפח רוחהון דכשם שאומרים שאין לתורה פנימיות רק הפשט שהוא דומה לגוף כן ישארו גוף לבד ותפח רוחהון]</w:t>
      </w:r>
      <w:r w:rsidRPr="008B273E">
        <w:rPr>
          <w:rFonts w:cs="Arial"/>
        </w:rPr>
        <w:t>:</w:t>
      </w:r>
    </w:p>
    <w:p w14:paraId="3005799F" w14:textId="77777777" w:rsidR="008B273E" w:rsidRPr="008B273E" w:rsidRDefault="008B273E" w:rsidP="008B273E">
      <w:pPr>
        <w:spacing w:after="0" w:line="240" w:lineRule="auto"/>
        <w:jc w:val="right"/>
        <w:rPr>
          <w:rFonts w:cs="Arial"/>
        </w:rPr>
      </w:pPr>
    </w:p>
    <w:p w14:paraId="5D178993" w14:textId="224D006E" w:rsidR="008B273E" w:rsidRPr="00282E90" w:rsidRDefault="002665CF" w:rsidP="008B273E">
      <w:pPr>
        <w:spacing w:after="0" w:line="240" w:lineRule="auto"/>
        <w:jc w:val="right"/>
        <w:rPr>
          <w:rFonts w:cs="Arial"/>
          <w:b/>
          <w:bCs/>
          <w:u w:val="single"/>
        </w:rPr>
      </w:pPr>
      <w:r>
        <w:rPr>
          <w:rFonts w:cs="Arial" w:hint="cs"/>
          <w:b/>
          <w:bCs/>
          <w:u w:val="single"/>
          <w:rtl/>
        </w:rPr>
        <w:t xml:space="preserve">7) </w:t>
      </w:r>
      <w:r w:rsidR="008B273E" w:rsidRPr="00282E90">
        <w:rPr>
          <w:rFonts w:cs="Arial"/>
          <w:b/>
          <w:bCs/>
          <w:u w:val="single"/>
          <w:rtl/>
        </w:rPr>
        <w:t>פירוש המשנה לרמב"ם מסכת אבות פרק ד</w:t>
      </w:r>
    </w:p>
    <w:p w14:paraId="5376C24E" w14:textId="778760B0" w:rsidR="008B273E" w:rsidRDefault="008B273E" w:rsidP="008B273E">
      <w:pPr>
        <w:spacing w:after="0" w:line="240" w:lineRule="auto"/>
        <w:jc w:val="right"/>
        <w:rPr>
          <w:rFonts w:cs="Arial"/>
          <w:rtl/>
        </w:rPr>
      </w:pPr>
      <w:r w:rsidRPr="008B273E">
        <w:rPr>
          <w:rFonts w:cs="Arial"/>
          <w:rtl/>
        </w:rPr>
        <w:t>[ז] כבוד תורה הוא שיכבד ציווייה בגלוי זריזות בעשייתם, ויכבד החכמים נושאיה, והספרים אשר חוברו בה. וכן חלול תורה הוא בשלושת הדברים</w:t>
      </w:r>
    </w:p>
    <w:p w14:paraId="471EF5B5" w14:textId="77777777" w:rsidR="00282E90" w:rsidRDefault="00282E90" w:rsidP="00282E90">
      <w:pPr>
        <w:spacing w:after="0" w:line="240" w:lineRule="auto"/>
        <w:jc w:val="right"/>
        <w:rPr>
          <w:rFonts w:cs="Arial"/>
          <w:rtl/>
        </w:rPr>
      </w:pPr>
    </w:p>
    <w:p w14:paraId="09C4F461" w14:textId="44430995" w:rsidR="00282E90" w:rsidRPr="00282E90" w:rsidRDefault="002665CF" w:rsidP="00282E90">
      <w:pPr>
        <w:spacing w:after="0" w:line="240" w:lineRule="auto"/>
        <w:jc w:val="right"/>
        <w:rPr>
          <w:rFonts w:cs="Arial"/>
          <w:b/>
          <w:bCs/>
          <w:u w:val="single"/>
          <w:rtl/>
        </w:rPr>
      </w:pPr>
      <w:r>
        <w:rPr>
          <w:rFonts w:cs="Arial" w:hint="cs"/>
          <w:b/>
          <w:bCs/>
          <w:u w:val="single"/>
          <w:rtl/>
        </w:rPr>
        <w:t xml:space="preserve">8) </w:t>
      </w:r>
      <w:r w:rsidR="00282E90" w:rsidRPr="00282E90">
        <w:rPr>
          <w:rFonts w:cs="Arial" w:hint="cs"/>
          <w:b/>
          <w:bCs/>
          <w:u w:val="single"/>
          <w:rtl/>
        </w:rPr>
        <w:t>ר"י בן שושן</w:t>
      </w:r>
    </w:p>
    <w:p w14:paraId="63DFD59F" w14:textId="77777777" w:rsidR="00282E90" w:rsidRDefault="00282E90" w:rsidP="00282E90">
      <w:pPr>
        <w:spacing w:after="0" w:line="240" w:lineRule="auto"/>
        <w:jc w:val="right"/>
        <w:rPr>
          <w:rFonts w:cs="Arial"/>
          <w:rtl/>
        </w:rPr>
      </w:pPr>
      <w:r w:rsidRPr="00217680">
        <w:rPr>
          <w:rFonts w:cs="Arial"/>
          <w:noProof/>
        </w:rPr>
        <w:drawing>
          <wp:inline distT="0" distB="0" distL="0" distR="0" wp14:anchorId="1D13314C" wp14:editId="0456DFBE">
            <wp:extent cx="5911850" cy="297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0" cy="2978150"/>
                    </a:xfrm>
                    <a:prstGeom prst="rect">
                      <a:avLst/>
                    </a:prstGeom>
                    <a:noFill/>
                    <a:ln>
                      <a:noFill/>
                    </a:ln>
                  </pic:spPr>
                </pic:pic>
              </a:graphicData>
            </a:graphic>
          </wp:inline>
        </w:drawing>
      </w:r>
    </w:p>
    <w:p w14:paraId="59C3C9BB" w14:textId="77777777" w:rsidR="00282E90" w:rsidRPr="008B273E" w:rsidRDefault="00282E90" w:rsidP="008B273E">
      <w:pPr>
        <w:spacing w:after="0" w:line="240" w:lineRule="auto"/>
        <w:jc w:val="right"/>
        <w:rPr>
          <w:rFonts w:cs="Arial"/>
        </w:rPr>
      </w:pPr>
    </w:p>
    <w:p w14:paraId="38FE1BEC" w14:textId="198AF9E6" w:rsidR="008B273E" w:rsidRPr="00282E90" w:rsidRDefault="002665CF" w:rsidP="008B273E">
      <w:pPr>
        <w:spacing w:after="0" w:line="240" w:lineRule="auto"/>
        <w:jc w:val="right"/>
        <w:rPr>
          <w:rFonts w:cs="Arial"/>
          <w:b/>
          <w:bCs/>
          <w:u w:val="single"/>
        </w:rPr>
      </w:pPr>
      <w:r>
        <w:rPr>
          <w:rFonts w:cs="Arial" w:hint="cs"/>
          <w:b/>
          <w:bCs/>
          <w:u w:val="single"/>
          <w:rtl/>
        </w:rPr>
        <w:t xml:space="preserve">9) </w:t>
      </w:r>
      <w:r w:rsidR="008B273E" w:rsidRPr="00282E90">
        <w:rPr>
          <w:rFonts w:cs="Arial"/>
          <w:b/>
          <w:bCs/>
          <w:u w:val="single"/>
          <w:rtl/>
        </w:rPr>
        <w:t>מדרש שמואל</w:t>
      </w:r>
    </w:p>
    <w:p w14:paraId="1FDE1690" w14:textId="07820EAB" w:rsidR="008B273E" w:rsidRDefault="008B273E" w:rsidP="008B273E">
      <w:pPr>
        <w:spacing w:after="0" w:line="240" w:lineRule="auto"/>
        <w:jc w:val="right"/>
        <w:rPr>
          <w:rFonts w:cs="Arial"/>
          <w:rtl/>
        </w:rPr>
      </w:pPr>
      <w:r w:rsidRPr="008B273E">
        <w:rPr>
          <w:rFonts w:cs="Arial"/>
          <w:rtl/>
        </w:rPr>
        <w:t>ואפשר לומר שסמך דברי ר' יוסי בכאן שבא לחזק דברי ר' צדוק וזה כי לפעמים האדם רוצה ליהנות מד"ת כגון ללמוד עם תלמידים בשכר כדי שיהיה לו לחם לאכול ובגד ללבוש וחושב כי גדול כבוד הבריות שדוחה את לא תעשה שבתורה ונהנה מד"ת ומחלל כבודה מפני כבוד גופו. ולכן א"ר יוסי כי המכבד את התורה ואינו רוצה ליגע בכבודה וליהנות ממנה אלא רוצה לחלל כבוד גופו ורוצה להיות חוטב עצים כדי לכבד את התורה ושלא ליהנות ממנה אז הקב"ה מושך עליו חוט של חסד ואפילו בהיותו נושא סבל גופי מכובד על הבריות והשפלתו שמשפיל א"ע היא הגבהתו בעיניהם וגופו מכובד על הבריות, וכל המחלל את התורה גופו מחולל על הבריות כלומר מי שרצה ליהנות מד"ת ולחלל כבודה כדי להתעשר ולהרבות כבוד גופו בכבוד עושרו אדרבה יהיה להפך כי גופו יהיה מחולל על הבריות כי עליו נאמר ובוזי יקלו. א"נ אפשר כי רבי צדוק דבר בזמנים ההם כמו דורו של הלל ור' יוחנן הסנדלר או ר' יהושע הפחמי וכיוצא כי אז לא היתה מתחללת התורה בעיני הבריות בראותם אותם החכמים נושא סבל חוצב בהר סנדלי או פחמי וכיון שכבוד התורה במקומו עומד ראוי להם שלא לעשותם עטרה ולא קורדום, אבל בזמננו זה שאם יראו חכם אחד נושא סבל כל רואיו ילעיגו לו ובזה הוא מחלל את התורה ואם ילמד תלמידים בשכר ויהיה לו לחם לאכול ובגד ללבוש אז טוב לו כי יתכבד בעיני הבריות. על דור כזה דבר ר' יוסי ואמר כל המכבד את התורה כלומר אפי' שיעשם קורדום לחתוך בהם אם בזה הוא מכבד את התורה אז גופו יהיה מכובד על הבריות וכל המחלל את התורה גופו מחולל על הבריות כלומר מי שירצה להיות חסיד שוטה ואפילו בזמן הזה שיודע שאם יתעסק במלאכה נמבזה הוא מחלל תורתו אפי' שתהיה כוונתו לשמים להיותו נהנה מיגיעו גופו יהיה מחולל על הבריות. ואפשר עוד לומר כי גופו מכובד על הבריות כלומר על כל הבריות שבעולם ואפי' בעלי חיים כי חוט של חסד משוך עליו ועם אבני השדה בריתו וחית השדה השלמה לו וכענין ומוראכם וחתכם יהיה על כל חית הארץ כי ברצות ה' דרכי איש גם אויביו ישלים אתו ואז"ל אפי' הפרעושים וכן מצינו אותם העופות שבאו לכבוד אותו החכם והיו סוככים בכנפיהם עליו. אמנם כל המחלל את התורה גופו מחולל על הבריות אפי' על בהמות וחיות כי דמות אלהים סר מעליו, אח"כ מצאתי קרוב לזה הפירוש בלב אבות</w:t>
      </w:r>
      <w:r w:rsidRPr="008B273E">
        <w:rPr>
          <w:rFonts w:cs="Arial"/>
        </w:rPr>
        <w:t>.</w:t>
      </w:r>
    </w:p>
    <w:p w14:paraId="7DCC53E4" w14:textId="22F68F9B" w:rsidR="004E0FC1" w:rsidRDefault="004E0FC1" w:rsidP="00217680">
      <w:pPr>
        <w:spacing w:after="0" w:line="240" w:lineRule="auto"/>
        <w:jc w:val="right"/>
        <w:rPr>
          <w:rFonts w:cs="Arial"/>
          <w:rtl/>
        </w:rPr>
      </w:pPr>
    </w:p>
    <w:p w14:paraId="67F00460" w14:textId="6581EB21" w:rsidR="004E0FC1" w:rsidRPr="00282E90" w:rsidRDefault="002665CF" w:rsidP="00217680">
      <w:pPr>
        <w:spacing w:after="0" w:line="240" w:lineRule="auto"/>
        <w:jc w:val="right"/>
        <w:rPr>
          <w:rFonts w:cs="Arial"/>
          <w:b/>
          <w:bCs/>
          <w:u w:val="single"/>
          <w:rtl/>
        </w:rPr>
      </w:pPr>
      <w:r>
        <w:rPr>
          <w:rFonts w:cs="Arial" w:hint="cs"/>
          <w:b/>
          <w:bCs/>
          <w:u w:val="single"/>
          <w:rtl/>
        </w:rPr>
        <w:t xml:space="preserve">10) </w:t>
      </w:r>
      <w:r w:rsidR="004E0FC1" w:rsidRPr="00282E90">
        <w:rPr>
          <w:rFonts w:cs="Arial" w:hint="cs"/>
          <w:b/>
          <w:bCs/>
          <w:u w:val="single"/>
          <w:rtl/>
        </w:rPr>
        <w:t>יעב"ץ</w:t>
      </w:r>
    </w:p>
    <w:p w14:paraId="0880207C" w14:textId="6ED5C636" w:rsidR="004E0FC1" w:rsidRDefault="004E0FC1" w:rsidP="00217680">
      <w:pPr>
        <w:spacing w:after="0" w:line="240" w:lineRule="auto"/>
        <w:jc w:val="right"/>
        <w:rPr>
          <w:rFonts w:cs="Arial"/>
          <w:rtl/>
        </w:rPr>
      </w:pPr>
      <w:r w:rsidRPr="004E0FC1">
        <w:rPr>
          <w:rFonts w:cs="Arial"/>
          <w:noProof/>
        </w:rPr>
        <w:drawing>
          <wp:inline distT="0" distB="0" distL="0" distR="0" wp14:anchorId="31FF4337" wp14:editId="05A4EBCB">
            <wp:extent cx="6858000" cy="15379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537970"/>
                    </a:xfrm>
                    <a:prstGeom prst="rect">
                      <a:avLst/>
                    </a:prstGeom>
                    <a:noFill/>
                    <a:ln>
                      <a:noFill/>
                    </a:ln>
                  </pic:spPr>
                </pic:pic>
              </a:graphicData>
            </a:graphic>
          </wp:inline>
        </w:drawing>
      </w:r>
    </w:p>
    <w:p w14:paraId="2554A5E7" w14:textId="1D047958" w:rsidR="00282E90" w:rsidRPr="00282E90" w:rsidRDefault="002665CF" w:rsidP="00282E90">
      <w:pPr>
        <w:spacing w:after="0" w:line="240" w:lineRule="auto"/>
        <w:jc w:val="right"/>
        <w:rPr>
          <w:rFonts w:cs="Arial"/>
          <w:b/>
          <w:bCs/>
          <w:u w:val="single"/>
        </w:rPr>
      </w:pPr>
      <w:r>
        <w:rPr>
          <w:rFonts w:cs="Arial" w:hint="cs"/>
          <w:b/>
          <w:bCs/>
          <w:u w:val="single"/>
          <w:rtl/>
        </w:rPr>
        <w:t xml:space="preserve">11) </w:t>
      </w:r>
      <w:r w:rsidR="00282E90" w:rsidRPr="00282E90">
        <w:rPr>
          <w:rFonts w:cs="Arial"/>
          <w:b/>
          <w:bCs/>
          <w:u w:val="single"/>
          <w:rtl/>
        </w:rPr>
        <w:t>שו"ת אגרות משה אורח חיים חלק ב סימן לד</w:t>
      </w:r>
    </w:p>
    <w:p w14:paraId="3B6D49D0" w14:textId="77777777" w:rsidR="00282E90" w:rsidRPr="008B273E" w:rsidRDefault="00282E90" w:rsidP="00282E90">
      <w:pPr>
        <w:spacing w:after="0" w:line="240" w:lineRule="auto"/>
        <w:jc w:val="right"/>
        <w:rPr>
          <w:rFonts w:cs="Arial"/>
        </w:rPr>
      </w:pPr>
      <w:r w:rsidRPr="008B273E">
        <w:rPr>
          <w:rFonts w:cs="Arial"/>
        </w:rPr>
        <w:t xml:space="preserve"> </w:t>
      </w:r>
      <w:r w:rsidRPr="008B273E">
        <w:rPr>
          <w:rFonts w:cs="Arial"/>
          <w:rtl/>
        </w:rPr>
        <w:t>וצריך לומר דיש להסתפק בחיוב כבוד ת"ח שחייבה תורה אם הכבוד הוא להתורה שכמו בתורה כתובה על ספר צריך ליתן לה כבוד כך חייבה תורה ליתן כבוד להתורה שבאדם שלמדה. אבל להאדם עצמו לא שייך חיוב הכבוד. או דהכבוד חייבה התורה ליתן להאדם שהשיג בעמלו בכחו ובכשרונותיו שנתן לו השי"ת את חכמת התורה, ולא להתורה שבו דלא נחשב זה בעין כמו בכתובה על ספר, רק להאדם שנתגדל כ"כ שהשיג חכמת התורה החשיבתו תורה וחייבה שיתנו לו כבוד. ויש לפרש זה בטעם הס"ד דרבא וההדר אמר רבא בקידושין דף ל"ב דמתחלה שאמר רבא שהרב שמחל על כבודו אין כבודו מחול, ודחה ראיית ר' יוסף דכבודו מחול ממה שהקב"ה מחיל ליקריה משום דהקב"ה עלמא דיליה הוא ותורה דיליה היא מחיל ליה ליקריה אבל ת"ח תורה לאו דיליה היא, היה סבור שהכבוד הוא להתורה שבו, ולהדר אמר רבא שיכול למחול משום דתורה דיליה היא דכתיב ובתורתו יהגה יומם ולילה, סובר שהכבוד הוא להאדם על שהשיג בעמלו בכחו ובכשרונותיו חכמת התורה ונחשב מחמת זה תורה דיליה ויכול למחול</w:t>
      </w:r>
      <w:r w:rsidRPr="008B273E">
        <w:rPr>
          <w:rFonts w:cs="Arial"/>
        </w:rPr>
        <w:t xml:space="preserve">. </w:t>
      </w:r>
    </w:p>
    <w:p w14:paraId="6AB5818F" w14:textId="77777777" w:rsidR="00282E90" w:rsidRPr="008B273E" w:rsidRDefault="00282E90" w:rsidP="00282E90">
      <w:pPr>
        <w:spacing w:after="0" w:line="240" w:lineRule="auto"/>
        <w:jc w:val="right"/>
        <w:rPr>
          <w:rFonts w:cs="Arial"/>
        </w:rPr>
      </w:pPr>
      <w:r w:rsidRPr="008B273E">
        <w:rPr>
          <w:rFonts w:cs="Arial"/>
        </w:rPr>
        <w:t xml:space="preserve"> </w:t>
      </w:r>
      <w:r w:rsidRPr="008B273E">
        <w:rPr>
          <w:rFonts w:cs="Arial"/>
          <w:rtl/>
        </w:rPr>
        <w:t>והנה יש לפרש גם להדר אמר רבא שסובר שהכבוד הוא להתורה שבו ומה שיכול למחול הוא משום שניתנה לו התורה שלמד להתחשב שלו בקרא דכתיב ובתורתו, אבל לא משמע כן מהא דבע"ז דף י"ט שאמר רבא לעולם ילמד אדם תורה ואח"כ יהגה דריש זה ממה שבתחלה נאמר בתורת ה' והדר ובתורתו יהגה, שכוונת דרשתו היא שמה שלומד קודם שיהגה להבין בעצמו כ"כ לעיין בתלמודו לדמות מלתא למלתא להקשות ולתרץ כפרש"י שם בכוונת יהגה אלא לומד השמועות מרבו ומספרים נקרא תורת ה' ולא תורתו אבל כשמבין בעצמו כבר מה שלמד כ"כ להקשות ולתרץ ולדמות מלתא למלתא נקרא תורתו, והוא כדאמר רבא לעיל מזה /ע"ז דף י"ט/ בתחלה נקראת על שמו של הקב"ה שנאמר בתורת ה' ולבסוף נקראת על שמו שנאמר ובתורתו, שמזה ניכר הבאור שלבסוף שנקראת על שמו הוא כשזכה להבין בעצמו שהוא היהגה שפרש"י, ולכן שייך לדרוש שבתחלה ילמוד אדם מרבו תורת ה' שלא אפשר לקרא זה תורתו, שהוא שתהא גירסת התלמוד ופירושו שגורה לו בפיו ואח"כ יהגה בדברים שלמד שיתחשב בשביל זה תורתו שזה בא ע"י עמלו הגדול בכחו ובכשרונותיו, ואם מה שיכול למחול הוא משום דניתנה לו במתנה להתחשב דיליה מ"ש עצם גירסת התלמוד מהעיון להקשות ולתרץ לחשיבות תורתו, אלא צריך לומר דרק בשביל מה שבכחו לחדש דברים בעצמו נחשב תורתו, דאף שודאי גם זה בא לו בסיוע השי"ת מ"מ החשיבה תורה זה לתורתו כיון שעכ"פ הם דברים שחידש בעצמו בהדברים שלמד, וממילא נמצא שהכבוד הוא להאדם על שהשיג זה, דרק לת"ח כזה איכא חיוב הכבוד. דאם חיוב הכבוד היה גם לת"ח שאין לו כח זה שעדיין לא נקרא תורתו היה נמצא שאיכא ת"ח דלא יוכל למחול דהוא ת"ח קטן שאינו יודע לדמות מלתא למלתא אבל גירסת התלמוד שלמד מרבו שגורה לו שזה נחשב רק תורת ה' ורק ת"ח גדול יוכל למחול שהוא מכיון שיכול לדמות מלתא למלתא נחשב תורתו גם התורה שלמד מרבו, שלא מסתבר זה כלל דיהיה כבוד הקטן חמור מכבוד הגדול אף שאיכא טעם דכל כה"ג הי"ל לפרש כיון שהוא חדוש גדול. אלא צריך לומר שמה שלא חלקו וסתמו שת"ח יכול למחול משום דתורה דיליה היא, הוא משום שת"ח קטן שאינו יודע לדמות מלתא למלתא ליכא כלל החיוב לכבדו אף שמה שלמד מרבו שגורה לו, ונמצא שלת"ח שחייבים לכבדם ליכא שום חלוק דכולם יכולים למחול. ועיין במגילה דף כ"ח שר"נ לא הספיד לההוא דתני הלכתא ספרא וספרי ותוספתא משום שלא הבין להקשות ולתרץ אולי ראיה משם שליכא חיוב לכבדו כת"ח. ולכן הוא ראיה קצת שלהדר אמר רבא הוי חיוב הכבוד לת"ח להאדם עצמו שזכה להשיג חכמת התורה בעמלו</w:t>
      </w:r>
      <w:r w:rsidRPr="008B273E">
        <w:rPr>
          <w:rFonts w:cs="Arial"/>
        </w:rPr>
        <w:t xml:space="preserve">. </w:t>
      </w:r>
    </w:p>
    <w:p w14:paraId="1A21FF87" w14:textId="77777777" w:rsidR="00282E90" w:rsidRPr="00865714" w:rsidRDefault="00282E90" w:rsidP="00217680">
      <w:pPr>
        <w:spacing w:after="0" w:line="240" w:lineRule="auto"/>
        <w:jc w:val="right"/>
        <w:rPr>
          <w:rFonts w:cs="Arial"/>
        </w:rPr>
      </w:pPr>
      <w:bookmarkStart w:id="0" w:name="_GoBack"/>
      <w:bookmarkEnd w:id="0"/>
    </w:p>
    <w:sectPr w:rsidR="00282E90" w:rsidRPr="00865714" w:rsidSect="008B273E">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EAA9" w14:textId="77777777" w:rsidR="00FF35AF" w:rsidRDefault="00FF35AF" w:rsidP="0084439A">
      <w:pPr>
        <w:spacing w:after="0" w:line="240" w:lineRule="auto"/>
      </w:pPr>
      <w:r>
        <w:separator/>
      </w:r>
    </w:p>
  </w:endnote>
  <w:endnote w:type="continuationSeparator" w:id="0">
    <w:p w14:paraId="2E80BD2B" w14:textId="77777777" w:rsidR="00FF35AF" w:rsidRDefault="00FF35AF" w:rsidP="008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26ED" w14:textId="77777777" w:rsidR="00FF35AF" w:rsidRDefault="00FF35AF" w:rsidP="0084439A">
      <w:pPr>
        <w:spacing w:after="0" w:line="240" w:lineRule="auto"/>
      </w:pPr>
      <w:r>
        <w:separator/>
      </w:r>
    </w:p>
  </w:footnote>
  <w:footnote w:type="continuationSeparator" w:id="0">
    <w:p w14:paraId="2ACEEE88" w14:textId="77777777" w:rsidR="00FF35AF" w:rsidRDefault="00FF35AF" w:rsidP="0084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441"/>
    <w:multiLevelType w:val="hybridMultilevel"/>
    <w:tmpl w:val="7A2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29FB"/>
    <w:multiLevelType w:val="hybridMultilevel"/>
    <w:tmpl w:val="8F0A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C5CD8"/>
    <w:multiLevelType w:val="hybridMultilevel"/>
    <w:tmpl w:val="2A6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072C"/>
    <w:multiLevelType w:val="hybridMultilevel"/>
    <w:tmpl w:val="9624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50CA0"/>
    <w:multiLevelType w:val="hybridMultilevel"/>
    <w:tmpl w:val="707E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157C5"/>
    <w:multiLevelType w:val="hybridMultilevel"/>
    <w:tmpl w:val="B710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37C71"/>
    <w:multiLevelType w:val="hybridMultilevel"/>
    <w:tmpl w:val="7F98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0066F"/>
    <w:multiLevelType w:val="hybridMultilevel"/>
    <w:tmpl w:val="A48C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233B1"/>
    <w:multiLevelType w:val="hybridMultilevel"/>
    <w:tmpl w:val="AA3E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42091"/>
    <w:multiLevelType w:val="hybridMultilevel"/>
    <w:tmpl w:val="3E06D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07540"/>
    <w:multiLevelType w:val="hybridMultilevel"/>
    <w:tmpl w:val="E32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7"/>
  </w:num>
  <w:num w:numId="5">
    <w:abstractNumId w:val="10"/>
  </w:num>
  <w:num w:numId="6">
    <w:abstractNumId w:val="3"/>
  </w:num>
  <w:num w:numId="7">
    <w:abstractNumId w:val="2"/>
  </w:num>
  <w:num w:numId="8">
    <w:abstractNumId w:val="5"/>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92"/>
    <w:rsid w:val="00020E59"/>
    <w:rsid w:val="0002716A"/>
    <w:rsid w:val="0004050C"/>
    <w:rsid w:val="000647BA"/>
    <w:rsid w:val="000A46FB"/>
    <w:rsid w:val="000B122D"/>
    <w:rsid w:val="000B5E4A"/>
    <w:rsid w:val="000C6BE0"/>
    <w:rsid w:val="000D0668"/>
    <w:rsid w:val="000D73B4"/>
    <w:rsid w:val="000D7D19"/>
    <w:rsid w:val="000F11C4"/>
    <w:rsid w:val="000F71C1"/>
    <w:rsid w:val="00113092"/>
    <w:rsid w:val="00124AC2"/>
    <w:rsid w:val="00125F04"/>
    <w:rsid w:val="00134008"/>
    <w:rsid w:val="00141E06"/>
    <w:rsid w:val="00191571"/>
    <w:rsid w:val="001B28F7"/>
    <w:rsid w:val="001B5C06"/>
    <w:rsid w:val="001C70EF"/>
    <w:rsid w:val="001F4E78"/>
    <w:rsid w:val="0020095D"/>
    <w:rsid w:val="002161AD"/>
    <w:rsid w:val="00217680"/>
    <w:rsid w:val="0022157F"/>
    <w:rsid w:val="00222C81"/>
    <w:rsid w:val="00256395"/>
    <w:rsid w:val="002665CF"/>
    <w:rsid w:val="00272385"/>
    <w:rsid w:val="00282E90"/>
    <w:rsid w:val="002844A4"/>
    <w:rsid w:val="002A00A0"/>
    <w:rsid w:val="002A1452"/>
    <w:rsid w:val="002B3966"/>
    <w:rsid w:val="002B5F4D"/>
    <w:rsid w:val="002B6EE2"/>
    <w:rsid w:val="002D7B09"/>
    <w:rsid w:val="002F61E5"/>
    <w:rsid w:val="002F7BA1"/>
    <w:rsid w:val="00305D3A"/>
    <w:rsid w:val="00317FBB"/>
    <w:rsid w:val="00372C73"/>
    <w:rsid w:val="00373F28"/>
    <w:rsid w:val="00375192"/>
    <w:rsid w:val="00380997"/>
    <w:rsid w:val="003A1DCA"/>
    <w:rsid w:val="003B19CF"/>
    <w:rsid w:val="003B2EE2"/>
    <w:rsid w:val="003D2FB8"/>
    <w:rsid w:val="003E74E7"/>
    <w:rsid w:val="003F18AB"/>
    <w:rsid w:val="003F1A71"/>
    <w:rsid w:val="00404D74"/>
    <w:rsid w:val="0041630E"/>
    <w:rsid w:val="00426603"/>
    <w:rsid w:val="004303B2"/>
    <w:rsid w:val="00440451"/>
    <w:rsid w:val="00445902"/>
    <w:rsid w:val="0044763E"/>
    <w:rsid w:val="00451B56"/>
    <w:rsid w:val="004632FB"/>
    <w:rsid w:val="00464D1B"/>
    <w:rsid w:val="00465EA1"/>
    <w:rsid w:val="00471CD1"/>
    <w:rsid w:val="00496581"/>
    <w:rsid w:val="004A00BB"/>
    <w:rsid w:val="004C6D06"/>
    <w:rsid w:val="004E0FC1"/>
    <w:rsid w:val="004E5394"/>
    <w:rsid w:val="00514B38"/>
    <w:rsid w:val="005300BF"/>
    <w:rsid w:val="005472CE"/>
    <w:rsid w:val="00565004"/>
    <w:rsid w:val="00567514"/>
    <w:rsid w:val="00571757"/>
    <w:rsid w:val="005953BB"/>
    <w:rsid w:val="005B567B"/>
    <w:rsid w:val="005B56C5"/>
    <w:rsid w:val="005D6B94"/>
    <w:rsid w:val="005E1E84"/>
    <w:rsid w:val="005F05F2"/>
    <w:rsid w:val="00600E8D"/>
    <w:rsid w:val="006036E4"/>
    <w:rsid w:val="00605D3A"/>
    <w:rsid w:val="006265A9"/>
    <w:rsid w:val="00630753"/>
    <w:rsid w:val="00631DF8"/>
    <w:rsid w:val="00634855"/>
    <w:rsid w:val="00641088"/>
    <w:rsid w:val="00654398"/>
    <w:rsid w:val="00672F43"/>
    <w:rsid w:val="006815F8"/>
    <w:rsid w:val="00686144"/>
    <w:rsid w:val="00691CF4"/>
    <w:rsid w:val="00692B30"/>
    <w:rsid w:val="00694CC2"/>
    <w:rsid w:val="006A1668"/>
    <w:rsid w:val="006A55D1"/>
    <w:rsid w:val="006B394B"/>
    <w:rsid w:val="006D0DFD"/>
    <w:rsid w:val="006D5A60"/>
    <w:rsid w:val="006D6DF8"/>
    <w:rsid w:val="006D700A"/>
    <w:rsid w:val="006E494B"/>
    <w:rsid w:val="006F62E1"/>
    <w:rsid w:val="00730C6C"/>
    <w:rsid w:val="007359D9"/>
    <w:rsid w:val="00754DC0"/>
    <w:rsid w:val="00767AFD"/>
    <w:rsid w:val="0078178F"/>
    <w:rsid w:val="007961D7"/>
    <w:rsid w:val="007A6D2B"/>
    <w:rsid w:val="007F1612"/>
    <w:rsid w:val="008059AA"/>
    <w:rsid w:val="00814E61"/>
    <w:rsid w:val="00817FFB"/>
    <w:rsid w:val="0082095F"/>
    <w:rsid w:val="0082456E"/>
    <w:rsid w:val="0082750B"/>
    <w:rsid w:val="008345A2"/>
    <w:rsid w:val="0084439A"/>
    <w:rsid w:val="00865714"/>
    <w:rsid w:val="0086611C"/>
    <w:rsid w:val="00866918"/>
    <w:rsid w:val="00866D1C"/>
    <w:rsid w:val="0087599C"/>
    <w:rsid w:val="00897661"/>
    <w:rsid w:val="008B273E"/>
    <w:rsid w:val="008C59C1"/>
    <w:rsid w:val="008E0641"/>
    <w:rsid w:val="008E38E0"/>
    <w:rsid w:val="008F00DF"/>
    <w:rsid w:val="008F326E"/>
    <w:rsid w:val="00922B3E"/>
    <w:rsid w:val="00933641"/>
    <w:rsid w:val="00940667"/>
    <w:rsid w:val="009630F5"/>
    <w:rsid w:val="009722DA"/>
    <w:rsid w:val="00997588"/>
    <w:rsid w:val="009A1B56"/>
    <w:rsid w:val="009A4886"/>
    <w:rsid w:val="009B0DD3"/>
    <w:rsid w:val="009B1505"/>
    <w:rsid w:val="009B4E34"/>
    <w:rsid w:val="009C7F16"/>
    <w:rsid w:val="009D2459"/>
    <w:rsid w:val="009E1604"/>
    <w:rsid w:val="009F2E1B"/>
    <w:rsid w:val="00A14DD0"/>
    <w:rsid w:val="00A15876"/>
    <w:rsid w:val="00A40C15"/>
    <w:rsid w:val="00A61069"/>
    <w:rsid w:val="00A70BEC"/>
    <w:rsid w:val="00A8164D"/>
    <w:rsid w:val="00A864A9"/>
    <w:rsid w:val="00A927B0"/>
    <w:rsid w:val="00AC3146"/>
    <w:rsid w:val="00AD02D4"/>
    <w:rsid w:val="00AF17F2"/>
    <w:rsid w:val="00B25372"/>
    <w:rsid w:val="00B30254"/>
    <w:rsid w:val="00B31710"/>
    <w:rsid w:val="00B3286E"/>
    <w:rsid w:val="00B40873"/>
    <w:rsid w:val="00B67B13"/>
    <w:rsid w:val="00B8032E"/>
    <w:rsid w:val="00B829D0"/>
    <w:rsid w:val="00BA3D34"/>
    <w:rsid w:val="00BB29C3"/>
    <w:rsid w:val="00BC0068"/>
    <w:rsid w:val="00BC6D66"/>
    <w:rsid w:val="00BC7673"/>
    <w:rsid w:val="00BD1AE7"/>
    <w:rsid w:val="00BE4D94"/>
    <w:rsid w:val="00BF6541"/>
    <w:rsid w:val="00C020D3"/>
    <w:rsid w:val="00C11D9A"/>
    <w:rsid w:val="00C250EA"/>
    <w:rsid w:val="00C54AF7"/>
    <w:rsid w:val="00C90A58"/>
    <w:rsid w:val="00C922A5"/>
    <w:rsid w:val="00CB1810"/>
    <w:rsid w:val="00CC440F"/>
    <w:rsid w:val="00CF38B7"/>
    <w:rsid w:val="00CF7502"/>
    <w:rsid w:val="00D11066"/>
    <w:rsid w:val="00D221B8"/>
    <w:rsid w:val="00D277F0"/>
    <w:rsid w:val="00D32EB4"/>
    <w:rsid w:val="00D33869"/>
    <w:rsid w:val="00D444B9"/>
    <w:rsid w:val="00D53EFB"/>
    <w:rsid w:val="00D54F3B"/>
    <w:rsid w:val="00D779A0"/>
    <w:rsid w:val="00D84B1C"/>
    <w:rsid w:val="00DA238D"/>
    <w:rsid w:val="00DB29FC"/>
    <w:rsid w:val="00DB2E10"/>
    <w:rsid w:val="00DC0297"/>
    <w:rsid w:val="00DC1BB9"/>
    <w:rsid w:val="00DE5F11"/>
    <w:rsid w:val="00E00D66"/>
    <w:rsid w:val="00E1125A"/>
    <w:rsid w:val="00E352D3"/>
    <w:rsid w:val="00E43EAC"/>
    <w:rsid w:val="00E50DFA"/>
    <w:rsid w:val="00E773A5"/>
    <w:rsid w:val="00E9331A"/>
    <w:rsid w:val="00E937F9"/>
    <w:rsid w:val="00EA1C8D"/>
    <w:rsid w:val="00EB053D"/>
    <w:rsid w:val="00EC1240"/>
    <w:rsid w:val="00EC5219"/>
    <w:rsid w:val="00ED170B"/>
    <w:rsid w:val="00EE4917"/>
    <w:rsid w:val="00F07DAC"/>
    <w:rsid w:val="00F233CD"/>
    <w:rsid w:val="00F5148B"/>
    <w:rsid w:val="00F62A06"/>
    <w:rsid w:val="00F63713"/>
    <w:rsid w:val="00F715C8"/>
    <w:rsid w:val="00F844A0"/>
    <w:rsid w:val="00FA6582"/>
    <w:rsid w:val="00FC054A"/>
    <w:rsid w:val="00FD0D09"/>
    <w:rsid w:val="00FD25CB"/>
    <w:rsid w:val="00FD5184"/>
    <w:rsid w:val="00FD6553"/>
    <w:rsid w:val="00FE3678"/>
    <w:rsid w:val="00FF35AF"/>
    <w:rsid w:val="00FF3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9175F"/>
  <w15:chartTrackingRefBased/>
  <w15:docId w15:val="{96F2481C-D410-4513-A303-B116B8F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9A"/>
    <w:rPr>
      <w:rFonts w:eastAsiaTheme="minorEastAsia"/>
    </w:rPr>
  </w:style>
  <w:style w:type="paragraph" w:styleId="Footer">
    <w:name w:val="footer"/>
    <w:basedOn w:val="Normal"/>
    <w:link w:val="FooterChar"/>
    <w:uiPriority w:val="99"/>
    <w:unhideWhenUsed/>
    <w:rsid w:val="0084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9A"/>
    <w:rPr>
      <w:rFonts w:eastAsiaTheme="minorEastAsia"/>
    </w:rPr>
  </w:style>
  <w:style w:type="character" w:styleId="Hyperlink">
    <w:name w:val="Hyperlink"/>
    <w:basedOn w:val="DefaultParagraphFont"/>
    <w:uiPriority w:val="99"/>
    <w:semiHidden/>
    <w:unhideWhenUsed/>
    <w:rsid w:val="009F2E1B"/>
    <w:rPr>
      <w:color w:val="0000FF"/>
      <w:u w:val="single"/>
    </w:rPr>
  </w:style>
  <w:style w:type="paragraph" w:styleId="ListParagraph">
    <w:name w:val="List Paragraph"/>
    <w:basedOn w:val="Normal"/>
    <w:uiPriority w:val="34"/>
    <w:qFormat/>
    <w:rsid w:val="00694CC2"/>
    <w:pPr>
      <w:ind w:left="720"/>
      <w:contextualSpacing/>
    </w:pPr>
  </w:style>
  <w:style w:type="paragraph" w:styleId="BalloonText">
    <w:name w:val="Balloon Text"/>
    <w:basedOn w:val="Normal"/>
    <w:link w:val="BalloonTextChar"/>
    <w:uiPriority w:val="99"/>
    <w:semiHidden/>
    <w:unhideWhenUsed/>
    <w:rsid w:val="0059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B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2183">
      <w:bodyDiv w:val="1"/>
      <w:marLeft w:val="0"/>
      <w:marRight w:val="0"/>
      <w:marTop w:val="0"/>
      <w:marBottom w:val="0"/>
      <w:divBdr>
        <w:top w:val="none" w:sz="0" w:space="0" w:color="auto"/>
        <w:left w:val="none" w:sz="0" w:space="0" w:color="auto"/>
        <w:bottom w:val="none" w:sz="0" w:space="0" w:color="auto"/>
        <w:right w:val="none" w:sz="0" w:space="0" w:color="auto"/>
      </w:divBdr>
    </w:div>
    <w:div w:id="478544810">
      <w:bodyDiv w:val="1"/>
      <w:marLeft w:val="0"/>
      <w:marRight w:val="0"/>
      <w:marTop w:val="0"/>
      <w:marBottom w:val="0"/>
      <w:divBdr>
        <w:top w:val="none" w:sz="0" w:space="0" w:color="auto"/>
        <w:left w:val="none" w:sz="0" w:space="0" w:color="auto"/>
        <w:bottom w:val="none" w:sz="0" w:space="0" w:color="auto"/>
        <w:right w:val="none" w:sz="0" w:space="0" w:color="auto"/>
      </w:divBdr>
    </w:div>
    <w:div w:id="748387475">
      <w:bodyDiv w:val="1"/>
      <w:marLeft w:val="0"/>
      <w:marRight w:val="0"/>
      <w:marTop w:val="0"/>
      <w:marBottom w:val="0"/>
      <w:divBdr>
        <w:top w:val="none" w:sz="0" w:space="0" w:color="auto"/>
        <w:left w:val="none" w:sz="0" w:space="0" w:color="auto"/>
        <w:bottom w:val="none" w:sz="0" w:space="0" w:color="auto"/>
        <w:right w:val="none" w:sz="0" w:space="0" w:color="auto"/>
      </w:divBdr>
    </w:div>
    <w:div w:id="8027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4" ma:contentTypeDescription="Create a new document." ma:contentTypeScope="" ma:versionID="f89dc2e9130e47293ba552fdbe025eab">
  <xsd:schema xmlns:xsd="http://www.w3.org/2001/XMLSchema" xmlns:xs="http://www.w3.org/2001/XMLSchema" xmlns:p="http://schemas.microsoft.com/office/2006/metadata/properties" xmlns:ns3="398ebfaf-ac59-4ca7-bae4-99fe9515210a" targetNamespace="http://schemas.microsoft.com/office/2006/metadata/properties" ma:root="true" ma:fieldsID="f42a6c2334751c35102eda8c131e70fd"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C1FC5-1BD8-422D-9770-56DF03C3D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7C05E-CFAB-4B0D-BAF0-D726BA789782}">
  <ds:schemaRefs>
    <ds:schemaRef ds:uri="http://schemas.microsoft.com/sharepoint/v3/contenttype/forms"/>
  </ds:schemaRefs>
</ds:datastoreItem>
</file>

<file path=customXml/itemProps3.xml><?xml version="1.0" encoding="utf-8"?>
<ds:datastoreItem xmlns:ds="http://schemas.openxmlformats.org/officeDocument/2006/customXml" ds:itemID="{4A73A27E-8F49-430A-ACCB-EE7FFA0604EC}">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398ebfaf-ac59-4ca7-bae4-99fe9515210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8</cp:revision>
  <dcterms:created xsi:type="dcterms:W3CDTF">2019-09-15T11:31:00Z</dcterms:created>
  <dcterms:modified xsi:type="dcterms:W3CDTF">2019-09-15T12:16:00Z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