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A0215" w14:textId="6C06CD7F" w:rsidR="00AE0204" w:rsidRPr="00972B36" w:rsidRDefault="0094269E" w:rsidP="008D3C52">
      <w:pPr>
        <w:bidi/>
        <w:spacing w:after="0" w:line="240" w:lineRule="auto"/>
        <w:contextualSpacing/>
        <w:jc w:val="center"/>
        <w:rPr>
          <w:rFonts w:asciiTheme="majorBidi" w:hAnsiTheme="majorBidi" w:cstheme="majorBidi"/>
          <w:b/>
          <w:bCs/>
          <w:sz w:val="24"/>
          <w:szCs w:val="24"/>
          <w:rtl/>
          <w:lang w:bidi="he-IL"/>
        </w:rPr>
      </w:pPr>
      <w:bookmarkStart w:id="0" w:name="_Hlk512149687"/>
      <w:r>
        <w:rPr>
          <w:rFonts w:asciiTheme="majorBidi" w:hAnsiTheme="majorBidi" w:cstheme="majorBidi"/>
          <w:b/>
          <w:bCs/>
          <w:sz w:val="24"/>
          <w:szCs w:val="24"/>
        </w:rPr>
        <w:t>MOTIVATION FOR LEARNING</w:t>
      </w:r>
      <w:bookmarkStart w:id="1" w:name="_GoBack"/>
      <w:bookmarkEnd w:id="1"/>
    </w:p>
    <w:p w14:paraId="7C7EC7B3" w14:textId="77777777" w:rsidR="00AE0204" w:rsidRPr="00972B36" w:rsidRDefault="00AE0204" w:rsidP="008D3C52">
      <w:pPr>
        <w:spacing w:after="0" w:line="240" w:lineRule="auto"/>
        <w:contextualSpacing/>
        <w:jc w:val="center"/>
        <w:rPr>
          <w:rFonts w:asciiTheme="majorBidi" w:hAnsiTheme="majorBidi" w:cstheme="majorBidi"/>
          <w:b/>
          <w:bCs/>
          <w:rtl/>
        </w:rPr>
      </w:pPr>
      <w:r w:rsidRPr="00972B36">
        <w:rPr>
          <w:rFonts w:asciiTheme="majorBidi" w:hAnsiTheme="majorBidi" w:cstheme="majorBidi"/>
          <w:b/>
          <w:bCs/>
        </w:rPr>
        <w:t xml:space="preserve">Sponsored by Jake and Karen Abilevitz in memory of Jake’s Beloved Parents, </w:t>
      </w:r>
      <w:r w:rsidRPr="00972B36">
        <w:rPr>
          <w:rFonts w:asciiTheme="majorBidi" w:hAnsiTheme="majorBidi" w:cstheme="majorBidi" w:hint="cs"/>
          <w:b/>
          <w:bCs/>
          <w:rtl/>
          <w:lang w:bidi="he-IL"/>
        </w:rPr>
        <w:t>אליהו בן אבא ז</w:t>
      </w:r>
      <w:r w:rsidRPr="00972B36">
        <w:rPr>
          <w:rFonts w:asciiTheme="majorBidi" w:hAnsiTheme="majorBidi" w:cstheme="majorBidi" w:hint="cs"/>
          <w:b/>
          <w:bCs/>
          <w:rtl/>
        </w:rPr>
        <w:t>"</w:t>
      </w:r>
      <w:r w:rsidRPr="00972B36">
        <w:rPr>
          <w:rFonts w:asciiTheme="majorBidi" w:hAnsiTheme="majorBidi" w:cstheme="majorBidi" w:hint="cs"/>
          <w:b/>
          <w:bCs/>
          <w:rtl/>
          <w:lang w:bidi="he-IL"/>
        </w:rPr>
        <w:t xml:space="preserve">ל </w:t>
      </w:r>
      <w:r w:rsidRPr="00972B36">
        <w:rPr>
          <w:rFonts w:asciiTheme="majorBidi" w:hAnsiTheme="majorBidi" w:cstheme="majorBidi" w:hint="cs"/>
          <w:b/>
          <w:bCs/>
          <w:rtl/>
        </w:rPr>
        <w:t xml:space="preserve">&amp; </w:t>
      </w:r>
      <w:r w:rsidRPr="00972B36">
        <w:rPr>
          <w:rFonts w:asciiTheme="majorBidi" w:hAnsiTheme="majorBidi" w:cstheme="majorBidi" w:hint="cs"/>
          <w:b/>
          <w:bCs/>
          <w:rtl/>
          <w:lang w:bidi="he-IL"/>
        </w:rPr>
        <w:t>לאה בת אברהם ז</w:t>
      </w:r>
      <w:r w:rsidRPr="00972B36">
        <w:rPr>
          <w:rFonts w:asciiTheme="majorBidi" w:hAnsiTheme="majorBidi" w:cstheme="majorBidi" w:hint="cs"/>
          <w:b/>
          <w:bCs/>
          <w:rtl/>
        </w:rPr>
        <w:t>"</w:t>
      </w:r>
      <w:r w:rsidRPr="00972B36">
        <w:rPr>
          <w:rFonts w:asciiTheme="majorBidi" w:hAnsiTheme="majorBidi" w:cstheme="majorBidi" w:hint="cs"/>
          <w:b/>
          <w:bCs/>
          <w:rtl/>
          <w:lang w:bidi="he-IL"/>
        </w:rPr>
        <w:t>ל</w:t>
      </w:r>
    </w:p>
    <w:p w14:paraId="26C029B2" w14:textId="52A77F9E" w:rsidR="00AE0204" w:rsidRDefault="00AE0204" w:rsidP="008D3C52">
      <w:pPr>
        <w:spacing w:after="0" w:line="240" w:lineRule="auto"/>
        <w:contextualSpacing/>
        <w:jc w:val="center"/>
        <w:rPr>
          <w:rFonts w:asciiTheme="majorBidi" w:hAnsiTheme="majorBidi" w:cstheme="majorBidi"/>
          <w:b/>
          <w:bCs/>
          <w:lang w:bidi="he-IL"/>
        </w:rPr>
      </w:pPr>
      <w:r w:rsidRPr="00972B36">
        <w:rPr>
          <w:rFonts w:asciiTheme="majorBidi" w:hAnsiTheme="majorBidi" w:cstheme="majorBidi"/>
          <w:b/>
          <w:bCs/>
        </w:rPr>
        <w:t xml:space="preserve">and Karen’s </w:t>
      </w:r>
      <w:proofErr w:type="gramStart"/>
      <w:r w:rsidRPr="00972B36">
        <w:rPr>
          <w:rFonts w:asciiTheme="majorBidi" w:hAnsiTheme="majorBidi" w:cstheme="majorBidi"/>
          <w:b/>
          <w:bCs/>
        </w:rPr>
        <w:t xml:space="preserve">brother  </w:t>
      </w:r>
      <w:r w:rsidRPr="00972B36">
        <w:rPr>
          <w:rFonts w:asciiTheme="majorBidi" w:hAnsiTheme="majorBidi" w:cstheme="majorBidi" w:hint="cs"/>
          <w:b/>
          <w:bCs/>
          <w:rtl/>
          <w:lang w:bidi="he-IL"/>
        </w:rPr>
        <w:t>יהושע</w:t>
      </w:r>
      <w:proofErr w:type="gramEnd"/>
      <w:r w:rsidRPr="00972B36">
        <w:rPr>
          <w:rFonts w:asciiTheme="majorBidi" w:hAnsiTheme="majorBidi" w:cstheme="majorBidi" w:hint="cs"/>
          <w:b/>
          <w:bCs/>
          <w:rtl/>
          <w:lang w:bidi="he-IL"/>
        </w:rPr>
        <w:t xml:space="preserve"> בן שמעון דב ז</w:t>
      </w:r>
      <w:r w:rsidRPr="00972B36">
        <w:rPr>
          <w:rFonts w:asciiTheme="majorBidi" w:hAnsiTheme="majorBidi" w:cstheme="majorBidi" w:hint="cs"/>
          <w:b/>
          <w:bCs/>
          <w:rtl/>
        </w:rPr>
        <w:t>"</w:t>
      </w:r>
      <w:r w:rsidRPr="00972B36">
        <w:rPr>
          <w:rFonts w:asciiTheme="majorBidi" w:hAnsiTheme="majorBidi" w:cstheme="majorBidi" w:hint="cs"/>
          <w:b/>
          <w:bCs/>
          <w:rtl/>
          <w:lang w:bidi="he-IL"/>
        </w:rPr>
        <w:t>ל</w:t>
      </w:r>
    </w:p>
    <w:p w14:paraId="7ED7A477" w14:textId="77777777" w:rsidR="00AD7ABB" w:rsidRPr="00AD7ABB" w:rsidRDefault="00AD7ABB" w:rsidP="008D3C52">
      <w:pPr>
        <w:spacing w:after="0" w:line="240" w:lineRule="auto"/>
        <w:contextualSpacing/>
        <w:jc w:val="center"/>
        <w:rPr>
          <w:rFonts w:asciiTheme="majorBidi" w:hAnsiTheme="majorBidi" w:cstheme="majorBidi"/>
          <w:b/>
          <w:bCs/>
          <w:sz w:val="10"/>
          <w:szCs w:val="10"/>
        </w:rPr>
      </w:pPr>
    </w:p>
    <w:p w14:paraId="6FB01083" w14:textId="50843FB2" w:rsidR="000F3D9D" w:rsidRPr="00EC007D" w:rsidRDefault="00AE0204" w:rsidP="008D3C52">
      <w:pPr>
        <w:pStyle w:val="ListParagraph"/>
        <w:numPr>
          <w:ilvl w:val="0"/>
          <w:numId w:val="1"/>
        </w:numPr>
        <w:spacing w:after="0" w:line="240" w:lineRule="auto"/>
        <w:jc w:val="center"/>
        <w:rPr>
          <w:rFonts w:cstheme="minorHAnsi"/>
          <w:b/>
          <w:bCs/>
          <w:sz w:val="24"/>
          <w:szCs w:val="24"/>
          <w:u w:val="single"/>
        </w:rPr>
      </w:pPr>
      <w:r w:rsidRPr="00EC007D">
        <w:rPr>
          <w:rFonts w:cstheme="minorHAnsi"/>
          <w:b/>
          <w:bCs/>
          <w:sz w:val="24"/>
          <w:szCs w:val="24"/>
          <w:u w:val="single"/>
        </w:rPr>
        <w:t xml:space="preserve">Avos, Chapter 4, Mishna </w:t>
      </w:r>
      <w:r w:rsidR="00212AD2">
        <w:rPr>
          <w:rFonts w:cstheme="minorHAnsi"/>
          <w:b/>
          <w:bCs/>
          <w:sz w:val="24"/>
          <w:szCs w:val="24"/>
          <w:u w:val="single"/>
        </w:rPr>
        <w:t>5</w:t>
      </w:r>
    </w:p>
    <w:tbl>
      <w:tblPr>
        <w:tblStyle w:val="TableGrid"/>
        <w:tblW w:w="0" w:type="auto"/>
        <w:tblLook w:val="04A0" w:firstRow="1" w:lastRow="0" w:firstColumn="1" w:lastColumn="0" w:noHBand="0" w:noVBand="1"/>
      </w:tblPr>
      <w:tblGrid>
        <w:gridCol w:w="6655"/>
        <w:gridCol w:w="4135"/>
      </w:tblGrid>
      <w:tr w:rsidR="000F3D9D" w:rsidRPr="00EC007D" w14:paraId="44A037FC" w14:textId="77777777" w:rsidTr="000419B9">
        <w:tc>
          <w:tcPr>
            <w:tcW w:w="6655" w:type="dxa"/>
          </w:tcPr>
          <w:p w14:paraId="5FDD32F1" w14:textId="77777777" w:rsidR="0015443D" w:rsidRPr="0015443D" w:rsidRDefault="00212AD2" w:rsidP="0015443D">
            <w:pPr>
              <w:spacing w:after="0" w:line="240" w:lineRule="auto"/>
              <w:contextualSpacing/>
              <w:rPr>
                <w:rFonts w:eastAsia="Times New Roman" w:cstheme="minorHAnsi"/>
                <w:color w:val="222222"/>
                <w:sz w:val="24"/>
                <w:szCs w:val="24"/>
              </w:rPr>
            </w:pPr>
            <w:r>
              <w:rPr>
                <w:rFonts w:cstheme="minorHAnsi"/>
                <w:color w:val="000000"/>
                <w:sz w:val="24"/>
                <w:szCs w:val="24"/>
              </w:rPr>
              <w:t xml:space="preserve"> </w:t>
            </w:r>
            <w:r w:rsidR="0015443D" w:rsidRPr="0015443D">
              <w:rPr>
                <w:rFonts w:eastAsia="Times New Roman" w:cstheme="minorHAnsi"/>
                <w:color w:val="222222"/>
                <w:sz w:val="24"/>
                <w:szCs w:val="24"/>
              </w:rPr>
              <w:t xml:space="preserve">Rabbi Ishmael his son said: He who learns in order to teach, it is granted to him to study and to teach; But he who learns in order to practice, it is granted to him to learn and to teach and to practice. Rabbi Zadok said: do not make them a crown for self-exaltation, nor a spade with which to dig. </w:t>
            </w:r>
            <w:proofErr w:type="gramStart"/>
            <w:r w:rsidR="0015443D" w:rsidRPr="0015443D">
              <w:rPr>
                <w:rFonts w:eastAsia="Times New Roman" w:cstheme="minorHAnsi"/>
                <w:color w:val="222222"/>
                <w:sz w:val="24"/>
                <w:szCs w:val="24"/>
              </w:rPr>
              <w:t>So</w:t>
            </w:r>
            <w:proofErr w:type="gramEnd"/>
            <w:r w:rsidR="0015443D" w:rsidRPr="0015443D">
              <w:rPr>
                <w:rFonts w:eastAsia="Times New Roman" w:cstheme="minorHAnsi"/>
                <w:color w:val="222222"/>
                <w:sz w:val="24"/>
                <w:szCs w:val="24"/>
              </w:rPr>
              <w:t xml:space="preserve"> to Hillel used to say, “And he that puts the crown to his own use shall perish.” </w:t>
            </w:r>
            <w:proofErr w:type="gramStart"/>
            <w:r w:rsidR="0015443D" w:rsidRPr="0015443D">
              <w:rPr>
                <w:rFonts w:eastAsia="Times New Roman" w:cstheme="minorHAnsi"/>
                <w:color w:val="222222"/>
                <w:sz w:val="24"/>
                <w:szCs w:val="24"/>
              </w:rPr>
              <w:t>Thus</w:t>
            </w:r>
            <w:proofErr w:type="gramEnd"/>
            <w:r w:rsidR="0015443D" w:rsidRPr="0015443D">
              <w:rPr>
                <w:rFonts w:eastAsia="Times New Roman" w:cstheme="minorHAnsi"/>
                <w:color w:val="222222"/>
                <w:sz w:val="24"/>
                <w:szCs w:val="24"/>
              </w:rPr>
              <w:t xml:space="preserve"> you have learned, anyone who derives worldly benefit from the words of the Torah, removes his life from the world.</w:t>
            </w:r>
          </w:p>
          <w:p w14:paraId="50765984" w14:textId="452B4611" w:rsidR="000F3D9D" w:rsidRPr="00EC007D" w:rsidRDefault="000F3D9D" w:rsidP="008D3C52">
            <w:pPr>
              <w:spacing w:after="0" w:line="240" w:lineRule="auto"/>
              <w:contextualSpacing/>
              <w:rPr>
                <w:rFonts w:cstheme="minorHAnsi"/>
                <w:sz w:val="24"/>
                <w:szCs w:val="24"/>
              </w:rPr>
            </w:pPr>
          </w:p>
        </w:tc>
        <w:tc>
          <w:tcPr>
            <w:tcW w:w="4135" w:type="dxa"/>
          </w:tcPr>
          <w:p w14:paraId="13031683" w14:textId="77777777" w:rsidR="0015443D" w:rsidRPr="0015443D" w:rsidRDefault="0015443D" w:rsidP="0015443D">
            <w:pPr>
              <w:spacing w:after="0" w:line="240" w:lineRule="auto"/>
              <w:contextualSpacing/>
              <w:jc w:val="right"/>
              <w:rPr>
                <w:rFonts w:eastAsia="Times New Roman" w:cstheme="minorHAnsi"/>
                <w:color w:val="222222"/>
                <w:sz w:val="24"/>
                <w:szCs w:val="24"/>
              </w:rPr>
            </w:pPr>
            <w:r w:rsidRPr="0015443D">
              <w:rPr>
                <w:rFonts w:eastAsia="Times New Roman" w:cs="Calibri"/>
                <w:color w:val="222222"/>
                <w:sz w:val="24"/>
                <w:szCs w:val="24"/>
                <w:rtl/>
                <w:lang w:bidi="he-IL"/>
              </w:rPr>
              <w:t>רַבִּי יִשְׁמָעֵאל בְּנוֹ אוֹמֵר, הַלּוֹמֵד תּוֹרָה עַל מְנָת לְלַמֵּד, מַסְפִּיקִין בְּיָדוֹ לִלְמֹד וּלְלַמֵּד. וְהַלּוֹמֵד עַל מְנָת לַעֲשׂוֹת, מַסְפִּיקִין בְּיָדוֹ לִלְמֹד וּלְלַמֵּד לִשְׁמֹר וְלַעֲשׂוֹת. רַבִּי צָדוֹק אוֹמֵר, אַל תַּעֲשֵׂם עֲטָרָה לְהִתְגַּדֵּל בָּהֶם, וְלֹא קַרְדֹּם לַחְפֹּר בָּהֶם. וְכָךְ הָיָה הִלֵּל אוֹמֵר, וּדְאִשְׁתַּמֵּשׁ בְּתָגָא, חָלָף. הָא לָמַדְתָּ, כָּל הַנֶּהֱנֶה מִדִּבְרֵי תוֹרָה, נוֹטֵל חַיָּיו מִן הָעוֹלָם</w:t>
            </w:r>
            <w:r w:rsidRPr="0015443D">
              <w:rPr>
                <w:rFonts w:eastAsia="Times New Roman" w:cstheme="minorHAnsi"/>
                <w:color w:val="222222"/>
                <w:sz w:val="24"/>
                <w:szCs w:val="24"/>
              </w:rPr>
              <w:t>:</w:t>
            </w:r>
          </w:p>
          <w:p w14:paraId="67550B52" w14:textId="355484E9" w:rsidR="000F3D9D" w:rsidRPr="00EC007D" w:rsidRDefault="00212AD2" w:rsidP="00EC007D">
            <w:pPr>
              <w:spacing w:after="0" w:line="240" w:lineRule="auto"/>
              <w:contextualSpacing/>
              <w:jc w:val="right"/>
              <w:rPr>
                <w:rFonts w:cstheme="minorHAnsi"/>
                <w:sz w:val="24"/>
                <w:szCs w:val="24"/>
              </w:rPr>
            </w:pPr>
            <w:r>
              <w:rPr>
                <w:rFonts w:cstheme="minorHAnsi"/>
                <w:color w:val="000000"/>
                <w:sz w:val="24"/>
                <w:szCs w:val="24"/>
                <w:lang w:bidi="he-IL"/>
              </w:rPr>
              <w:t xml:space="preserve"> </w:t>
            </w:r>
          </w:p>
        </w:tc>
      </w:tr>
      <w:bookmarkEnd w:id="0"/>
    </w:tbl>
    <w:p w14:paraId="5B719FB0" w14:textId="77777777" w:rsidR="0015443D" w:rsidRDefault="0015443D" w:rsidP="0015443D">
      <w:pPr>
        <w:bidi/>
        <w:spacing w:after="0" w:line="240" w:lineRule="auto"/>
        <w:contextualSpacing/>
        <w:rPr>
          <w:rFonts w:eastAsia="Times New Roman" w:cstheme="minorHAnsi"/>
          <w:b/>
          <w:bCs/>
          <w:color w:val="222222"/>
          <w:sz w:val="24"/>
          <w:szCs w:val="24"/>
          <w:u w:val="single"/>
          <w:rtl/>
        </w:rPr>
      </w:pPr>
    </w:p>
    <w:p w14:paraId="517D104B" w14:textId="1A0BF4E2" w:rsidR="0015443D" w:rsidRPr="0015443D" w:rsidRDefault="0015443D" w:rsidP="0015443D">
      <w:pPr>
        <w:bidi/>
        <w:spacing w:after="0" w:line="240" w:lineRule="auto"/>
        <w:contextualSpacing/>
        <w:rPr>
          <w:rFonts w:eastAsia="Times New Roman" w:cstheme="minorHAnsi" w:hint="cs"/>
          <w:b/>
          <w:bCs/>
          <w:color w:val="222222"/>
          <w:sz w:val="24"/>
          <w:szCs w:val="24"/>
          <w:u w:val="single"/>
          <w:rtl/>
        </w:rPr>
      </w:pPr>
      <w:r>
        <w:rPr>
          <w:rFonts w:eastAsia="Times New Roman" w:cstheme="minorHAnsi" w:hint="cs"/>
          <w:b/>
          <w:bCs/>
          <w:color w:val="222222"/>
          <w:sz w:val="24"/>
          <w:szCs w:val="24"/>
          <w:u w:val="single"/>
          <w:rtl/>
          <w:lang w:bidi="he-IL"/>
        </w:rPr>
        <w:t>2)</w:t>
      </w:r>
      <w:r w:rsidRPr="0015443D">
        <w:rPr>
          <w:rFonts w:eastAsia="Times New Roman" w:cstheme="minorHAnsi"/>
          <w:b/>
          <w:bCs/>
          <w:color w:val="222222"/>
          <w:sz w:val="24"/>
          <w:szCs w:val="24"/>
          <w:u w:val="single"/>
        </w:rPr>
        <w:t xml:space="preserve">  </w:t>
      </w:r>
      <w:r w:rsidRPr="0015443D">
        <w:rPr>
          <w:rFonts w:eastAsia="Times New Roman" w:cs="Calibri"/>
          <w:b/>
          <w:bCs/>
          <w:color w:val="222222"/>
          <w:sz w:val="24"/>
          <w:szCs w:val="24"/>
          <w:u w:val="single"/>
          <w:lang w:bidi="he-IL"/>
        </w:rPr>
        <w:t xml:space="preserve"> </w:t>
      </w:r>
      <w:r w:rsidRPr="0015443D">
        <w:rPr>
          <w:rFonts w:eastAsia="Times New Roman" w:cs="Calibri"/>
          <w:b/>
          <w:bCs/>
          <w:color w:val="222222"/>
          <w:sz w:val="24"/>
          <w:szCs w:val="24"/>
          <w:u w:val="single"/>
          <w:rtl/>
          <w:lang w:bidi="he-IL"/>
        </w:rPr>
        <w:t>פירוש רש"י על אבות פרק ד</w:t>
      </w:r>
    </w:p>
    <w:p w14:paraId="45E6E6C9" w14:textId="77777777" w:rsidR="0015443D" w:rsidRPr="0015443D" w:rsidRDefault="0015443D" w:rsidP="0015443D">
      <w:pPr>
        <w:spacing w:after="0" w:line="240" w:lineRule="auto"/>
        <w:contextualSpacing/>
        <w:jc w:val="right"/>
        <w:rPr>
          <w:rFonts w:eastAsia="Times New Roman" w:cstheme="minorHAnsi"/>
          <w:color w:val="222222"/>
          <w:sz w:val="24"/>
          <w:szCs w:val="24"/>
        </w:rPr>
      </w:pPr>
      <w:r w:rsidRPr="0015443D">
        <w:rPr>
          <w:rFonts w:eastAsia="Times New Roman" w:cs="Calibri"/>
          <w:color w:val="222222"/>
          <w:sz w:val="24"/>
          <w:szCs w:val="24"/>
          <w:rtl/>
          <w:lang w:bidi="he-IL"/>
        </w:rPr>
        <w:t>הלומד על מנת ללמד לקרותו רבי ולכבדו: ה"ג אין מספיקין בידו ללמוד וללמד: נ"א גדול הוא מעל מנת ללמוד דלא המדרש הוא העיקר אלא המעשה</w:t>
      </w:r>
    </w:p>
    <w:p w14:paraId="32F5DAB4" w14:textId="5BA430A5" w:rsidR="00B65EAF" w:rsidRDefault="00B65EAF" w:rsidP="0015443D">
      <w:pPr>
        <w:spacing w:after="0" w:line="240" w:lineRule="auto"/>
        <w:contextualSpacing/>
        <w:jc w:val="right"/>
        <w:rPr>
          <w:rFonts w:eastAsia="Times New Roman" w:cstheme="minorHAnsi"/>
          <w:color w:val="222222"/>
          <w:sz w:val="24"/>
          <w:szCs w:val="24"/>
          <w:rtl/>
        </w:rPr>
      </w:pPr>
    </w:p>
    <w:p w14:paraId="7ED67161" w14:textId="7B479AA2" w:rsidR="0015443D" w:rsidRPr="0015443D" w:rsidRDefault="0015443D" w:rsidP="0015443D">
      <w:pPr>
        <w:spacing w:after="0" w:line="240" w:lineRule="auto"/>
        <w:contextualSpacing/>
        <w:jc w:val="right"/>
        <w:rPr>
          <w:rFonts w:eastAsia="Times New Roman" w:cstheme="minorHAnsi"/>
          <w:b/>
          <w:bCs/>
          <w:color w:val="222222"/>
          <w:sz w:val="24"/>
          <w:szCs w:val="24"/>
          <w:u w:val="single"/>
        </w:rPr>
      </w:pPr>
      <w:r>
        <w:rPr>
          <w:rFonts w:eastAsia="Times New Roman" w:cs="Calibri" w:hint="cs"/>
          <w:b/>
          <w:bCs/>
          <w:color w:val="222222"/>
          <w:sz w:val="24"/>
          <w:szCs w:val="24"/>
          <w:u w:val="single"/>
          <w:rtl/>
          <w:lang w:bidi="he-IL"/>
        </w:rPr>
        <w:t xml:space="preserve">3) </w:t>
      </w:r>
      <w:r w:rsidRPr="0015443D">
        <w:rPr>
          <w:rFonts w:eastAsia="Times New Roman" w:cs="Calibri"/>
          <w:b/>
          <w:bCs/>
          <w:color w:val="222222"/>
          <w:sz w:val="24"/>
          <w:szCs w:val="24"/>
          <w:u w:val="single"/>
          <w:rtl/>
          <w:lang w:bidi="he-IL"/>
        </w:rPr>
        <w:t>פירוש רבינו יונה על אבות פרק ד</w:t>
      </w:r>
    </w:p>
    <w:p w14:paraId="03C89073" w14:textId="77777777" w:rsidR="0015443D" w:rsidRPr="0015443D" w:rsidRDefault="0015443D" w:rsidP="0015443D">
      <w:pPr>
        <w:spacing w:after="0" w:line="240" w:lineRule="auto"/>
        <w:contextualSpacing/>
        <w:jc w:val="right"/>
        <w:rPr>
          <w:rFonts w:eastAsia="Times New Roman" w:cstheme="minorHAnsi"/>
          <w:color w:val="222222"/>
          <w:sz w:val="24"/>
          <w:szCs w:val="24"/>
        </w:rPr>
      </w:pPr>
      <w:r w:rsidRPr="0015443D">
        <w:rPr>
          <w:rFonts w:eastAsia="Times New Roman" w:cs="Calibri"/>
          <w:color w:val="222222"/>
          <w:sz w:val="24"/>
          <w:szCs w:val="24"/>
          <w:rtl/>
          <w:lang w:bidi="he-IL"/>
        </w:rPr>
        <w:t>ה רבי (שמעון בנו) [א"ה לפנינו הגרסא רבי ישמעאל] אומר הלומד על מנת ללמד - פי' חס ושלום שאין זה מדבר בלומד על מנת ללמד ולא לעשות שזה אין מספיקין בידו לא ללמוד ולא ללמד אלא על מנת לעשות איסור והיתר כמשמעו לא שיטרח ויעיין הרבה (אלא) [אולי] ימצא איסור בדברים המותרים אך לוקח הדברים כפשוטן מפני כך אין מספיקין בידו אלא כפי מחשבתו ללמוד וללמד</w:t>
      </w:r>
      <w:r w:rsidRPr="0015443D">
        <w:rPr>
          <w:rFonts w:eastAsia="Times New Roman" w:cstheme="minorHAnsi"/>
          <w:color w:val="222222"/>
          <w:sz w:val="24"/>
          <w:szCs w:val="24"/>
        </w:rPr>
        <w:t>:</w:t>
      </w:r>
    </w:p>
    <w:p w14:paraId="44EB10AB" w14:textId="405A4925" w:rsidR="0015443D" w:rsidRDefault="0015443D" w:rsidP="0015443D">
      <w:pPr>
        <w:spacing w:after="0" w:line="240" w:lineRule="auto"/>
        <w:contextualSpacing/>
        <w:jc w:val="right"/>
        <w:rPr>
          <w:rFonts w:eastAsia="Times New Roman" w:cstheme="minorHAnsi"/>
          <w:color w:val="222222"/>
          <w:sz w:val="24"/>
          <w:szCs w:val="24"/>
          <w:rtl/>
        </w:rPr>
      </w:pPr>
      <w:r w:rsidRPr="0015443D">
        <w:rPr>
          <w:rFonts w:eastAsia="Times New Roman" w:cstheme="minorHAnsi"/>
          <w:color w:val="222222"/>
          <w:sz w:val="24"/>
          <w:szCs w:val="24"/>
        </w:rPr>
        <w:t xml:space="preserve">  </w:t>
      </w:r>
      <w:r w:rsidRPr="0015443D">
        <w:rPr>
          <w:rFonts w:eastAsia="Times New Roman" w:cs="Calibri"/>
          <w:color w:val="222222"/>
          <w:sz w:val="24"/>
          <w:szCs w:val="24"/>
          <w:rtl/>
          <w:lang w:bidi="he-IL"/>
        </w:rPr>
        <w:t>והלומד על מנת לעשות מספיקין בידו ללמוד וללמד ולעשות - ר"ל שדעתו לפלפל בלימוד כדי לדעת אמתת הדברים ורצונו לטרוח כמה ימים ושנים להשיג דבר קטן ולנהוג עצמו על פי האמת הרי זה למד על מנת לעשות. שכל עיקר מחשבתו אין כי אם אל המעשה להיות אמתי. ולפיכך מספיקין בידו ללמוד וללמד ולעשות שהכל בכלל המעשה</w:t>
      </w:r>
    </w:p>
    <w:p w14:paraId="45AC5219" w14:textId="204CFED9" w:rsidR="0015443D" w:rsidRDefault="0015443D" w:rsidP="0015443D">
      <w:pPr>
        <w:spacing w:after="0" w:line="240" w:lineRule="auto"/>
        <w:contextualSpacing/>
        <w:jc w:val="right"/>
        <w:rPr>
          <w:rFonts w:eastAsia="Times New Roman" w:cstheme="minorHAnsi"/>
          <w:color w:val="222222"/>
          <w:sz w:val="24"/>
          <w:szCs w:val="24"/>
          <w:rtl/>
        </w:rPr>
      </w:pPr>
    </w:p>
    <w:p w14:paraId="44D991B7" w14:textId="5391A964" w:rsidR="0015443D" w:rsidRPr="0015443D" w:rsidRDefault="0015443D" w:rsidP="0015443D">
      <w:pPr>
        <w:spacing w:after="0" w:line="240" w:lineRule="auto"/>
        <w:contextualSpacing/>
        <w:jc w:val="right"/>
        <w:rPr>
          <w:rFonts w:eastAsia="Times New Roman" w:cstheme="minorHAnsi" w:hint="cs"/>
          <w:b/>
          <w:bCs/>
          <w:color w:val="222222"/>
          <w:sz w:val="24"/>
          <w:szCs w:val="24"/>
          <w:u w:val="single"/>
          <w:rtl/>
          <w:lang w:bidi="he-IL"/>
        </w:rPr>
      </w:pPr>
      <w:r w:rsidRPr="0015443D">
        <w:rPr>
          <w:rFonts w:eastAsia="Times New Roman" w:cstheme="minorHAnsi" w:hint="cs"/>
          <w:b/>
          <w:bCs/>
          <w:color w:val="222222"/>
          <w:sz w:val="24"/>
          <w:szCs w:val="24"/>
          <w:u w:val="single"/>
          <w:rtl/>
          <w:lang w:bidi="he-IL"/>
        </w:rPr>
        <w:t>4) יעב"ץ</w:t>
      </w:r>
    </w:p>
    <w:p w14:paraId="3D532F79" w14:textId="77777777" w:rsidR="0015443D" w:rsidRDefault="0015443D" w:rsidP="0015443D">
      <w:pPr>
        <w:spacing w:after="0" w:line="240" w:lineRule="auto"/>
        <w:contextualSpacing/>
        <w:jc w:val="right"/>
        <w:rPr>
          <w:rFonts w:eastAsia="Times New Roman" w:cstheme="minorHAnsi"/>
          <w:color w:val="222222"/>
          <w:sz w:val="24"/>
          <w:szCs w:val="24"/>
          <w:rtl/>
        </w:rPr>
      </w:pPr>
      <w:r>
        <w:rPr>
          <w:noProof/>
        </w:rPr>
        <w:drawing>
          <wp:inline distT="0" distB="0" distL="0" distR="0" wp14:anchorId="37337A65" wp14:editId="08CE8039">
            <wp:extent cx="4110815" cy="895350"/>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t="17503" b="55695"/>
                    <a:stretch/>
                  </pic:blipFill>
                  <pic:spPr bwMode="auto">
                    <a:xfrm>
                      <a:off x="0" y="0"/>
                      <a:ext cx="4132854" cy="900150"/>
                    </a:xfrm>
                    <a:prstGeom prst="rect">
                      <a:avLst/>
                    </a:prstGeom>
                    <a:ln>
                      <a:noFill/>
                    </a:ln>
                    <a:extLst>
                      <a:ext uri="{53640926-AAD7-44D8-BBD7-CCE9431645EC}">
                        <a14:shadowObscured xmlns:a14="http://schemas.microsoft.com/office/drawing/2010/main"/>
                      </a:ext>
                    </a:extLst>
                  </pic:spPr>
                </pic:pic>
              </a:graphicData>
            </a:graphic>
          </wp:inline>
        </w:drawing>
      </w:r>
    </w:p>
    <w:p w14:paraId="57EF440D" w14:textId="77777777" w:rsidR="0015443D" w:rsidRDefault="0015443D" w:rsidP="0015443D">
      <w:pPr>
        <w:spacing w:after="0" w:line="240" w:lineRule="auto"/>
        <w:contextualSpacing/>
        <w:jc w:val="right"/>
        <w:rPr>
          <w:rFonts w:eastAsia="Times New Roman" w:cstheme="minorHAnsi"/>
          <w:color w:val="222222"/>
          <w:sz w:val="24"/>
          <w:szCs w:val="24"/>
          <w:rtl/>
        </w:rPr>
      </w:pPr>
    </w:p>
    <w:p w14:paraId="65D01AC3" w14:textId="427D31E0" w:rsidR="0015443D" w:rsidRDefault="0015443D" w:rsidP="0015443D">
      <w:pPr>
        <w:spacing w:after="0" w:line="240" w:lineRule="auto"/>
        <w:contextualSpacing/>
        <w:jc w:val="right"/>
        <w:rPr>
          <w:rFonts w:eastAsia="Times New Roman" w:cstheme="minorHAnsi"/>
          <w:color w:val="222222"/>
          <w:sz w:val="24"/>
          <w:szCs w:val="24"/>
          <w:rtl/>
        </w:rPr>
      </w:pPr>
      <w:r>
        <w:rPr>
          <w:noProof/>
        </w:rPr>
        <w:drawing>
          <wp:inline distT="0" distB="0" distL="0" distR="0" wp14:anchorId="563E9976" wp14:editId="690C7CB6">
            <wp:extent cx="4110815" cy="1317625"/>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t="60557"/>
                    <a:stretch/>
                  </pic:blipFill>
                  <pic:spPr bwMode="auto">
                    <a:xfrm>
                      <a:off x="0" y="0"/>
                      <a:ext cx="4132854" cy="1324689"/>
                    </a:xfrm>
                    <a:prstGeom prst="rect">
                      <a:avLst/>
                    </a:prstGeom>
                    <a:ln>
                      <a:noFill/>
                    </a:ln>
                    <a:extLst>
                      <a:ext uri="{53640926-AAD7-44D8-BBD7-CCE9431645EC}">
                        <a14:shadowObscured xmlns:a14="http://schemas.microsoft.com/office/drawing/2010/main"/>
                      </a:ext>
                    </a:extLst>
                  </pic:spPr>
                </pic:pic>
              </a:graphicData>
            </a:graphic>
          </wp:inline>
        </w:drawing>
      </w:r>
    </w:p>
    <w:p w14:paraId="34B9F5F7" w14:textId="77777777" w:rsidR="0015443D" w:rsidRPr="0015443D" w:rsidRDefault="0015443D" w:rsidP="0015443D">
      <w:pPr>
        <w:spacing w:after="0" w:line="240" w:lineRule="auto"/>
        <w:contextualSpacing/>
        <w:jc w:val="right"/>
        <w:rPr>
          <w:rFonts w:eastAsia="Times New Roman" w:cstheme="minorHAnsi"/>
          <w:color w:val="222222"/>
          <w:sz w:val="24"/>
          <w:szCs w:val="24"/>
        </w:rPr>
      </w:pPr>
    </w:p>
    <w:p w14:paraId="0BBCE6EA" w14:textId="16294528" w:rsidR="00B65EAF" w:rsidRPr="0015443D" w:rsidRDefault="0015443D" w:rsidP="0015443D">
      <w:pPr>
        <w:spacing w:after="0" w:line="240" w:lineRule="auto"/>
        <w:contextualSpacing/>
        <w:jc w:val="right"/>
        <w:rPr>
          <w:rFonts w:eastAsia="Times New Roman" w:cstheme="minorHAnsi"/>
          <w:b/>
          <w:bCs/>
          <w:color w:val="222222"/>
          <w:sz w:val="24"/>
          <w:szCs w:val="24"/>
          <w:u w:val="single"/>
        </w:rPr>
      </w:pPr>
      <w:r>
        <w:rPr>
          <w:rFonts w:eastAsia="Times New Roman" w:cs="Calibri" w:hint="cs"/>
          <w:b/>
          <w:bCs/>
          <w:color w:val="222222"/>
          <w:sz w:val="24"/>
          <w:szCs w:val="24"/>
          <w:u w:val="single"/>
          <w:rtl/>
          <w:lang w:bidi="he-IL"/>
        </w:rPr>
        <w:t xml:space="preserve">5) </w:t>
      </w:r>
      <w:r w:rsidR="00B65EAF" w:rsidRPr="0015443D">
        <w:rPr>
          <w:rFonts w:eastAsia="Times New Roman" w:cs="Calibri"/>
          <w:b/>
          <w:bCs/>
          <w:color w:val="222222"/>
          <w:sz w:val="24"/>
          <w:szCs w:val="24"/>
          <w:u w:val="single"/>
          <w:rtl/>
          <w:lang w:bidi="he-IL"/>
        </w:rPr>
        <w:t>תפארת ישראל - יכין מסכת אבות פרק ד</w:t>
      </w:r>
    </w:p>
    <w:p w14:paraId="68F34405" w14:textId="77777777" w:rsidR="00B65EAF" w:rsidRPr="0015443D" w:rsidRDefault="00B65EAF" w:rsidP="0015443D">
      <w:pPr>
        <w:spacing w:after="0" w:line="240" w:lineRule="auto"/>
        <w:contextualSpacing/>
        <w:jc w:val="right"/>
        <w:rPr>
          <w:rFonts w:eastAsia="Times New Roman" w:cstheme="minorHAnsi"/>
          <w:color w:val="222222"/>
          <w:sz w:val="24"/>
          <w:szCs w:val="24"/>
        </w:rPr>
      </w:pPr>
      <w:r w:rsidRPr="0015443D">
        <w:rPr>
          <w:rFonts w:eastAsia="Times New Roman" w:cs="Calibri"/>
          <w:color w:val="222222"/>
          <w:sz w:val="24"/>
          <w:szCs w:val="24"/>
          <w:rtl/>
          <w:lang w:bidi="he-IL"/>
        </w:rPr>
        <w:t>כז) הלומד ע"מ ללמד. אין ר"ל שלומד רק ללמד ולא לעשות, דא"כ רשע הוא, והרי חז"ל אמרו על זה [יומא ע"ב ב'] חבל על דלית ליה דרתא ותרעי לדרתיה עביד, ואמרו [תענית ד"ז א'] כל העוסק בתורה שלא לשמה נעשית לו סם המות, ואמאי מספיקין וכו', רק ר"ל במצות שאין בהן מעשה כאמונות ודעות, או בדינין שאינן נוהגין בכל אדם כגיטין וחליצות, או זר שעוסק בדיני קדשים, או העוסק בדיני טומאה וטהרות בזה"ז</w:t>
      </w:r>
      <w:r w:rsidRPr="0015443D">
        <w:rPr>
          <w:rFonts w:eastAsia="Times New Roman" w:cstheme="minorHAnsi"/>
          <w:color w:val="222222"/>
          <w:sz w:val="24"/>
          <w:szCs w:val="24"/>
        </w:rPr>
        <w:t>:</w:t>
      </w:r>
    </w:p>
    <w:p w14:paraId="1B67BF16" w14:textId="77777777" w:rsidR="00B65EAF" w:rsidRPr="0015443D" w:rsidRDefault="00B65EAF" w:rsidP="0015443D">
      <w:pPr>
        <w:spacing w:after="0" w:line="240" w:lineRule="auto"/>
        <w:contextualSpacing/>
        <w:jc w:val="right"/>
        <w:rPr>
          <w:rFonts w:eastAsia="Times New Roman" w:cstheme="minorHAnsi"/>
          <w:color w:val="222222"/>
          <w:sz w:val="24"/>
          <w:szCs w:val="24"/>
        </w:rPr>
      </w:pPr>
    </w:p>
    <w:p w14:paraId="761A6756" w14:textId="2A3E8524" w:rsidR="00B65EAF" w:rsidRPr="0015443D" w:rsidRDefault="0015443D" w:rsidP="0015443D">
      <w:pPr>
        <w:spacing w:after="0" w:line="240" w:lineRule="auto"/>
        <w:contextualSpacing/>
        <w:jc w:val="right"/>
        <w:rPr>
          <w:rFonts w:eastAsia="Times New Roman" w:cstheme="minorHAnsi"/>
          <w:b/>
          <w:bCs/>
          <w:color w:val="222222"/>
          <w:sz w:val="24"/>
          <w:szCs w:val="24"/>
          <w:u w:val="single"/>
        </w:rPr>
      </w:pPr>
      <w:r>
        <w:rPr>
          <w:rFonts w:eastAsia="Times New Roman" w:cs="Calibri" w:hint="cs"/>
          <w:b/>
          <w:bCs/>
          <w:color w:val="222222"/>
          <w:sz w:val="24"/>
          <w:szCs w:val="24"/>
          <w:u w:val="single"/>
          <w:rtl/>
          <w:lang w:bidi="he-IL"/>
        </w:rPr>
        <w:t xml:space="preserve">6) </w:t>
      </w:r>
      <w:r w:rsidR="00B65EAF" w:rsidRPr="0015443D">
        <w:rPr>
          <w:rFonts w:eastAsia="Times New Roman" w:cs="Calibri"/>
          <w:b/>
          <w:bCs/>
          <w:color w:val="222222"/>
          <w:sz w:val="24"/>
          <w:szCs w:val="24"/>
          <w:u w:val="single"/>
          <w:rtl/>
          <w:lang w:bidi="he-IL"/>
        </w:rPr>
        <w:t>ר' עובדיה מברטנורא מסכת אבות פרק ד</w:t>
      </w:r>
    </w:p>
    <w:p w14:paraId="6DFB3EDB" w14:textId="77777777" w:rsidR="00B65EAF" w:rsidRPr="0015443D" w:rsidRDefault="00B65EAF" w:rsidP="0015443D">
      <w:pPr>
        <w:spacing w:after="0" w:line="240" w:lineRule="auto"/>
        <w:contextualSpacing/>
        <w:jc w:val="right"/>
        <w:rPr>
          <w:rFonts w:eastAsia="Times New Roman" w:cstheme="minorHAnsi"/>
          <w:color w:val="222222"/>
          <w:sz w:val="24"/>
          <w:szCs w:val="24"/>
        </w:rPr>
      </w:pPr>
      <w:r w:rsidRPr="0015443D">
        <w:rPr>
          <w:rFonts w:eastAsia="Times New Roman" w:cs="Calibri"/>
          <w:color w:val="222222"/>
          <w:sz w:val="24"/>
          <w:szCs w:val="24"/>
          <w:rtl/>
          <w:lang w:bidi="he-IL"/>
        </w:rPr>
        <w:t>הלומד על מנת ללמד מספיקין בידו ללמוד וללמד - גרסינן. והכי פירושו, הלומד על מנת להיות תמיד עוסק בתורה ואין בדעתו להיות גומל חסדים עם הבריות, כרבה [ר"ה י"ח ע"א] דעסק בתורה ולא עסק בגמילות חסדים, אע"ג דאיבעי ליה לאעסוקי נמי בגמילות חסדים, מכל מקום מספיקין בידו ללמוד וללמד, ותהיה מחשבתו נעשית. והלומד על מנת לעשות, שהוא רוצה לעסוק בתורה ולהיות ג"כ גומל חסדים, כאביי [שם] דעסק בתורה ובגמילות חסדים, מספיקין בידו להשלים מחשבתו, ויזכה ללמוד וללמד לשמור ולעשות. ויש מפרשים הלומד על מנת ללמד, בשביל שיקרא רבי, וגורסין אין מספיקין בידו ללמוד וללמד. וברוב הספרים מצאתי כגירסא ראשונה, ועיקר</w:t>
      </w:r>
      <w:r w:rsidRPr="0015443D">
        <w:rPr>
          <w:rFonts w:eastAsia="Times New Roman" w:cstheme="minorHAnsi"/>
          <w:color w:val="222222"/>
          <w:sz w:val="24"/>
          <w:szCs w:val="24"/>
        </w:rPr>
        <w:t>:</w:t>
      </w:r>
    </w:p>
    <w:p w14:paraId="5AA7580F" w14:textId="1F3DCE06" w:rsidR="00B65EAF" w:rsidRDefault="00B65EAF" w:rsidP="0015443D">
      <w:pPr>
        <w:spacing w:after="0" w:line="240" w:lineRule="auto"/>
        <w:contextualSpacing/>
        <w:jc w:val="right"/>
        <w:rPr>
          <w:rFonts w:eastAsia="Times New Roman" w:cstheme="minorHAnsi"/>
          <w:color w:val="222222"/>
          <w:sz w:val="24"/>
          <w:szCs w:val="24"/>
          <w:rtl/>
        </w:rPr>
      </w:pPr>
    </w:p>
    <w:p w14:paraId="119CF36A" w14:textId="645546C5" w:rsidR="00B65EAF" w:rsidRPr="0015443D" w:rsidRDefault="0015443D" w:rsidP="0015443D">
      <w:pPr>
        <w:spacing w:after="0" w:line="240" w:lineRule="auto"/>
        <w:contextualSpacing/>
        <w:jc w:val="right"/>
        <w:rPr>
          <w:rFonts w:eastAsia="Times New Roman" w:cstheme="minorHAnsi"/>
          <w:b/>
          <w:bCs/>
          <w:color w:val="222222"/>
          <w:sz w:val="24"/>
          <w:szCs w:val="24"/>
          <w:u w:val="single"/>
        </w:rPr>
      </w:pPr>
      <w:r>
        <w:rPr>
          <w:rFonts w:eastAsia="Times New Roman" w:cs="Calibri" w:hint="cs"/>
          <w:b/>
          <w:bCs/>
          <w:color w:val="222222"/>
          <w:sz w:val="24"/>
          <w:szCs w:val="24"/>
          <w:u w:val="single"/>
          <w:rtl/>
          <w:lang w:bidi="he-IL"/>
        </w:rPr>
        <w:t xml:space="preserve">7) </w:t>
      </w:r>
      <w:r w:rsidR="00B65EAF" w:rsidRPr="0015443D">
        <w:rPr>
          <w:rFonts w:eastAsia="Times New Roman" w:cs="Calibri"/>
          <w:b/>
          <w:bCs/>
          <w:color w:val="222222"/>
          <w:sz w:val="24"/>
          <w:szCs w:val="24"/>
          <w:u w:val="single"/>
          <w:rtl/>
          <w:lang w:bidi="he-IL"/>
        </w:rPr>
        <w:t>דרך חיים על אבות פרק ד</w:t>
      </w:r>
    </w:p>
    <w:p w14:paraId="4D32F51C" w14:textId="77777777" w:rsidR="00B65EAF" w:rsidRPr="0015443D" w:rsidRDefault="00B65EAF" w:rsidP="0015443D">
      <w:pPr>
        <w:spacing w:after="0" w:line="240" w:lineRule="auto"/>
        <w:contextualSpacing/>
        <w:jc w:val="right"/>
        <w:rPr>
          <w:rFonts w:eastAsia="Times New Roman" w:cstheme="minorHAnsi"/>
          <w:color w:val="222222"/>
          <w:sz w:val="24"/>
          <w:szCs w:val="24"/>
        </w:rPr>
      </w:pPr>
      <w:r w:rsidRPr="0015443D">
        <w:rPr>
          <w:rFonts w:eastAsia="Times New Roman" w:cs="Calibri"/>
          <w:color w:val="222222"/>
          <w:sz w:val="24"/>
          <w:szCs w:val="24"/>
          <w:rtl/>
          <w:lang w:bidi="he-IL"/>
        </w:rPr>
        <w:t>כבר התבאר לך, כי סדר המאמרים הוא כפי החכמים אשר היו בזמן אחד או קרובים להיות בזמן אחד ואין צריך יותר. ואם אתה ר"ל כי סדר המאמרים מצד עצמם לא מצד האומר, יש לך לומר כי מפני שזכר לפני זה העונש הגדול בחלול השם, זכר כאן השכר אשר מעשיו לשמו ית' ולכבודו, ולכך התחיל לומר מי שלמד על מנת ללמד או מי שלמד על מנת לעשות כי אלו שניהם כונתם לשם שמים, לא מי שלמד כדי לקנות הידיעה שאין זה מורה שהוא עושה לשם שמים לכבוד הש"י, כי כל אדם רוצה להבין ולידע מפני שהחכמה נכספת לכל ולא לשמה לכבוד הקב"ה ומכ"ש אם לומד על מנת שיקרא רבי, אבל מי שלמד על מנת ללמד אחרים או לעשות דודאי כונתו לשם שמים לא לדעת בלבד, ולכך מספיקין בידו כפי אשר היתה מחשבתו כי מאחר שכונתו לשם שמים מסייעין אותו מלמעלה כך יש לפרש</w:t>
      </w:r>
      <w:r w:rsidRPr="0015443D">
        <w:rPr>
          <w:rFonts w:eastAsia="Times New Roman" w:cstheme="minorHAnsi"/>
          <w:color w:val="222222"/>
          <w:sz w:val="24"/>
          <w:szCs w:val="24"/>
        </w:rPr>
        <w:t>:</w:t>
      </w:r>
    </w:p>
    <w:p w14:paraId="1B92A2A6" w14:textId="4FD63770" w:rsidR="0015443D" w:rsidRPr="0015443D" w:rsidRDefault="0015443D" w:rsidP="0015443D">
      <w:pPr>
        <w:spacing w:after="0" w:line="240" w:lineRule="auto"/>
        <w:contextualSpacing/>
        <w:jc w:val="right"/>
        <w:rPr>
          <w:rFonts w:eastAsia="Times New Roman" w:cstheme="minorHAnsi"/>
          <w:b/>
          <w:bCs/>
          <w:color w:val="222222"/>
          <w:sz w:val="24"/>
          <w:szCs w:val="24"/>
          <w:u w:val="single"/>
        </w:rPr>
      </w:pPr>
      <w:r>
        <w:rPr>
          <w:rFonts w:eastAsia="Times New Roman" w:cs="Calibri" w:hint="cs"/>
          <w:b/>
          <w:bCs/>
          <w:color w:val="222222"/>
          <w:sz w:val="24"/>
          <w:szCs w:val="24"/>
          <w:u w:val="single"/>
          <w:rtl/>
          <w:lang w:bidi="he-IL"/>
        </w:rPr>
        <w:lastRenderedPageBreak/>
        <w:t xml:space="preserve">8) </w:t>
      </w:r>
      <w:r w:rsidRPr="0015443D">
        <w:rPr>
          <w:rFonts w:eastAsia="Times New Roman" w:cs="Calibri"/>
          <w:b/>
          <w:bCs/>
          <w:color w:val="222222"/>
          <w:sz w:val="24"/>
          <w:szCs w:val="24"/>
          <w:u w:val="single"/>
          <w:rtl/>
          <w:lang w:bidi="he-IL"/>
        </w:rPr>
        <w:t>מדרש שמואל</w:t>
      </w:r>
    </w:p>
    <w:p w14:paraId="74B2C36E" w14:textId="63767D5D" w:rsidR="00212AD2" w:rsidRDefault="0015443D" w:rsidP="0015443D">
      <w:pPr>
        <w:spacing w:after="0" w:line="240" w:lineRule="auto"/>
        <w:contextualSpacing/>
        <w:jc w:val="right"/>
        <w:rPr>
          <w:rFonts w:eastAsia="Times New Roman" w:cstheme="minorHAnsi"/>
          <w:b/>
          <w:bCs/>
          <w:color w:val="222222"/>
          <w:sz w:val="24"/>
          <w:szCs w:val="24"/>
          <w:u w:val="single"/>
          <w:lang w:bidi="he-IL"/>
        </w:rPr>
      </w:pPr>
      <w:r w:rsidRPr="0015443D">
        <w:rPr>
          <w:rFonts w:eastAsia="Times New Roman" w:cs="Calibri"/>
          <w:color w:val="222222"/>
          <w:sz w:val="24"/>
          <w:szCs w:val="24"/>
          <w:rtl/>
          <w:lang w:bidi="he-IL"/>
        </w:rPr>
        <w:t>ואפשר עוד לפרש שרבי ישמעאל בשתי החלוקות לא דבר רק בעובד את ה' לשמה, לפי שג' חלוקות בדבר. לומד על מנת ללמוד. ולומד על מנת ללמד. ולומד על מנת לעשות. ושלשתן כוונתם לשמים. אמנם הם מדרגות זו למעלה מזו. כי הלומד ע"מ ללמוד כוונתו לשמים ואינו מונע בר ח"ו רק כוונתו ללמוד לעצמו ולהתחכם כי אותו הזמן שצריך להיות מלמד הוא רוצה ללמוד כי אין לאיש נכבד מנפשו בוודאי מספיקין בידו ללמוד וחפץ ה' בידו יצלח, ורבי ישמעאל בא להשמיענו שבח הב' חלוקות הנשארות והתחיל ואמר הלומד ע"מ ללמד כי רוצה בתועלת של חבירו ולומד ע"מ ללמד לאחרים לא תחשוב שזה לא ישיג מה שישיג הראשון אשר טורח ולומד לעצמו כי הוא טורח בשלו וזה בשל חבירו, כי זה שלמד ע"מ ללמד זה וזה יתקיימו בידו כי מספיקין בידו ללמוד ולהשיג כל מה שטרח הא' בהיותו לומד לעצמו כי ה' יתן חכמה, וגם זוכה ללמד לאחרים. ואפשר ג"כ למתק דרך זה שמה שאמר מספיקין בידו ללמוד וללמד הכוונה שאז בשעה אשר הוא מלמד לומד לעצמו ע"ד ומתלמידי יותר מכולם והזמן אשר חשב הראשון שלא יהיה תועלת לעצמו אותו הזמן בעצמו הוא מועיל לזה ללמוד ולהשיג יותר. ושבח את השלישי כי לו משפט הבכורה ואמר והלומד ע"מ לעשות מספיקין בידו ללמוד וללמד לשמור ולעשות, הכוונה כי להיות שאין בור ירא חטא רוצה ללמוד תחלה כדי לידע האסור והמותר כדי לעשות ולקיים כי נפשו חשקה במעשה ואם אמרו ז"ל שהלימוד גדול הרי אמרו שהלימוד מביא לידי מעשה נמצא שהמעשה הוא העיקר וא"כ הר"ז משובח מכולם כי הראשון חשב שאם ילמד לאחרים או יהיה בהול על המעשה יתבטל מלימודו והשני חשב כי בהיותו מלמד לאחרים לא תשתכח התורה מפיו שהרי לעולם לא פסק גרסא מפומיה, אמנם המעשה אם ילך לבקר חולים ולקבור מתים וכיוצא יתבטל מלמודו. והשלישי לא פנה לכל זה אלא עשה עיקר מן המעשה ולכן זה וזה יתקיימו בידו</w:t>
      </w:r>
    </w:p>
    <w:p w14:paraId="2B468848" w14:textId="77777777" w:rsidR="00E03850" w:rsidRDefault="00E03850" w:rsidP="00E03850">
      <w:pPr>
        <w:spacing w:after="0" w:line="240" w:lineRule="auto"/>
        <w:contextualSpacing/>
        <w:jc w:val="right"/>
        <w:rPr>
          <w:rFonts w:eastAsia="Times New Roman" w:cstheme="minorHAnsi"/>
          <w:b/>
          <w:bCs/>
          <w:color w:val="222222"/>
          <w:sz w:val="24"/>
          <w:szCs w:val="24"/>
          <w:u w:val="single"/>
          <w:rtl/>
          <w:lang w:bidi="he-IL"/>
        </w:rPr>
      </w:pPr>
    </w:p>
    <w:p w14:paraId="124DB383" w14:textId="1EAD965C" w:rsidR="00E03850" w:rsidRPr="0015443D" w:rsidRDefault="00E03850" w:rsidP="00E03850">
      <w:pPr>
        <w:spacing w:after="0" w:line="240" w:lineRule="auto"/>
        <w:contextualSpacing/>
        <w:jc w:val="right"/>
        <w:rPr>
          <w:rFonts w:eastAsia="Times New Roman" w:cstheme="minorHAnsi" w:hint="cs"/>
          <w:b/>
          <w:bCs/>
          <w:color w:val="222222"/>
          <w:sz w:val="24"/>
          <w:szCs w:val="24"/>
          <w:u w:val="single"/>
          <w:rtl/>
          <w:lang w:bidi="he-IL"/>
        </w:rPr>
      </w:pPr>
      <w:r>
        <w:rPr>
          <w:rFonts w:eastAsia="Times New Roman" w:cstheme="minorHAnsi" w:hint="cs"/>
          <w:b/>
          <w:bCs/>
          <w:color w:val="222222"/>
          <w:sz w:val="24"/>
          <w:szCs w:val="24"/>
          <w:u w:val="single"/>
          <w:rtl/>
          <w:lang w:bidi="he-IL"/>
        </w:rPr>
        <w:t>9</w:t>
      </w:r>
      <w:r w:rsidRPr="0015443D">
        <w:rPr>
          <w:rFonts w:eastAsia="Times New Roman" w:cstheme="minorHAnsi" w:hint="cs"/>
          <w:b/>
          <w:bCs/>
          <w:color w:val="222222"/>
          <w:sz w:val="24"/>
          <w:szCs w:val="24"/>
          <w:u w:val="single"/>
          <w:rtl/>
          <w:lang w:bidi="he-IL"/>
        </w:rPr>
        <w:t>) יעב"ץ</w:t>
      </w:r>
    </w:p>
    <w:p w14:paraId="6B07D513" w14:textId="4BE6EABA" w:rsidR="00212AD2" w:rsidRDefault="0015443D" w:rsidP="00E03850">
      <w:pPr>
        <w:spacing w:after="0" w:line="240" w:lineRule="auto"/>
        <w:contextualSpacing/>
        <w:jc w:val="right"/>
        <w:rPr>
          <w:rFonts w:eastAsia="Times New Roman" w:cstheme="minorHAnsi"/>
          <w:b/>
          <w:bCs/>
          <w:color w:val="222222"/>
          <w:sz w:val="24"/>
          <w:szCs w:val="24"/>
          <w:u w:val="single"/>
          <w:rtl/>
          <w:lang w:bidi="he-IL"/>
        </w:rPr>
      </w:pPr>
      <w:r>
        <w:rPr>
          <w:noProof/>
        </w:rPr>
        <w:drawing>
          <wp:inline distT="0" distB="0" distL="0" distR="0" wp14:anchorId="5870A0CC" wp14:editId="33661FDF">
            <wp:extent cx="4217684" cy="876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t="39176" b="35257"/>
                    <a:stretch/>
                  </pic:blipFill>
                  <pic:spPr bwMode="auto">
                    <a:xfrm>
                      <a:off x="0" y="0"/>
                      <a:ext cx="4219048" cy="876583"/>
                    </a:xfrm>
                    <a:prstGeom prst="rect">
                      <a:avLst/>
                    </a:prstGeom>
                    <a:ln>
                      <a:noFill/>
                    </a:ln>
                    <a:extLst>
                      <a:ext uri="{53640926-AAD7-44D8-BBD7-CCE9431645EC}">
                        <a14:shadowObscured xmlns:a14="http://schemas.microsoft.com/office/drawing/2010/main"/>
                      </a:ext>
                    </a:extLst>
                  </pic:spPr>
                </pic:pic>
              </a:graphicData>
            </a:graphic>
          </wp:inline>
        </w:drawing>
      </w:r>
    </w:p>
    <w:p w14:paraId="778CA40C" w14:textId="046E0577" w:rsidR="00FB6871" w:rsidRDefault="00FB6871" w:rsidP="00212AD2">
      <w:pPr>
        <w:spacing w:after="0" w:line="240" w:lineRule="auto"/>
        <w:contextualSpacing/>
        <w:jc w:val="center"/>
        <w:rPr>
          <w:rFonts w:eastAsia="Times New Roman" w:cstheme="minorHAnsi"/>
          <w:b/>
          <w:bCs/>
          <w:color w:val="222222"/>
          <w:sz w:val="24"/>
          <w:szCs w:val="24"/>
          <w:u w:val="single"/>
          <w:rtl/>
          <w:lang w:bidi="he-IL"/>
        </w:rPr>
      </w:pPr>
    </w:p>
    <w:p w14:paraId="0BD468FF" w14:textId="1DC7C3BD" w:rsidR="00E03850" w:rsidRDefault="00E03850" w:rsidP="00E03850">
      <w:pPr>
        <w:spacing w:after="0" w:line="240" w:lineRule="auto"/>
        <w:contextualSpacing/>
        <w:jc w:val="right"/>
        <w:rPr>
          <w:rFonts w:eastAsia="Times New Roman" w:cstheme="minorHAnsi"/>
          <w:b/>
          <w:bCs/>
          <w:color w:val="222222"/>
          <w:sz w:val="24"/>
          <w:szCs w:val="24"/>
          <w:u w:val="single"/>
          <w:rtl/>
          <w:lang w:bidi="he-IL"/>
        </w:rPr>
      </w:pPr>
      <w:r>
        <w:rPr>
          <w:rFonts w:eastAsia="Times New Roman" w:cstheme="minorHAnsi" w:hint="cs"/>
          <w:b/>
          <w:bCs/>
          <w:color w:val="222222"/>
          <w:sz w:val="24"/>
          <w:szCs w:val="24"/>
          <w:u w:val="single"/>
          <w:rtl/>
          <w:lang w:bidi="he-IL"/>
        </w:rPr>
        <w:t>10) אברבנאל</w:t>
      </w:r>
    </w:p>
    <w:p w14:paraId="2E401D99" w14:textId="13ACFBA2" w:rsidR="00FB6871" w:rsidRDefault="00FB6871" w:rsidP="00E03850">
      <w:pPr>
        <w:spacing w:after="0" w:line="240" w:lineRule="auto"/>
        <w:contextualSpacing/>
        <w:jc w:val="right"/>
        <w:rPr>
          <w:rFonts w:eastAsia="Times New Roman" w:cstheme="minorHAnsi"/>
          <w:b/>
          <w:bCs/>
          <w:color w:val="222222"/>
          <w:sz w:val="24"/>
          <w:szCs w:val="24"/>
          <w:u w:val="single"/>
          <w:rtl/>
          <w:lang w:bidi="he-IL"/>
        </w:rPr>
      </w:pPr>
      <w:r>
        <w:rPr>
          <w:noProof/>
        </w:rPr>
        <w:drawing>
          <wp:inline distT="0" distB="0" distL="0" distR="0" wp14:anchorId="1D13BB49" wp14:editId="1904983E">
            <wp:extent cx="5314286" cy="1428571"/>
            <wp:effectExtent l="0" t="0" r="127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314286" cy="1428571"/>
                    </a:xfrm>
                    <a:prstGeom prst="rect">
                      <a:avLst/>
                    </a:prstGeom>
                  </pic:spPr>
                </pic:pic>
              </a:graphicData>
            </a:graphic>
          </wp:inline>
        </w:drawing>
      </w:r>
    </w:p>
    <w:p w14:paraId="6E3E44C0" w14:textId="65E05DDA" w:rsidR="00E03850" w:rsidRDefault="00E03850" w:rsidP="00E03850">
      <w:pPr>
        <w:spacing w:after="0" w:line="240" w:lineRule="auto"/>
        <w:contextualSpacing/>
        <w:jc w:val="right"/>
        <w:rPr>
          <w:rFonts w:eastAsia="Times New Roman" w:cstheme="minorHAnsi"/>
          <w:b/>
          <w:bCs/>
          <w:color w:val="222222"/>
          <w:sz w:val="24"/>
          <w:szCs w:val="24"/>
          <w:u w:val="single"/>
          <w:rtl/>
          <w:lang w:bidi="he-IL"/>
        </w:rPr>
      </w:pPr>
    </w:p>
    <w:p w14:paraId="6B7D67CF" w14:textId="000FD261" w:rsidR="00E03850" w:rsidRDefault="00E03850" w:rsidP="00E03850">
      <w:pPr>
        <w:spacing w:after="0" w:line="240" w:lineRule="auto"/>
        <w:contextualSpacing/>
        <w:jc w:val="right"/>
        <w:rPr>
          <w:rFonts w:eastAsia="Times New Roman" w:cstheme="minorHAnsi"/>
          <w:b/>
          <w:bCs/>
          <w:color w:val="222222"/>
          <w:sz w:val="24"/>
          <w:szCs w:val="24"/>
          <w:u w:val="single"/>
          <w:lang w:bidi="he-IL"/>
        </w:rPr>
      </w:pPr>
      <w:r>
        <w:rPr>
          <w:rFonts w:eastAsia="Times New Roman" w:cstheme="minorHAnsi" w:hint="cs"/>
          <w:b/>
          <w:bCs/>
          <w:color w:val="222222"/>
          <w:sz w:val="24"/>
          <w:szCs w:val="24"/>
          <w:u w:val="single"/>
          <w:rtl/>
          <w:lang w:bidi="he-IL"/>
        </w:rPr>
        <w:t>11) אגלי טל</w:t>
      </w:r>
    </w:p>
    <w:p w14:paraId="7940A3FA" w14:textId="3FDF9419" w:rsidR="00E03850" w:rsidRDefault="00E03850" w:rsidP="00E03850">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b/>
          <w:bCs/>
          <w:color w:val="222222"/>
          <w:sz w:val="21"/>
          <w:szCs w:val="21"/>
        </w:rPr>
        <w:t>Avrohom Bornsztain</w:t>
      </w:r>
      <w:r>
        <w:rPr>
          <w:rFonts w:ascii="Arial" w:hAnsi="Arial" w:cs="Arial"/>
          <w:color w:val="222222"/>
          <w:sz w:val="21"/>
          <w:szCs w:val="21"/>
        </w:rPr>
        <w:t> (14 October 1838 – 7 February 1910), also spelled </w:t>
      </w:r>
      <w:r>
        <w:rPr>
          <w:rFonts w:ascii="Arial" w:hAnsi="Arial" w:cs="Arial"/>
          <w:b/>
          <w:bCs/>
          <w:color w:val="222222"/>
          <w:sz w:val="21"/>
          <w:szCs w:val="21"/>
        </w:rPr>
        <w:t>Avraham Borenstein</w:t>
      </w:r>
      <w:r>
        <w:rPr>
          <w:rFonts w:ascii="Arial" w:hAnsi="Arial" w:cs="Arial"/>
          <w:color w:val="222222"/>
          <w:sz w:val="21"/>
          <w:szCs w:val="21"/>
        </w:rPr>
        <w:t> or </w:t>
      </w:r>
      <w:r>
        <w:rPr>
          <w:rFonts w:ascii="Arial" w:hAnsi="Arial" w:cs="Arial"/>
          <w:b/>
          <w:bCs/>
          <w:color w:val="222222"/>
          <w:sz w:val="21"/>
          <w:szCs w:val="21"/>
        </w:rPr>
        <w:t>Bernstein</w:t>
      </w:r>
      <w:r>
        <w:rPr>
          <w:rFonts w:ascii="Arial" w:hAnsi="Arial" w:cs="Arial"/>
          <w:color w:val="222222"/>
          <w:sz w:val="21"/>
          <w:szCs w:val="21"/>
        </w:rPr>
        <w:t>, was a leading </w:t>
      </w:r>
      <w:hyperlink r:id="rId7" w:tooltip="Posek" w:history="1">
        <w:r>
          <w:rPr>
            <w:rStyle w:val="Hyperlink"/>
            <w:rFonts w:ascii="Arial" w:hAnsi="Arial" w:cs="Arial"/>
            <w:color w:val="0B0080"/>
            <w:sz w:val="21"/>
            <w:szCs w:val="21"/>
          </w:rPr>
          <w:t>posek</w:t>
        </w:r>
      </w:hyperlink>
      <w:r>
        <w:rPr>
          <w:rFonts w:ascii="Arial" w:hAnsi="Arial" w:cs="Arial"/>
          <w:color w:val="222222"/>
          <w:sz w:val="21"/>
          <w:szCs w:val="21"/>
        </w:rPr>
        <w:t> in late-nineteenth-century Europe and founder and first </w:t>
      </w:r>
      <w:hyperlink r:id="rId8" w:tooltip="Rebbe" w:history="1">
        <w:r>
          <w:rPr>
            <w:rStyle w:val="Hyperlink"/>
            <w:rFonts w:ascii="Arial" w:hAnsi="Arial" w:cs="Arial"/>
            <w:color w:val="0B0080"/>
            <w:sz w:val="21"/>
            <w:szCs w:val="21"/>
          </w:rPr>
          <w:t>Rebbe</w:t>
        </w:r>
      </w:hyperlink>
      <w:r>
        <w:rPr>
          <w:rFonts w:ascii="Arial" w:hAnsi="Arial" w:cs="Arial"/>
          <w:color w:val="222222"/>
          <w:sz w:val="21"/>
          <w:szCs w:val="21"/>
        </w:rPr>
        <w:t> of the </w:t>
      </w:r>
      <w:hyperlink r:id="rId9" w:tooltip="Sochatchov (Hasidic dynasty)" w:history="1">
        <w:r>
          <w:rPr>
            <w:rStyle w:val="Hyperlink"/>
            <w:rFonts w:ascii="Arial" w:hAnsi="Arial" w:cs="Arial"/>
            <w:color w:val="0B0080"/>
            <w:sz w:val="21"/>
            <w:szCs w:val="21"/>
          </w:rPr>
          <w:t>Sochatchover Hasidic dynasty</w:t>
        </w:r>
      </w:hyperlink>
      <w:r>
        <w:rPr>
          <w:rFonts w:ascii="Arial" w:hAnsi="Arial" w:cs="Arial"/>
          <w:color w:val="222222"/>
          <w:sz w:val="21"/>
          <w:szCs w:val="21"/>
        </w:rPr>
        <w:t>. He is known as the </w:t>
      </w:r>
      <w:r>
        <w:rPr>
          <w:rFonts w:ascii="Arial" w:hAnsi="Arial" w:cs="Arial"/>
          <w:b/>
          <w:bCs/>
          <w:color w:val="222222"/>
          <w:sz w:val="21"/>
          <w:szCs w:val="21"/>
        </w:rPr>
        <w:t>Avnei Nezer</w:t>
      </w:r>
      <w:r>
        <w:rPr>
          <w:rFonts w:ascii="Arial" w:hAnsi="Arial" w:cs="Arial"/>
          <w:color w:val="222222"/>
          <w:sz w:val="21"/>
          <w:szCs w:val="21"/>
        </w:rPr>
        <w:t>("Stones of the Crown") after the title of his posthumously-published set of </w:t>
      </w:r>
      <w:hyperlink r:id="rId10" w:tooltip="Torah" w:history="1">
        <w:r>
          <w:rPr>
            <w:rStyle w:val="Hyperlink"/>
            <w:rFonts w:ascii="Arial" w:hAnsi="Arial" w:cs="Arial"/>
            <w:color w:val="0B0080"/>
            <w:sz w:val="21"/>
            <w:szCs w:val="21"/>
          </w:rPr>
          <w:t>Torah</w:t>
        </w:r>
      </w:hyperlink>
      <w:r>
        <w:rPr>
          <w:rFonts w:ascii="Arial" w:hAnsi="Arial" w:cs="Arial"/>
          <w:color w:val="222222"/>
          <w:sz w:val="21"/>
          <w:szCs w:val="21"/>
        </w:rPr>
        <w:t> </w:t>
      </w:r>
      <w:hyperlink r:id="rId11" w:tooltip="Responsa" w:history="1">
        <w:r>
          <w:rPr>
            <w:rStyle w:val="Hyperlink"/>
            <w:rFonts w:ascii="Arial" w:hAnsi="Arial" w:cs="Arial"/>
            <w:color w:val="0B0080"/>
            <w:sz w:val="21"/>
            <w:szCs w:val="21"/>
          </w:rPr>
          <w:t>responsa</w:t>
        </w:r>
      </w:hyperlink>
      <w:r>
        <w:rPr>
          <w:rFonts w:ascii="Arial" w:hAnsi="Arial" w:cs="Arial"/>
          <w:color w:val="222222"/>
          <w:sz w:val="21"/>
          <w:szCs w:val="21"/>
        </w:rPr>
        <w:t>, which is widely acknowledged as a </w:t>
      </w:r>
      <w:hyperlink r:id="rId12" w:tooltip="Halakha" w:history="1">
        <w:r>
          <w:rPr>
            <w:rStyle w:val="Hyperlink"/>
            <w:rFonts w:ascii="Arial" w:hAnsi="Arial" w:cs="Arial"/>
            <w:color w:val="0B0080"/>
            <w:sz w:val="21"/>
            <w:szCs w:val="21"/>
          </w:rPr>
          <w:t>halakhic</w:t>
        </w:r>
      </w:hyperlink>
      <w:r>
        <w:rPr>
          <w:rFonts w:ascii="Arial" w:hAnsi="Arial" w:cs="Arial"/>
          <w:color w:val="222222"/>
          <w:sz w:val="21"/>
          <w:szCs w:val="21"/>
        </w:rPr>
        <w:t xml:space="preserve"> </w:t>
      </w:r>
      <w:r>
        <w:rPr>
          <w:rFonts w:ascii="Arial" w:hAnsi="Arial" w:cs="Arial"/>
          <w:color w:val="222222"/>
          <w:sz w:val="21"/>
          <w:szCs w:val="21"/>
        </w:rPr>
        <w:t>classic.</w:t>
      </w:r>
      <w:hyperlink r:id="rId13" w:anchor="cite_note-1" w:history="1">
        <w:r>
          <w:rPr>
            <w:rStyle w:val="Hyperlink"/>
            <w:rFonts w:ascii="Arial" w:hAnsi="Arial" w:cs="Arial"/>
            <w:color w:val="0B0080"/>
            <w:sz w:val="17"/>
            <w:szCs w:val="17"/>
            <w:vertAlign w:val="superscript"/>
          </w:rPr>
          <w:t>[1]</w:t>
        </w:r>
      </w:hyperlink>
      <w:r>
        <w:rPr>
          <w:rFonts w:ascii="Arial" w:hAnsi="Arial" w:cs="Arial"/>
          <w:color w:val="222222"/>
          <w:sz w:val="21"/>
          <w:szCs w:val="21"/>
        </w:rPr>
        <w:t> His only son, </w:t>
      </w:r>
      <w:hyperlink r:id="rId14" w:tooltip="Shmuel Bornsztain (second Sochatchover rebbe)" w:history="1">
        <w:r>
          <w:rPr>
            <w:rStyle w:val="Hyperlink"/>
            <w:rFonts w:ascii="Arial" w:hAnsi="Arial" w:cs="Arial"/>
            <w:color w:val="0B0080"/>
            <w:sz w:val="21"/>
            <w:szCs w:val="21"/>
          </w:rPr>
          <w:t>Shmuel</w:t>
        </w:r>
      </w:hyperlink>
      <w:r>
        <w:rPr>
          <w:rFonts w:ascii="Arial" w:hAnsi="Arial" w:cs="Arial"/>
          <w:color w:val="222222"/>
          <w:sz w:val="21"/>
          <w:szCs w:val="21"/>
        </w:rPr>
        <w:t>, author of </w:t>
      </w:r>
      <w:hyperlink r:id="rId15" w:tooltip="Shem Mishmuel" w:history="1">
        <w:r>
          <w:rPr>
            <w:rStyle w:val="Hyperlink"/>
            <w:rFonts w:ascii="Arial" w:hAnsi="Arial" w:cs="Arial"/>
            <w:i/>
            <w:iCs/>
            <w:color w:val="0B0080"/>
            <w:sz w:val="21"/>
            <w:szCs w:val="21"/>
          </w:rPr>
          <w:t>Shem Mishmuel</w:t>
        </w:r>
      </w:hyperlink>
      <w:r>
        <w:rPr>
          <w:rFonts w:ascii="Arial" w:hAnsi="Arial" w:cs="Arial"/>
          <w:color w:val="222222"/>
          <w:sz w:val="21"/>
          <w:szCs w:val="21"/>
        </w:rPr>
        <w:t>, succeeded him as Rebbe.</w:t>
      </w:r>
    </w:p>
    <w:p w14:paraId="7A069266" w14:textId="77777777" w:rsidR="00E03850" w:rsidRDefault="00E03850" w:rsidP="00E03850">
      <w:pPr>
        <w:spacing w:after="0" w:line="240" w:lineRule="auto"/>
        <w:contextualSpacing/>
        <w:jc w:val="right"/>
        <w:rPr>
          <w:rFonts w:eastAsia="Times New Roman" w:cstheme="minorHAnsi"/>
          <w:b/>
          <w:bCs/>
          <w:color w:val="222222"/>
          <w:sz w:val="24"/>
          <w:szCs w:val="24"/>
          <w:u w:val="single"/>
          <w:lang w:bidi="he-IL"/>
        </w:rPr>
      </w:pPr>
    </w:p>
    <w:p w14:paraId="6355FACD" w14:textId="76D83BA1" w:rsidR="00B65EAF" w:rsidRDefault="00B65EAF" w:rsidP="00212AD2">
      <w:pPr>
        <w:spacing w:after="0" w:line="240" w:lineRule="auto"/>
        <w:contextualSpacing/>
        <w:jc w:val="center"/>
        <w:rPr>
          <w:rFonts w:eastAsia="Times New Roman" w:cstheme="minorHAnsi" w:hint="cs"/>
          <w:b/>
          <w:bCs/>
          <w:color w:val="222222"/>
          <w:sz w:val="24"/>
          <w:szCs w:val="24"/>
          <w:u w:val="single"/>
          <w:rtl/>
          <w:lang w:bidi="he-IL"/>
        </w:rPr>
      </w:pPr>
      <w:r>
        <w:rPr>
          <w:noProof/>
        </w:rPr>
        <w:drawing>
          <wp:inline distT="0" distB="0" distL="0" distR="0" wp14:anchorId="607478D6" wp14:editId="4CEB9DCE">
            <wp:extent cx="6858000" cy="27857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858000" cy="2785745"/>
                    </a:xfrm>
                    <a:prstGeom prst="rect">
                      <a:avLst/>
                    </a:prstGeom>
                  </pic:spPr>
                </pic:pic>
              </a:graphicData>
            </a:graphic>
          </wp:inline>
        </w:drawing>
      </w:r>
    </w:p>
    <w:p w14:paraId="174064CA" w14:textId="1DEA6194" w:rsidR="00212AD2" w:rsidRDefault="00212AD2" w:rsidP="00212AD2">
      <w:pPr>
        <w:spacing w:after="0" w:line="240" w:lineRule="auto"/>
        <w:contextualSpacing/>
        <w:jc w:val="center"/>
        <w:rPr>
          <w:rFonts w:eastAsia="Times New Roman" w:cstheme="minorHAnsi"/>
          <w:b/>
          <w:bCs/>
          <w:color w:val="222222"/>
          <w:sz w:val="24"/>
          <w:szCs w:val="24"/>
          <w:u w:val="single"/>
          <w:rtl/>
          <w:lang w:bidi="he-IL"/>
        </w:rPr>
      </w:pPr>
    </w:p>
    <w:p w14:paraId="43AE20A4" w14:textId="0A26FE0F" w:rsidR="00212AD2" w:rsidRDefault="00212AD2" w:rsidP="00212AD2">
      <w:pPr>
        <w:spacing w:after="0" w:line="240" w:lineRule="auto"/>
        <w:contextualSpacing/>
        <w:jc w:val="center"/>
        <w:rPr>
          <w:rFonts w:eastAsia="Times New Roman" w:cstheme="minorHAnsi"/>
          <w:b/>
          <w:bCs/>
          <w:color w:val="222222"/>
          <w:sz w:val="24"/>
          <w:szCs w:val="24"/>
          <w:u w:val="single"/>
          <w:rtl/>
          <w:lang w:bidi="he-IL"/>
        </w:rPr>
      </w:pPr>
    </w:p>
    <w:p w14:paraId="14ED4E0F" w14:textId="23A4D3B4" w:rsidR="00212AD2" w:rsidRPr="00EC007D" w:rsidRDefault="00212AD2" w:rsidP="00212AD2">
      <w:pPr>
        <w:spacing w:after="0" w:line="240" w:lineRule="auto"/>
        <w:contextualSpacing/>
        <w:jc w:val="center"/>
        <w:rPr>
          <w:rFonts w:eastAsia="Times New Roman" w:cstheme="minorHAnsi"/>
          <w:b/>
          <w:bCs/>
          <w:color w:val="222222"/>
          <w:sz w:val="24"/>
          <w:szCs w:val="24"/>
          <w:u w:val="single"/>
          <w:rtl/>
          <w:lang w:bidi="he-IL"/>
        </w:rPr>
      </w:pPr>
    </w:p>
    <w:sectPr w:rsidR="00212AD2" w:rsidRPr="00EC007D" w:rsidSect="006B2CC9">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AB7F52"/>
    <w:multiLevelType w:val="hybridMultilevel"/>
    <w:tmpl w:val="DC9E36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3246F1"/>
    <w:multiLevelType w:val="hybridMultilevel"/>
    <w:tmpl w:val="B16AD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204"/>
    <w:rsid w:val="00023174"/>
    <w:rsid w:val="000419B9"/>
    <w:rsid w:val="000823DE"/>
    <w:rsid w:val="00097AB6"/>
    <w:rsid w:val="000A3916"/>
    <w:rsid w:val="000E74BA"/>
    <w:rsid w:val="000F1494"/>
    <w:rsid w:val="000F3D9D"/>
    <w:rsid w:val="00104281"/>
    <w:rsid w:val="00113A0A"/>
    <w:rsid w:val="00136C2A"/>
    <w:rsid w:val="0015443D"/>
    <w:rsid w:val="00171367"/>
    <w:rsid w:val="00190754"/>
    <w:rsid w:val="001C2587"/>
    <w:rsid w:val="001F5DCB"/>
    <w:rsid w:val="00201DBB"/>
    <w:rsid w:val="00202B32"/>
    <w:rsid w:val="00212AD2"/>
    <w:rsid w:val="00235A15"/>
    <w:rsid w:val="002420E6"/>
    <w:rsid w:val="002719AD"/>
    <w:rsid w:val="0028292E"/>
    <w:rsid w:val="002A1C46"/>
    <w:rsid w:val="002F59D9"/>
    <w:rsid w:val="002F7151"/>
    <w:rsid w:val="00342378"/>
    <w:rsid w:val="003D285E"/>
    <w:rsid w:val="00401F5E"/>
    <w:rsid w:val="00461D32"/>
    <w:rsid w:val="00490406"/>
    <w:rsid w:val="004B6B81"/>
    <w:rsid w:val="004E65EC"/>
    <w:rsid w:val="004F1A27"/>
    <w:rsid w:val="004F5B48"/>
    <w:rsid w:val="00524EF6"/>
    <w:rsid w:val="00541DF8"/>
    <w:rsid w:val="00583C3A"/>
    <w:rsid w:val="005939FF"/>
    <w:rsid w:val="005A04E7"/>
    <w:rsid w:val="005D0589"/>
    <w:rsid w:val="00633224"/>
    <w:rsid w:val="00645601"/>
    <w:rsid w:val="006B2CC9"/>
    <w:rsid w:val="006C48C8"/>
    <w:rsid w:val="006D20FA"/>
    <w:rsid w:val="00714194"/>
    <w:rsid w:val="00715BD6"/>
    <w:rsid w:val="00731FCB"/>
    <w:rsid w:val="007613E1"/>
    <w:rsid w:val="007724F4"/>
    <w:rsid w:val="00796022"/>
    <w:rsid w:val="00796036"/>
    <w:rsid w:val="007A3544"/>
    <w:rsid w:val="007D5E2F"/>
    <w:rsid w:val="007F055E"/>
    <w:rsid w:val="00800A51"/>
    <w:rsid w:val="0080352A"/>
    <w:rsid w:val="00814B3E"/>
    <w:rsid w:val="00826913"/>
    <w:rsid w:val="0086747B"/>
    <w:rsid w:val="00872B4A"/>
    <w:rsid w:val="008C5E53"/>
    <w:rsid w:val="008D3C52"/>
    <w:rsid w:val="008D612C"/>
    <w:rsid w:val="008E10B4"/>
    <w:rsid w:val="008E5724"/>
    <w:rsid w:val="008F2CB8"/>
    <w:rsid w:val="00917A17"/>
    <w:rsid w:val="00925AF0"/>
    <w:rsid w:val="0094269E"/>
    <w:rsid w:val="00980F7A"/>
    <w:rsid w:val="009946F4"/>
    <w:rsid w:val="00A248BA"/>
    <w:rsid w:val="00A30429"/>
    <w:rsid w:val="00A412B0"/>
    <w:rsid w:val="00A53334"/>
    <w:rsid w:val="00A53CB0"/>
    <w:rsid w:val="00AB2579"/>
    <w:rsid w:val="00AC429A"/>
    <w:rsid w:val="00AD7ABB"/>
    <w:rsid w:val="00AE0204"/>
    <w:rsid w:val="00B0001A"/>
    <w:rsid w:val="00B3383F"/>
    <w:rsid w:val="00B60149"/>
    <w:rsid w:val="00B65EAF"/>
    <w:rsid w:val="00BA0BFD"/>
    <w:rsid w:val="00C352A9"/>
    <w:rsid w:val="00C94FB4"/>
    <w:rsid w:val="00CC602F"/>
    <w:rsid w:val="00D21CB9"/>
    <w:rsid w:val="00D345A1"/>
    <w:rsid w:val="00D72E43"/>
    <w:rsid w:val="00D97FD0"/>
    <w:rsid w:val="00DA0788"/>
    <w:rsid w:val="00DE204B"/>
    <w:rsid w:val="00E03850"/>
    <w:rsid w:val="00E8079A"/>
    <w:rsid w:val="00EC007D"/>
    <w:rsid w:val="00EE56E4"/>
    <w:rsid w:val="00F0089A"/>
    <w:rsid w:val="00F13638"/>
    <w:rsid w:val="00F409D9"/>
    <w:rsid w:val="00F43175"/>
    <w:rsid w:val="00F46666"/>
    <w:rsid w:val="00F6754C"/>
    <w:rsid w:val="00F8001D"/>
    <w:rsid w:val="00F82531"/>
    <w:rsid w:val="00F82718"/>
    <w:rsid w:val="00FB6871"/>
    <w:rsid w:val="00FB68E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621C1"/>
  <w15:chartTrackingRefBased/>
  <w15:docId w15:val="{49F1194B-A7FB-4F4A-B21E-C4A1D2B9D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204"/>
    <w:pPr>
      <w:spacing w:after="200" w:line="276" w:lineRule="auto"/>
    </w:pPr>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0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
    <w:name w:val="he"/>
    <w:basedOn w:val="Normal"/>
    <w:rsid w:val="00AE0204"/>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en">
    <w:name w:val="en"/>
    <w:basedOn w:val="Normal"/>
    <w:rsid w:val="00AE0204"/>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ListParagraph">
    <w:name w:val="List Paragraph"/>
    <w:basedOn w:val="Normal"/>
    <w:uiPriority w:val="34"/>
    <w:qFormat/>
    <w:rsid w:val="00EE56E4"/>
    <w:pPr>
      <w:ind w:left="720"/>
      <w:contextualSpacing/>
    </w:pPr>
  </w:style>
  <w:style w:type="paragraph" w:styleId="NormalWeb">
    <w:name w:val="Normal (Web)"/>
    <w:basedOn w:val="Normal"/>
    <w:uiPriority w:val="99"/>
    <w:semiHidden/>
    <w:unhideWhenUsed/>
    <w:rsid w:val="00E03850"/>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Hyperlink">
    <w:name w:val="Hyperlink"/>
    <w:basedOn w:val="DefaultParagraphFont"/>
    <w:uiPriority w:val="99"/>
    <w:semiHidden/>
    <w:unhideWhenUsed/>
    <w:rsid w:val="00E038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864551">
      <w:bodyDiv w:val="1"/>
      <w:marLeft w:val="0"/>
      <w:marRight w:val="0"/>
      <w:marTop w:val="0"/>
      <w:marBottom w:val="0"/>
      <w:divBdr>
        <w:top w:val="none" w:sz="0" w:space="0" w:color="auto"/>
        <w:left w:val="none" w:sz="0" w:space="0" w:color="auto"/>
        <w:bottom w:val="none" w:sz="0" w:space="0" w:color="auto"/>
        <w:right w:val="none" w:sz="0" w:space="0" w:color="auto"/>
      </w:divBdr>
    </w:div>
    <w:div w:id="1928464092">
      <w:bodyDiv w:val="1"/>
      <w:marLeft w:val="0"/>
      <w:marRight w:val="0"/>
      <w:marTop w:val="0"/>
      <w:marBottom w:val="0"/>
      <w:divBdr>
        <w:top w:val="none" w:sz="0" w:space="0" w:color="auto"/>
        <w:left w:val="none" w:sz="0" w:space="0" w:color="auto"/>
        <w:bottom w:val="none" w:sz="0" w:space="0" w:color="auto"/>
        <w:right w:val="none" w:sz="0" w:space="0" w:color="auto"/>
      </w:divBdr>
    </w:div>
    <w:div w:id="193582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Rebbe" TargetMode="External"/><Relationship Id="rId13" Type="http://schemas.openxmlformats.org/officeDocument/2006/relationships/hyperlink" Target="https://en.wikipedia.org/wiki/Avrohom_Bornsztai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Posek" TargetMode="External"/><Relationship Id="rId12" Type="http://schemas.openxmlformats.org/officeDocument/2006/relationships/hyperlink" Target="https://en.wikipedia.org/wiki/Halakh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en.wikipedia.org/wiki/Responsa" TargetMode="External"/><Relationship Id="rId5" Type="http://schemas.openxmlformats.org/officeDocument/2006/relationships/image" Target="media/image1.png"/><Relationship Id="rId15" Type="http://schemas.openxmlformats.org/officeDocument/2006/relationships/hyperlink" Target="https://en.wikipedia.org/wiki/Shem_Mishmuel" TargetMode="External"/><Relationship Id="rId10" Type="http://schemas.openxmlformats.org/officeDocument/2006/relationships/hyperlink" Target="https://en.wikipedia.org/wiki/Torah" TargetMode="External"/><Relationship Id="rId4" Type="http://schemas.openxmlformats.org/officeDocument/2006/relationships/webSettings" Target="webSettings.xml"/><Relationship Id="rId9" Type="http://schemas.openxmlformats.org/officeDocument/2006/relationships/hyperlink" Target="https://en.wikipedia.org/wiki/Sochatchov_(Hasidic_dynasty)" TargetMode="External"/><Relationship Id="rId14" Type="http://schemas.openxmlformats.org/officeDocument/2006/relationships/hyperlink" Target="https://en.wikipedia.org/wiki/Shmuel_Bornsztain_(second_Sochatchover_reb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851</Words>
  <Characters>5692</Characters>
  <Application>Microsoft Office Word</Application>
  <DocSecurity>0</DocSecurity>
  <Lines>711</Lines>
  <Paragraphs>384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Schiffman</dc:creator>
  <cp:keywords/>
  <dc:description/>
  <cp:lastModifiedBy>Mark Schiffman</cp:lastModifiedBy>
  <cp:revision>4</cp:revision>
  <dcterms:created xsi:type="dcterms:W3CDTF">2019-08-18T11:52:00Z</dcterms:created>
  <dcterms:modified xsi:type="dcterms:W3CDTF">2019-08-18T12:36:00Z</dcterms:modified>
</cp:coreProperties>
</file>