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E472" w14:textId="35771A77" w:rsidR="00196216" w:rsidRDefault="00196216" w:rsidP="00196216">
      <w:pPr>
        <w:bidi/>
        <w:ind w:left="720" w:hanging="360"/>
        <w:jc w:val="center"/>
        <w:rPr>
          <w:rFonts w:asciiTheme="majorBidi" w:hAnsiTheme="majorBidi" w:cstheme="majorBidi"/>
          <w:sz w:val="52"/>
          <w:szCs w:val="52"/>
          <w:u w:val="single"/>
        </w:rPr>
      </w:pPr>
      <w:r>
        <w:rPr>
          <w:rFonts w:asciiTheme="majorBidi" w:hAnsiTheme="majorBidi" w:cstheme="majorBidi"/>
          <w:sz w:val="52"/>
          <w:szCs w:val="52"/>
          <w:u w:val="single"/>
        </w:rPr>
        <w:t>Visiting the Zoo</w:t>
      </w:r>
    </w:p>
    <w:p w14:paraId="77E5EB1C" w14:textId="77777777" w:rsidR="008C4801" w:rsidRPr="00196216" w:rsidRDefault="008C4801" w:rsidP="008C4801">
      <w:pPr>
        <w:bidi/>
        <w:ind w:left="720" w:hanging="360"/>
        <w:jc w:val="center"/>
        <w:rPr>
          <w:rFonts w:asciiTheme="majorBidi" w:hAnsiTheme="majorBidi" w:cstheme="majorBidi"/>
          <w:sz w:val="52"/>
          <w:szCs w:val="52"/>
          <w:u w:val="single"/>
        </w:rPr>
      </w:pPr>
    </w:p>
    <w:p w14:paraId="21BBC48D" w14:textId="77777777" w:rsidR="00196216" w:rsidRPr="00196216" w:rsidRDefault="00196216" w:rsidP="00196216">
      <w:pPr>
        <w:pStyle w:val="NoSpacing"/>
        <w:bidi/>
        <w:ind w:left="720"/>
        <w:rPr>
          <w:rFonts w:asciiTheme="majorBidi" w:hAnsiTheme="majorBidi" w:cstheme="majorBidi"/>
          <w:b/>
          <w:bCs/>
          <w:u w:val="single"/>
        </w:rPr>
      </w:pPr>
    </w:p>
    <w:p w14:paraId="56C54DD9" w14:textId="2171B1B9" w:rsidR="00914F8B" w:rsidRPr="00914F8B" w:rsidRDefault="00914F8B" w:rsidP="00196216">
      <w:pPr>
        <w:pStyle w:val="NoSpacing"/>
        <w:numPr>
          <w:ilvl w:val="0"/>
          <w:numId w:val="1"/>
        </w:numPr>
        <w:bidi/>
        <w:rPr>
          <w:rFonts w:asciiTheme="majorBidi" w:hAnsiTheme="majorBidi" w:cstheme="majorBidi"/>
          <w:b/>
          <w:bCs/>
          <w:u w:val="single"/>
        </w:rPr>
      </w:pPr>
      <w:r w:rsidRPr="00914F8B">
        <w:rPr>
          <w:rFonts w:asciiTheme="majorBidi" w:hAnsiTheme="majorBidi" w:cs="Times New Roman"/>
          <w:b/>
          <w:bCs/>
          <w:u w:val="single"/>
          <w:rtl/>
        </w:rPr>
        <w:t>תלמוד בבלי מסכת ברכות דף נח עמוד ב</w:t>
      </w:r>
    </w:p>
    <w:p w14:paraId="4D7C175B" w14:textId="6A486348" w:rsidR="00657BA7" w:rsidRDefault="00914F8B" w:rsidP="00914F8B">
      <w:pPr>
        <w:pStyle w:val="NoSpacing"/>
        <w:bidi/>
        <w:ind w:left="720"/>
        <w:rPr>
          <w:rFonts w:asciiTheme="majorBidi" w:hAnsiTheme="majorBidi" w:cs="Times New Roman"/>
        </w:rPr>
      </w:pPr>
      <w:r w:rsidRPr="00914F8B">
        <w:rPr>
          <w:rFonts w:asciiTheme="majorBidi" w:hAnsiTheme="majorBidi" w:cs="Times New Roman"/>
          <w:rtl/>
        </w:rPr>
        <w:t>תנו רבנן: הרואה פיל קוף וקפוף אומר ברוך משנה את הבריות</w:t>
      </w:r>
    </w:p>
    <w:p w14:paraId="3DEF09BF" w14:textId="77777777" w:rsidR="00914F8B" w:rsidRDefault="00914F8B" w:rsidP="00914F8B">
      <w:pPr>
        <w:pStyle w:val="NoSpacing"/>
        <w:bidi/>
        <w:ind w:left="720"/>
        <w:rPr>
          <w:rFonts w:asciiTheme="majorBidi" w:hAnsiTheme="majorBidi" w:cs="Times New Roman"/>
        </w:rPr>
      </w:pPr>
    </w:p>
    <w:p w14:paraId="13802E1A" w14:textId="77777777" w:rsidR="00914F8B" w:rsidRPr="00914F8B" w:rsidRDefault="00914F8B" w:rsidP="00914F8B">
      <w:pPr>
        <w:pStyle w:val="NoSpacing"/>
        <w:numPr>
          <w:ilvl w:val="0"/>
          <w:numId w:val="1"/>
        </w:numPr>
        <w:bidi/>
        <w:rPr>
          <w:rFonts w:asciiTheme="majorBidi" w:hAnsiTheme="majorBidi" w:cstheme="majorBidi"/>
          <w:b/>
          <w:bCs/>
          <w:u w:val="single"/>
        </w:rPr>
      </w:pPr>
      <w:r w:rsidRPr="00914F8B">
        <w:rPr>
          <w:rFonts w:asciiTheme="majorBidi" w:hAnsiTheme="majorBidi" w:cs="Times New Roman"/>
          <w:b/>
          <w:bCs/>
          <w:u w:val="single"/>
          <w:rtl/>
        </w:rPr>
        <w:t>טור אורח חיים הלכות ברכת הפירות סימן רכה</w:t>
      </w:r>
    </w:p>
    <w:p w14:paraId="739A7B4A" w14:textId="377555AA" w:rsidR="00914F8B" w:rsidRDefault="00914F8B" w:rsidP="00914F8B">
      <w:pPr>
        <w:pStyle w:val="NoSpacing"/>
        <w:bidi/>
        <w:ind w:left="720"/>
        <w:rPr>
          <w:rFonts w:asciiTheme="majorBidi" w:hAnsiTheme="majorBidi" w:cs="Times New Roman"/>
        </w:rPr>
      </w:pPr>
      <w:r w:rsidRPr="00914F8B">
        <w:rPr>
          <w:rFonts w:asciiTheme="majorBidi" w:hAnsiTheme="majorBidi" w:cs="Times New Roman"/>
          <w:rtl/>
        </w:rPr>
        <w:t>וכתב עוד שאינו מברך אלא פעם ראשונה שהשינוי עליו גדול מאוד ולפי מה שכתבתי למעלה מברך אחד לשלשים יום:</w:t>
      </w:r>
    </w:p>
    <w:p w14:paraId="503ECFF8" w14:textId="77777777" w:rsidR="00914F8B" w:rsidRDefault="00914F8B" w:rsidP="00914F8B">
      <w:pPr>
        <w:pStyle w:val="NoSpacing"/>
        <w:bidi/>
        <w:ind w:left="720"/>
        <w:rPr>
          <w:rFonts w:asciiTheme="majorBidi" w:hAnsiTheme="majorBidi" w:cs="Times New Roman"/>
        </w:rPr>
      </w:pPr>
    </w:p>
    <w:p w14:paraId="61AE2952" w14:textId="77777777" w:rsidR="00914F8B" w:rsidRPr="00914F8B" w:rsidRDefault="00914F8B" w:rsidP="00914F8B">
      <w:pPr>
        <w:pStyle w:val="NoSpacing"/>
        <w:numPr>
          <w:ilvl w:val="0"/>
          <w:numId w:val="1"/>
        </w:numPr>
        <w:bidi/>
        <w:rPr>
          <w:rFonts w:asciiTheme="majorBidi" w:hAnsiTheme="majorBidi" w:cstheme="majorBidi"/>
          <w:b/>
          <w:bCs/>
          <w:u w:val="single"/>
        </w:rPr>
      </w:pPr>
      <w:r w:rsidRPr="00914F8B">
        <w:rPr>
          <w:rFonts w:asciiTheme="majorBidi" w:hAnsiTheme="majorBidi" w:cs="Times New Roman"/>
          <w:b/>
          <w:bCs/>
          <w:u w:val="single"/>
          <w:rtl/>
        </w:rPr>
        <w:t>שולחן ערוך אורח חיים הלכות ברכת הפירות סימן רכה סעיף ט</w:t>
      </w:r>
    </w:p>
    <w:p w14:paraId="3C1647CC" w14:textId="71741690" w:rsidR="00914F8B" w:rsidRPr="00196216" w:rsidRDefault="00914F8B" w:rsidP="00914F8B">
      <w:pPr>
        <w:pStyle w:val="NoSpacing"/>
        <w:bidi/>
        <w:ind w:left="720"/>
        <w:rPr>
          <w:rFonts w:asciiTheme="majorBidi" w:hAnsiTheme="majorBidi" w:cs="Times New Roman"/>
          <w:b/>
          <w:bCs/>
        </w:rPr>
      </w:pPr>
      <w:r w:rsidRPr="00914F8B">
        <w:rPr>
          <w:rFonts w:asciiTheme="majorBidi" w:hAnsiTheme="majorBidi" w:cs="Times New Roman"/>
          <w:rtl/>
        </w:rPr>
        <w:t xml:space="preserve">הרואה את החיגר; ואת הקטע; ואת הסומא; ומוכה שחין; והבהקנין, והוא מי שמנומר בנקודות דקות, אם הם ממעי אמם, מברך: </w:t>
      </w:r>
      <w:r w:rsidRPr="00196216">
        <w:rPr>
          <w:rFonts w:asciiTheme="majorBidi" w:hAnsiTheme="majorBidi" w:cs="Times New Roman"/>
          <w:b/>
          <w:bCs/>
          <w:rtl/>
        </w:rPr>
        <w:t>משנה הבריות</w:t>
      </w:r>
      <w:r w:rsidRPr="00914F8B">
        <w:rPr>
          <w:rFonts w:asciiTheme="majorBidi" w:hAnsiTheme="majorBidi" w:cs="Times New Roman"/>
          <w:rtl/>
        </w:rPr>
        <w:t xml:space="preserve">, ואם נשתנה אחר כך, מברך: דיין האמת; ויש מי שאומר דדוקא על מי שמצטער עליו, אבל על עכו"ם אינו מברך; </w:t>
      </w:r>
      <w:r w:rsidRPr="00196216">
        <w:rPr>
          <w:rFonts w:asciiTheme="majorBidi" w:hAnsiTheme="majorBidi" w:cs="Times New Roman"/>
          <w:b/>
          <w:bCs/>
          <w:rtl/>
        </w:rPr>
        <w:t>ואינו מברך אלא פעם ראשונה, שהשינוי עליו גדול מאד. הגה: ויש אומרים משלשים יום לשלשים יום</w:t>
      </w:r>
    </w:p>
    <w:p w14:paraId="524D8EDB" w14:textId="77777777" w:rsidR="00B31C9E" w:rsidRDefault="00B31C9E" w:rsidP="00B31C9E">
      <w:pPr>
        <w:pStyle w:val="NoSpacing"/>
        <w:bidi/>
        <w:ind w:left="720"/>
        <w:rPr>
          <w:rFonts w:asciiTheme="majorBidi" w:hAnsiTheme="majorBidi" w:cs="Times New Roman"/>
        </w:rPr>
      </w:pPr>
    </w:p>
    <w:p w14:paraId="19CDFFDA" w14:textId="77777777" w:rsidR="00B31C9E" w:rsidRPr="00B31C9E" w:rsidRDefault="00B31C9E" w:rsidP="00B31C9E">
      <w:pPr>
        <w:pStyle w:val="NoSpacing"/>
        <w:numPr>
          <w:ilvl w:val="0"/>
          <w:numId w:val="1"/>
        </w:numPr>
        <w:bidi/>
        <w:rPr>
          <w:rFonts w:asciiTheme="majorBidi" w:hAnsiTheme="majorBidi" w:cstheme="majorBidi"/>
          <w:b/>
          <w:bCs/>
          <w:u w:val="single"/>
        </w:rPr>
      </w:pPr>
      <w:r w:rsidRPr="00B31C9E">
        <w:rPr>
          <w:rFonts w:asciiTheme="majorBidi" w:hAnsiTheme="majorBidi" w:cs="Times New Roman"/>
          <w:b/>
          <w:bCs/>
          <w:u w:val="single"/>
          <w:rtl/>
        </w:rPr>
        <w:t>ערוך השולחן אורח חיים סימן רכה סעיף יג</w:t>
      </w:r>
    </w:p>
    <w:p w14:paraId="152E9376" w14:textId="353F0A5E" w:rsidR="00B31C9E" w:rsidRPr="00B31C9E" w:rsidRDefault="00B31C9E" w:rsidP="00196216">
      <w:pPr>
        <w:pStyle w:val="NoSpacing"/>
        <w:bidi/>
        <w:ind w:left="720"/>
        <w:rPr>
          <w:rFonts w:asciiTheme="majorBidi" w:hAnsiTheme="majorBidi" w:cstheme="majorBidi"/>
        </w:rPr>
      </w:pPr>
      <w:r w:rsidRPr="00B31C9E">
        <w:rPr>
          <w:rFonts w:asciiTheme="majorBidi" w:hAnsiTheme="majorBidi" w:cs="Times New Roman"/>
          <w:rtl/>
        </w:rPr>
        <w:t xml:space="preserve">וברכה זו דמשנה הבריות אינו מברך על זה אלא בפעם ראשון ולא כל ל' יום מפני שבפעם הראשון נראה השינוי גדול מאד והוה דבר התמוה ולא כן פעם שני וי"א דמברך מל' ל' ככל ברכות הראייה אם לא ראה אחר כיוצא בו תוך ל' </w:t>
      </w:r>
      <w:r w:rsidRPr="00196216">
        <w:rPr>
          <w:rFonts w:asciiTheme="majorBidi" w:hAnsiTheme="majorBidi" w:cs="Times New Roman"/>
          <w:b/>
          <w:bCs/>
          <w:rtl/>
        </w:rPr>
        <w:t>ופשוט הוא דעל אחר מברך אפילו תוך</w:t>
      </w:r>
    </w:p>
    <w:p w14:paraId="4A97F66A" w14:textId="77777777" w:rsidR="00B31C9E" w:rsidRDefault="00B31C9E" w:rsidP="00B31C9E">
      <w:pPr>
        <w:pStyle w:val="NoSpacing"/>
        <w:bidi/>
        <w:rPr>
          <w:rFonts w:asciiTheme="majorBidi" w:hAnsiTheme="majorBidi" w:cs="Times New Roman"/>
        </w:rPr>
      </w:pPr>
    </w:p>
    <w:p w14:paraId="5BF4471F" w14:textId="77777777" w:rsidR="00B31C9E" w:rsidRPr="00B31C9E" w:rsidRDefault="00B31C9E" w:rsidP="00B31C9E">
      <w:pPr>
        <w:pStyle w:val="NoSpacing"/>
        <w:numPr>
          <w:ilvl w:val="0"/>
          <w:numId w:val="1"/>
        </w:numPr>
        <w:bidi/>
        <w:rPr>
          <w:rFonts w:asciiTheme="majorBidi" w:hAnsiTheme="majorBidi" w:cstheme="majorBidi"/>
          <w:b/>
          <w:bCs/>
          <w:u w:val="single"/>
        </w:rPr>
      </w:pPr>
      <w:r w:rsidRPr="00B31C9E">
        <w:rPr>
          <w:rFonts w:asciiTheme="majorBidi" w:hAnsiTheme="majorBidi" w:cs="Times New Roman"/>
          <w:b/>
          <w:bCs/>
          <w:u w:val="single"/>
          <w:rtl/>
        </w:rPr>
        <w:t>בית הבחירה למאירי מסכת ברכות דף נח עמוד ב</w:t>
      </w:r>
    </w:p>
    <w:p w14:paraId="052CB0D3" w14:textId="4559509F" w:rsidR="00B31C9E" w:rsidRDefault="00B31C9E" w:rsidP="00B31C9E">
      <w:pPr>
        <w:pStyle w:val="NoSpacing"/>
        <w:bidi/>
        <w:ind w:left="720"/>
        <w:rPr>
          <w:rFonts w:asciiTheme="majorBidi" w:hAnsiTheme="majorBidi" w:cs="Times New Roman"/>
        </w:rPr>
      </w:pPr>
      <w:r w:rsidRPr="00196216">
        <w:rPr>
          <w:rFonts w:asciiTheme="majorBidi" w:hAnsiTheme="majorBidi" w:cs="Times New Roman"/>
          <w:b/>
          <w:bCs/>
          <w:rtl/>
        </w:rPr>
        <w:t>הרואה פיל קוף קיפוף הואיל ודומים לאדם במקצת דברים</w:t>
      </w:r>
      <w:r w:rsidRPr="00B31C9E">
        <w:rPr>
          <w:rFonts w:asciiTheme="majorBidi" w:hAnsiTheme="majorBidi" w:cs="Times New Roman"/>
          <w:rtl/>
        </w:rPr>
        <w:t xml:space="preserve"> מברך עליהם ברוך משנה הבריות</w:t>
      </w:r>
    </w:p>
    <w:p w14:paraId="72915D30" w14:textId="77777777" w:rsidR="00B31C9E" w:rsidRDefault="00B31C9E" w:rsidP="00B31C9E">
      <w:pPr>
        <w:pStyle w:val="NoSpacing"/>
        <w:bidi/>
        <w:ind w:left="720"/>
        <w:rPr>
          <w:rFonts w:asciiTheme="majorBidi" w:hAnsiTheme="majorBidi" w:cs="Times New Roman"/>
        </w:rPr>
      </w:pPr>
    </w:p>
    <w:p w14:paraId="64F3588B" w14:textId="77777777" w:rsidR="00B31C9E" w:rsidRPr="00B31C9E" w:rsidRDefault="00B31C9E" w:rsidP="00B31C9E">
      <w:pPr>
        <w:pStyle w:val="NoSpacing"/>
        <w:numPr>
          <w:ilvl w:val="0"/>
          <w:numId w:val="1"/>
        </w:numPr>
        <w:bidi/>
        <w:rPr>
          <w:rFonts w:asciiTheme="majorBidi" w:hAnsiTheme="majorBidi" w:cstheme="majorBidi"/>
          <w:b/>
          <w:bCs/>
          <w:u w:val="single"/>
        </w:rPr>
      </w:pPr>
      <w:r w:rsidRPr="00B31C9E">
        <w:rPr>
          <w:rFonts w:asciiTheme="majorBidi" w:hAnsiTheme="majorBidi" w:cs="Times New Roman"/>
          <w:b/>
          <w:bCs/>
          <w:u w:val="single"/>
          <w:rtl/>
        </w:rPr>
        <w:t>מור וקציעה סימן רכה</w:t>
      </w:r>
    </w:p>
    <w:p w14:paraId="168CB9C8" w14:textId="4FBFF157" w:rsidR="00B31C9E" w:rsidRPr="00AA7979" w:rsidRDefault="00B31C9E" w:rsidP="00AA7979">
      <w:pPr>
        <w:pStyle w:val="NoSpacing"/>
        <w:bidi/>
        <w:ind w:left="720"/>
        <w:rPr>
          <w:rFonts w:asciiTheme="majorBidi" w:hAnsiTheme="majorBidi" w:cstheme="majorBidi"/>
        </w:rPr>
      </w:pPr>
      <w:r w:rsidRPr="00B31C9E">
        <w:rPr>
          <w:rFonts w:asciiTheme="majorBidi" w:hAnsiTheme="majorBidi" w:cs="Times New Roman"/>
          <w:rtl/>
        </w:rPr>
        <w:t xml:space="preserve">אין הברכה עליהן לצער על שינוי תואר עיקר יצירתן ותבניתן הנראה בהם, אלא אדרבה לשבח, בהיותן בריות נפלאות אצל האדם, בערך שאר הבריות, </w:t>
      </w:r>
      <w:r w:rsidRPr="00196216">
        <w:rPr>
          <w:rFonts w:asciiTheme="majorBidi" w:hAnsiTheme="majorBidi" w:cs="Times New Roman"/>
          <w:b/>
          <w:bCs/>
          <w:rtl/>
        </w:rPr>
        <w:t xml:space="preserve">כי הקוף מתדמה בקצת מעשיו לאדם, והפיל ניכרת בו כמו כן חכמה נפלאה וגבורה עצומה, </w:t>
      </w:r>
      <w:r w:rsidRPr="00B31C9E">
        <w:rPr>
          <w:rFonts w:asciiTheme="majorBidi" w:hAnsiTheme="majorBidi" w:cs="Times New Roman"/>
          <w:rtl/>
        </w:rPr>
        <w:t>כמו שסופר ממנו, מלבד תוארו המתמיה מכל הבריות, אף על פי שהוא תואר נאה לו, ונאהב ונחמד במינו, ולא נשתנה כל עיקר, רק על זרותו ופליאת ברייתו בעיני האדם, בבחינת שאר בריות, נתקנה הברכה, עם היות שאין בראייתן צער לגמרי.</w:t>
      </w:r>
    </w:p>
    <w:p w14:paraId="6B5A413B" w14:textId="77777777" w:rsidR="00AA7979" w:rsidRDefault="00AA7979" w:rsidP="00AA7979">
      <w:pPr>
        <w:pStyle w:val="NoSpacing"/>
        <w:bidi/>
        <w:rPr>
          <w:rFonts w:asciiTheme="majorBidi" w:hAnsiTheme="majorBidi" w:cs="Times New Roman"/>
          <w:rtl/>
        </w:rPr>
      </w:pPr>
    </w:p>
    <w:p w14:paraId="413F45C7" w14:textId="77777777" w:rsidR="00AA7979" w:rsidRPr="00AA7979" w:rsidRDefault="00AA7979" w:rsidP="00AA7979">
      <w:pPr>
        <w:pStyle w:val="NoSpacing"/>
        <w:numPr>
          <w:ilvl w:val="0"/>
          <w:numId w:val="1"/>
        </w:numPr>
        <w:bidi/>
        <w:rPr>
          <w:rFonts w:asciiTheme="majorBidi" w:hAnsiTheme="majorBidi" w:cstheme="majorBidi"/>
          <w:b/>
          <w:bCs/>
          <w:u w:val="single"/>
        </w:rPr>
      </w:pPr>
      <w:r w:rsidRPr="00AA7979">
        <w:rPr>
          <w:rFonts w:asciiTheme="majorBidi" w:hAnsiTheme="majorBidi" w:cs="Times New Roman"/>
          <w:b/>
          <w:bCs/>
          <w:u w:val="single"/>
          <w:rtl/>
        </w:rPr>
        <w:t>משנה מסכת כלאים פרק ח משנה ו</w:t>
      </w:r>
    </w:p>
    <w:p w14:paraId="176BAA7C" w14:textId="3364B305" w:rsidR="00AA7979" w:rsidRDefault="00AA7979" w:rsidP="00AA7979">
      <w:pPr>
        <w:pStyle w:val="NoSpacing"/>
        <w:bidi/>
        <w:ind w:left="720"/>
        <w:rPr>
          <w:rFonts w:asciiTheme="majorBidi" w:hAnsiTheme="majorBidi" w:cs="Times New Roman"/>
          <w:rtl/>
        </w:rPr>
      </w:pPr>
      <w:r w:rsidRPr="00AA7979">
        <w:rPr>
          <w:rFonts w:asciiTheme="majorBidi" w:hAnsiTheme="majorBidi" w:cs="Times New Roman"/>
          <w:rtl/>
        </w:rPr>
        <w:t xml:space="preserve">שור בר מין בהמה ורבי יוסי אומר מין חיה כלב מין חיה ר"מ אומר מין בהמה חזיר מין בהמה ערוד מין חיה </w:t>
      </w:r>
      <w:r w:rsidRPr="00196216">
        <w:rPr>
          <w:rFonts w:asciiTheme="majorBidi" w:hAnsiTheme="majorBidi" w:cs="Times New Roman"/>
          <w:b/>
          <w:bCs/>
          <w:rtl/>
        </w:rPr>
        <w:t xml:space="preserve">הפיל והקוף מין חיה </w:t>
      </w:r>
      <w:r w:rsidRPr="00AA7979">
        <w:rPr>
          <w:rFonts w:asciiTheme="majorBidi" w:hAnsiTheme="majorBidi" w:cs="Times New Roman"/>
          <w:rtl/>
        </w:rPr>
        <w:t>ואדם מותר עם כולם למשוך ולחרוש ולהנהיג:</w:t>
      </w:r>
    </w:p>
    <w:p w14:paraId="73773E3F" w14:textId="77777777" w:rsidR="00AA7979" w:rsidRDefault="00AA7979" w:rsidP="00AA7979">
      <w:pPr>
        <w:pStyle w:val="NoSpacing"/>
        <w:bidi/>
        <w:ind w:left="720"/>
        <w:rPr>
          <w:rFonts w:asciiTheme="majorBidi" w:hAnsiTheme="majorBidi" w:cs="Times New Roman"/>
          <w:rtl/>
        </w:rPr>
      </w:pPr>
    </w:p>
    <w:p w14:paraId="2D7F02C5" w14:textId="77777777" w:rsidR="00AA7979" w:rsidRPr="00AA7979" w:rsidRDefault="00AA7979" w:rsidP="00AA7979">
      <w:pPr>
        <w:pStyle w:val="NoSpacing"/>
        <w:numPr>
          <w:ilvl w:val="0"/>
          <w:numId w:val="1"/>
        </w:numPr>
        <w:bidi/>
        <w:rPr>
          <w:rFonts w:asciiTheme="majorBidi" w:hAnsiTheme="majorBidi" w:cstheme="majorBidi"/>
          <w:b/>
          <w:bCs/>
          <w:u w:val="single"/>
        </w:rPr>
      </w:pPr>
      <w:r w:rsidRPr="00AA7979">
        <w:rPr>
          <w:rFonts w:asciiTheme="majorBidi" w:hAnsiTheme="majorBidi" w:cs="Times New Roman"/>
          <w:b/>
          <w:bCs/>
          <w:u w:val="single"/>
          <w:rtl/>
        </w:rPr>
        <w:t>מלאכת שלמה מסכת כלאים פרק ח משנה ו</w:t>
      </w:r>
    </w:p>
    <w:p w14:paraId="38C7F186" w14:textId="4E7D8865" w:rsidR="00AA7979" w:rsidRDefault="00AA7979" w:rsidP="00AA7979">
      <w:pPr>
        <w:pStyle w:val="NoSpacing"/>
        <w:bidi/>
        <w:ind w:left="720"/>
        <w:rPr>
          <w:rFonts w:asciiTheme="majorBidi" w:hAnsiTheme="majorBidi" w:cs="Times New Roman" w:hint="cs"/>
          <w:rtl/>
        </w:rPr>
      </w:pPr>
      <w:r w:rsidRPr="00AA7979">
        <w:rPr>
          <w:rFonts w:asciiTheme="majorBidi" w:hAnsiTheme="majorBidi" w:cs="Times New Roman"/>
          <w:rtl/>
        </w:rPr>
        <w:t xml:space="preserve">הפיל והקוף מין חיה. קשה לי דמאי אתא לאשמעינן, ושמעתי מפי חכם חסיד מקובל ר' משולם זצ"ל על ההיא דתניא בברכות בפרק הרואה, הרואה פיל וקוף וקיפוף אומר ברוך משנה הבריות דקשיא מאי שנוי שייך התם דהא כל בע"ח נמי משונה צורתם זו מזו </w:t>
      </w:r>
      <w:r w:rsidRPr="00196216">
        <w:rPr>
          <w:rFonts w:asciiTheme="majorBidi" w:hAnsiTheme="majorBidi" w:cs="Times New Roman"/>
          <w:b/>
          <w:bCs/>
          <w:rtl/>
        </w:rPr>
        <w:t>ותירץ דבזמן דור המבול נפרע הקדוש ברוך הוא מן האנשים שהפכן לקופים ופילים והיינו שהקוף דומה לאדם ופיל נמי מבין לשון בנ"א</w:t>
      </w:r>
      <w:r w:rsidRPr="00AA7979">
        <w:rPr>
          <w:rFonts w:asciiTheme="majorBidi" w:hAnsiTheme="majorBidi" w:cs="Times New Roman"/>
          <w:rtl/>
        </w:rPr>
        <w:t xml:space="preserve"> </w:t>
      </w:r>
    </w:p>
    <w:p w14:paraId="6D822F74" w14:textId="77777777" w:rsidR="00AA7979" w:rsidRDefault="00AA7979" w:rsidP="00AA7979">
      <w:pPr>
        <w:pStyle w:val="NoSpacing"/>
        <w:bidi/>
        <w:ind w:left="720"/>
        <w:rPr>
          <w:rFonts w:asciiTheme="majorBidi" w:hAnsiTheme="majorBidi" w:cs="Times New Roman"/>
          <w:rtl/>
        </w:rPr>
      </w:pPr>
    </w:p>
    <w:p w14:paraId="1E96F9CB" w14:textId="23FC27A4" w:rsidR="00AA7979" w:rsidRPr="00AA7979" w:rsidRDefault="00AA7979" w:rsidP="00AA7979">
      <w:pPr>
        <w:pStyle w:val="NoSpacing"/>
        <w:numPr>
          <w:ilvl w:val="0"/>
          <w:numId w:val="1"/>
        </w:numPr>
        <w:bidi/>
        <w:rPr>
          <w:rFonts w:asciiTheme="majorBidi" w:hAnsiTheme="majorBidi" w:cstheme="majorBidi"/>
        </w:rPr>
      </w:pPr>
      <w:r>
        <w:rPr>
          <w:rFonts w:asciiTheme="majorBidi" w:hAnsiTheme="majorBidi" w:cstheme="majorBidi" w:hint="cs"/>
          <w:b/>
          <w:bCs/>
          <w:u w:val="single"/>
          <w:rtl/>
        </w:rPr>
        <w:t>הליכות שלמה תפילה דף 290</w:t>
      </w:r>
    </w:p>
    <w:p w14:paraId="04A9C096" w14:textId="77777777" w:rsidR="00AA7979" w:rsidRDefault="00AA7979" w:rsidP="00AA7979">
      <w:pPr>
        <w:pStyle w:val="NoSpacing"/>
        <w:bidi/>
        <w:rPr>
          <w:rFonts w:asciiTheme="majorBidi" w:hAnsiTheme="majorBidi" w:cstheme="majorBidi"/>
          <w:b/>
          <w:bCs/>
          <w:u w:val="single"/>
          <w:rtl/>
        </w:rPr>
      </w:pPr>
    </w:p>
    <w:p w14:paraId="60469A0A" w14:textId="77777777" w:rsidR="00A646C4" w:rsidRPr="00A646C4" w:rsidRDefault="00A646C4" w:rsidP="00A646C4">
      <w:pPr>
        <w:pStyle w:val="NoSpacing"/>
        <w:numPr>
          <w:ilvl w:val="0"/>
          <w:numId w:val="1"/>
        </w:numPr>
        <w:bidi/>
        <w:rPr>
          <w:rFonts w:asciiTheme="majorBidi" w:hAnsiTheme="majorBidi" w:cstheme="majorBidi"/>
          <w:b/>
          <w:bCs/>
          <w:u w:val="single"/>
        </w:rPr>
      </w:pPr>
      <w:r w:rsidRPr="00A646C4">
        <w:rPr>
          <w:rFonts w:asciiTheme="majorBidi" w:hAnsiTheme="majorBidi" w:cs="Times New Roman"/>
          <w:b/>
          <w:bCs/>
          <w:u w:val="single"/>
          <w:rtl/>
        </w:rPr>
        <w:t>לקט יושר חלק א (אורח חיים) עמוד סו ענין ב</w:t>
      </w:r>
    </w:p>
    <w:p w14:paraId="6D024581" w14:textId="0F9053B8" w:rsidR="00AA7979" w:rsidRDefault="00A646C4" w:rsidP="00A646C4">
      <w:pPr>
        <w:pStyle w:val="NoSpacing"/>
        <w:bidi/>
        <w:ind w:left="720"/>
        <w:rPr>
          <w:rFonts w:asciiTheme="majorBidi" w:hAnsiTheme="majorBidi" w:cs="Times New Roman"/>
          <w:rtl/>
        </w:rPr>
      </w:pPr>
      <w:r w:rsidRPr="00A646C4">
        <w:rPr>
          <w:rFonts w:asciiTheme="majorBidi" w:hAnsiTheme="majorBidi" w:cs="Times New Roman"/>
          <w:rtl/>
        </w:rPr>
        <w:t>ואמר שלא ראה ארי מימיו, ובשבת הלך לראות שני ארי.</w:t>
      </w:r>
    </w:p>
    <w:p w14:paraId="2460A3DA" w14:textId="77777777" w:rsidR="00A646C4" w:rsidRDefault="00A646C4" w:rsidP="00A646C4">
      <w:pPr>
        <w:pStyle w:val="NoSpacing"/>
        <w:bidi/>
        <w:ind w:left="720"/>
        <w:rPr>
          <w:rFonts w:asciiTheme="majorBidi" w:hAnsiTheme="majorBidi" w:cs="Times New Roman"/>
        </w:rPr>
      </w:pPr>
    </w:p>
    <w:p w14:paraId="76BD2FA6" w14:textId="77777777" w:rsidR="008C4801" w:rsidRDefault="008C4801" w:rsidP="008C4801">
      <w:pPr>
        <w:pStyle w:val="NoSpacing"/>
        <w:bidi/>
        <w:ind w:left="720"/>
        <w:rPr>
          <w:rFonts w:asciiTheme="majorBidi" w:hAnsiTheme="majorBidi" w:cs="Times New Roman"/>
        </w:rPr>
      </w:pPr>
    </w:p>
    <w:p w14:paraId="0AA25F1E" w14:textId="77777777" w:rsidR="008C4801" w:rsidRDefault="008C4801" w:rsidP="008C4801">
      <w:pPr>
        <w:pStyle w:val="NoSpacing"/>
        <w:bidi/>
        <w:ind w:left="720"/>
        <w:rPr>
          <w:rFonts w:asciiTheme="majorBidi" w:hAnsiTheme="majorBidi" w:cs="Times New Roman"/>
        </w:rPr>
      </w:pPr>
    </w:p>
    <w:p w14:paraId="191B0D67" w14:textId="77777777" w:rsidR="008C4801" w:rsidRDefault="008C4801" w:rsidP="008C4801">
      <w:pPr>
        <w:pStyle w:val="NoSpacing"/>
        <w:bidi/>
        <w:ind w:left="720"/>
        <w:rPr>
          <w:rFonts w:asciiTheme="majorBidi" w:hAnsiTheme="majorBidi" w:cs="Times New Roman"/>
        </w:rPr>
      </w:pPr>
    </w:p>
    <w:p w14:paraId="048E8341" w14:textId="77777777" w:rsidR="008C4801" w:rsidRDefault="008C4801" w:rsidP="008C4801">
      <w:pPr>
        <w:pStyle w:val="NoSpacing"/>
        <w:bidi/>
        <w:ind w:left="720"/>
        <w:rPr>
          <w:rFonts w:asciiTheme="majorBidi" w:hAnsiTheme="majorBidi" w:cs="Times New Roman"/>
        </w:rPr>
      </w:pPr>
    </w:p>
    <w:p w14:paraId="4DBBD5FC" w14:textId="77777777" w:rsidR="008C4801" w:rsidRDefault="008C4801" w:rsidP="008C4801">
      <w:pPr>
        <w:pStyle w:val="NoSpacing"/>
        <w:bidi/>
        <w:ind w:left="720"/>
        <w:rPr>
          <w:rFonts w:asciiTheme="majorBidi" w:hAnsiTheme="majorBidi" w:cs="Times New Roman"/>
          <w:rtl/>
        </w:rPr>
      </w:pPr>
    </w:p>
    <w:p w14:paraId="008ED73A" w14:textId="77777777" w:rsidR="00A646C4" w:rsidRPr="00A646C4" w:rsidRDefault="00A646C4" w:rsidP="00A646C4">
      <w:pPr>
        <w:pStyle w:val="NoSpacing"/>
        <w:numPr>
          <w:ilvl w:val="0"/>
          <w:numId w:val="1"/>
        </w:numPr>
        <w:bidi/>
        <w:rPr>
          <w:rFonts w:asciiTheme="majorBidi" w:hAnsiTheme="majorBidi" w:cstheme="majorBidi"/>
          <w:b/>
          <w:bCs/>
          <w:u w:val="single"/>
        </w:rPr>
      </w:pPr>
      <w:r w:rsidRPr="00A646C4">
        <w:rPr>
          <w:rFonts w:asciiTheme="majorBidi" w:hAnsiTheme="majorBidi" w:cs="Times New Roman"/>
          <w:b/>
          <w:bCs/>
          <w:u w:val="single"/>
          <w:rtl/>
        </w:rPr>
        <w:t>שו"ת ערוגת הבושם אורח חיים סימן לט</w:t>
      </w:r>
    </w:p>
    <w:p w14:paraId="403C2613" w14:textId="02E384DF" w:rsidR="00A646C4" w:rsidRPr="00914F8B" w:rsidRDefault="00A646C4" w:rsidP="00A646C4">
      <w:pPr>
        <w:pStyle w:val="NoSpacing"/>
        <w:bidi/>
        <w:ind w:left="720"/>
        <w:rPr>
          <w:rFonts w:asciiTheme="majorBidi" w:hAnsiTheme="majorBidi" w:cstheme="majorBidi"/>
        </w:rPr>
      </w:pPr>
      <w:r w:rsidRPr="00A646C4">
        <w:rPr>
          <w:rFonts w:asciiTheme="majorBidi" w:hAnsiTheme="majorBidi" w:cs="Times New Roman"/>
          <w:rtl/>
        </w:rPr>
        <w:t xml:space="preserve">מכתב יקרתך הגיעני, וע"ד אשר שאלת </w:t>
      </w:r>
      <w:r w:rsidRPr="008C4801">
        <w:rPr>
          <w:rFonts w:asciiTheme="majorBidi" w:hAnsiTheme="majorBidi" w:cs="Times New Roman"/>
          <w:b/>
          <w:bCs/>
          <w:rtl/>
        </w:rPr>
        <w:t>להודיעך אם מותר לילך אל צירקוס אשר שם יכולין לראות חיות ובריות משונות ויש אצליכם אנשים תמימי דרך ההולכים בתורת השם ואומרים שלא לבד שאין איסור בזה אלא אפי' מצוה נמי איכא כדי לברך ברוך משנה הבריות</w:t>
      </w:r>
      <w:r w:rsidRPr="00A646C4">
        <w:rPr>
          <w:rFonts w:asciiTheme="majorBidi" w:hAnsiTheme="majorBidi" w:cs="Times New Roman"/>
          <w:rtl/>
        </w:rPr>
        <w:t xml:space="preserve">, </w:t>
      </w:r>
      <w:r w:rsidRPr="008C4801">
        <w:rPr>
          <w:rFonts w:asciiTheme="majorBidi" w:hAnsiTheme="majorBidi" w:cs="Times New Roman"/>
          <w:b/>
          <w:bCs/>
          <w:rtl/>
        </w:rPr>
        <w:t>דע דדבר זה מפורש לאסור בכמה דוכתי'</w:t>
      </w:r>
      <w:r w:rsidRPr="00A646C4">
        <w:rPr>
          <w:rFonts w:asciiTheme="majorBidi" w:hAnsiTheme="majorBidi" w:cs="Times New Roman"/>
          <w:rtl/>
        </w:rPr>
        <w:t xml:space="preserve"> בש"ס עיי' בע"ז דף י"ח ע"ב ת"ר ההולך לאצטדינין ולכרכים וראה שם את הנחשים ואת החברון בוקיון ומוקיון וכו' ה"ז מושב לצים ועליהם הכ' אומר אשרי האיש אשר לא הלך בעצת רשעים וכו' כ"א בתורת ד' חפצו עיין שם בפירש"י יעויי"ש, דרש ר"ש בפ' אשרי האיש אשר לא הלך לטרטראות ולקרקסאות של עכו"ם ובדרך חטאים לא עמד זה שלא עמד בקנגיון ובמושב לצים לא ישב זה שלא ישב בתחבולות פירש"י קנגיון צידת חי' ע"י כלבים וכל מעשיהם לשם שחוק וכו' עיין שם, ועיין מדרש רבה במדבר י"ג אמר ר' יודן בר"ש כל בהמות ולויתן הם קניגין של צדיקים לעתיד לבא, וכל מי שלא ראה קניגין של אוה"ע בעוה"ז זוכה לראותה לעוה"ב וכו' עיין שם ועיי' שבת דף קמ"ט כתב המהלך תחת הצורה ותחת הדיוקנאות אסור לקרותה בשבת ודיוקנה עצמה אף בחול אסור להסתכל בה משום שנאמר אל תפנו אל האלילים מאי גמרא אר"ח אל תפנו אל מדעתיכם עיין שם בפירש"י, וא"כ ק"ו דיש בהנ"ל איסור דאורייתא של לאו הנ"ל, ומה גם דאיכא משום מגרה יצה"ר בנפשי' מחמת כמה דברים המובנים, ע"כ שומר נפשו ירחק מדרך חטאים האלה בנפשותם, ובזכות זה יזכו להבטחת ואני זאת בריתי אותם, ולחזות בקניגין של צדיקים ישבעו במרעיתם, כאו"נ ונפש ש"ב דושו"ט וש"ת ע"ע:</w:t>
      </w:r>
    </w:p>
    <w:sectPr w:rsidR="00A646C4" w:rsidRPr="00914F8B" w:rsidSect="008C4801">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247"/>
    <w:multiLevelType w:val="hybridMultilevel"/>
    <w:tmpl w:val="4D9A7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9551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8B"/>
    <w:rsid w:val="00196216"/>
    <w:rsid w:val="002B1B07"/>
    <w:rsid w:val="005F6A56"/>
    <w:rsid w:val="00657BA7"/>
    <w:rsid w:val="006D7763"/>
    <w:rsid w:val="008C4801"/>
    <w:rsid w:val="00914F8B"/>
    <w:rsid w:val="009F13BE"/>
    <w:rsid w:val="00A646C4"/>
    <w:rsid w:val="00AA7979"/>
    <w:rsid w:val="00B31C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90C5"/>
  <w15:chartTrackingRefBased/>
  <w15:docId w15:val="{858D6005-0684-4547-9EC9-70F13199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F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2</cp:revision>
  <dcterms:created xsi:type="dcterms:W3CDTF">2023-05-24T11:54:00Z</dcterms:created>
  <dcterms:modified xsi:type="dcterms:W3CDTF">2023-05-28T10:45:00Z</dcterms:modified>
</cp:coreProperties>
</file>