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8C29" w14:textId="758D667F" w:rsidR="0051577A" w:rsidRDefault="005C1274" w:rsidP="0051577A">
      <w:pPr>
        <w:bidi/>
        <w:ind w:left="720" w:hanging="360"/>
        <w:jc w:val="center"/>
        <w:rPr>
          <w:rFonts w:asciiTheme="majorBidi" w:hAnsiTheme="majorBidi" w:cstheme="majorBidi" w:hint="cs"/>
          <w:sz w:val="52"/>
          <w:szCs w:val="52"/>
          <w:u w:val="single"/>
          <w:rtl/>
        </w:rPr>
      </w:pPr>
      <w:r>
        <w:rPr>
          <w:rFonts w:asciiTheme="majorBidi" w:hAnsiTheme="majorBidi" w:cstheme="majorBidi" w:hint="cs"/>
          <w:sz w:val="52"/>
          <w:szCs w:val="52"/>
          <w:u w:val="single"/>
          <w:rtl/>
        </w:rPr>
        <w:t>מעות חטים</w:t>
      </w:r>
    </w:p>
    <w:p w14:paraId="5EDBD325" w14:textId="77777777" w:rsidR="0051577A" w:rsidRPr="0051577A" w:rsidRDefault="0051577A" w:rsidP="0051577A">
      <w:pPr>
        <w:bidi/>
        <w:ind w:left="720" w:hanging="360"/>
        <w:jc w:val="center"/>
        <w:rPr>
          <w:rFonts w:asciiTheme="majorBidi" w:hAnsiTheme="majorBidi" w:cstheme="majorBidi" w:hint="cs"/>
          <w:sz w:val="52"/>
          <w:szCs w:val="52"/>
          <w:u w:val="single"/>
          <w:rtl/>
        </w:rPr>
      </w:pPr>
    </w:p>
    <w:p w14:paraId="43F2CD75" w14:textId="77777777" w:rsidR="0051577A" w:rsidRPr="0051577A" w:rsidRDefault="0051577A" w:rsidP="0051577A">
      <w:pPr>
        <w:pStyle w:val="NoSpacing"/>
        <w:bidi/>
        <w:ind w:left="720"/>
        <w:rPr>
          <w:rFonts w:asciiTheme="majorBidi" w:hAnsiTheme="majorBidi" w:cstheme="majorBidi"/>
          <w:b/>
          <w:bCs/>
          <w:u w:val="single"/>
        </w:rPr>
      </w:pPr>
    </w:p>
    <w:p w14:paraId="6595E78D" w14:textId="6E86C9A6" w:rsidR="0019794A" w:rsidRPr="0019794A" w:rsidRDefault="0019794A" w:rsidP="0051577A">
      <w:pPr>
        <w:pStyle w:val="NoSpacing"/>
        <w:numPr>
          <w:ilvl w:val="0"/>
          <w:numId w:val="2"/>
        </w:numPr>
        <w:bidi/>
        <w:rPr>
          <w:rFonts w:asciiTheme="majorBidi" w:hAnsiTheme="majorBidi" w:cstheme="majorBidi"/>
          <w:b/>
          <w:bCs/>
          <w:u w:val="single"/>
        </w:rPr>
      </w:pPr>
      <w:r w:rsidRPr="0019794A">
        <w:rPr>
          <w:rFonts w:asciiTheme="majorBidi" w:hAnsiTheme="majorBidi" w:cs="Times New Roman"/>
          <w:b/>
          <w:bCs/>
          <w:u w:val="single"/>
          <w:rtl/>
        </w:rPr>
        <w:t>שולחן ערוך אורח חיים הלכות פסח סימן תכט סעיף א</w:t>
      </w:r>
    </w:p>
    <w:p w14:paraId="6CAB2B16" w14:textId="18610828" w:rsidR="00D05C14" w:rsidRDefault="0019794A" w:rsidP="0019794A">
      <w:pPr>
        <w:pStyle w:val="NoSpacing"/>
        <w:bidi/>
        <w:ind w:left="720"/>
        <w:rPr>
          <w:rFonts w:asciiTheme="majorBidi" w:hAnsiTheme="majorBidi" w:cs="Times New Roman"/>
        </w:rPr>
      </w:pPr>
      <w:r w:rsidRPr="0019794A">
        <w:rPr>
          <w:rFonts w:asciiTheme="majorBidi" w:hAnsiTheme="majorBidi" w:cs="Times New Roman"/>
          <w:rtl/>
        </w:rPr>
        <w:t>הגה: ומנהג לקנות חטים לחלקן לעניים לצורך פסח. וכל מי שדר בעיר י"ב חודש צריך ליתן לזה</w:t>
      </w:r>
    </w:p>
    <w:p w14:paraId="5D82B188" w14:textId="79E1A7C9" w:rsidR="0019794A" w:rsidRDefault="0019794A" w:rsidP="0019794A">
      <w:pPr>
        <w:pStyle w:val="NoSpacing"/>
        <w:bidi/>
        <w:ind w:left="720"/>
        <w:rPr>
          <w:rFonts w:asciiTheme="majorBidi" w:hAnsiTheme="majorBidi" w:cs="Times New Roman"/>
        </w:rPr>
      </w:pPr>
    </w:p>
    <w:p w14:paraId="0D5F5DF6" w14:textId="77777777" w:rsidR="0019794A" w:rsidRPr="0019794A" w:rsidRDefault="0019794A" w:rsidP="0019794A">
      <w:pPr>
        <w:pStyle w:val="NoSpacing"/>
        <w:numPr>
          <w:ilvl w:val="0"/>
          <w:numId w:val="2"/>
        </w:numPr>
        <w:bidi/>
        <w:rPr>
          <w:rFonts w:asciiTheme="majorBidi" w:hAnsiTheme="majorBidi" w:cstheme="majorBidi"/>
          <w:b/>
          <w:bCs/>
          <w:u w:val="single"/>
        </w:rPr>
      </w:pPr>
      <w:r w:rsidRPr="0019794A">
        <w:rPr>
          <w:rFonts w:asciiTheme="majorBidi" w:hAnsiTheme="majorBidi" w:cs="Times New Roman"/>
          <w:b/>
          <w:bCs/>
          <w:u w:val="single"/>
          <w:rtl/>
        </w:rPr>
        <w:t>מגן אברהם סימן תכט ס"ק ב</w:t>
      </w:r>
    </w:p>
    <w:p w14:paraId="60EED41C" w14:textId="07D3C294" w:rsidR="0019794A" w:rsidRDefault="0019794A" w:rsidP="0019794A">
      <w:pPr>
        <w:pStyle w:val="NoSpacing"/>
        <w:bidi/>
        <w:ind w:left="720"/>
        <w:rPr>
          <w:rFonts w:asciiTheme="majorBidi" w:hAnsiTheme="majorBidi" w:cs="Times New Roman"/>
        </w:rPr>
      </w:pPr>
      <w:r w:rsidRPr="0019794A">
        <w:rPr>
          <w:rFonts w:asciiTheme="majorBidi" w:hAnsiTheme="majorBidi" w:cs="Times New Roman"/>
          <w:rtl/>
        </w:rPr>
        <w:t>י"ב חדש. וה"ה העני הדר פה י"ב חדש מחויבים ליתן לו (ב"י בי"ד סי' רנ"ו) ו</w:t>
      </w:r>
      <w:r w:rsidRPr="0051577A">
        <w:rPr>
          <w:rFonts w:asciiTheme="majorBidi" w:hAnsiTheme="majorBidi" w:cs="Times New Roman"/>
          <w:b/>
          <w:bCs/>
          <w:rtl/>
        </w:rPr>
        <w:t>כ' הסמ"ק האידנא ל'</w:t>
      </w:r>
      <w:r w:rsidRPr="0019794A">
        <w:rPr>
          <w:rFonts w:asciiTheme="majorBidi" w:hAnsiTheme="majorBidi" w:cs="Times New Roman"/>
          <w:rtl/>
        </w:rPr>
        <w:t xml:space="preserve"> יום והע"ש לא ע"ש, </w:t>
      </w:r>
    </w:p>
    <w:p w14:paraId="7B318FBE" w14:textId="376478AA" w:rsidR="0019794A" w:rsidRDefault="0019794A" w:rsidP="0051577A">
      <w:pPr>
        <w:pStyle w:val="NoSpacing"/>
        <w:bidi/>
        <w:rPr>
          <w:rFonts w:asciiTheme="majorBidi" w:hAnsiTheme="majorBidi" w:cs="Times New Roman"/>
          <w:rtl/>
        </w:rPr>
      </w:pPr>
    </w:p>
    <w:p w14:paraId="2475E95A" w14:textId="368F1D72" w:rsidR="0019794A" w:rsidRDefault="0019794A" w:rsidP="0019794A">
      <w:pPr>
        <w:pStyle w:val="NoSpacing"/>
        <w:numPr>
          <w:ilvl w:val="0"/>
          <w:numId w:val="2"/>
        </w:numPr>
        <w:bidi/>
        <w:rPr>
          <w:rFonts w:asciiTheme="majorBidi" w:hAnsiTheme="majorBidi" w:cs="Times New Roman"/>
        </w:rPr>
      </w:pPr>
      <w:r>
        <w:rPr>
          <w:rFonts w:asciiTheme="majorBidi" w:hAnsiTheme="majorBidi" w:cs="Times New Roman" w:hint="cs"/>
          <w:b/>
          <w:bCs/>
          <w:u w:val="single"/>
          <w:rtl/>
        </w:rPr>
        <w:t>מקור חיים (לבעל נתיבות משפט הרב יעקב לורברבוים מליסא)</w:t>
      </w:r>
    </w:p>
    <w:p w14:paraId="0B6D82AB" w14:textId="033A916C" w:rsidR="0019794A" w:rsidRDefault="0019794A" w:rsidP="0019794A">
      <w:pPr>
        <w:pStyle w:val="NoSpacing"/>
        <w:bidi/>
        <w:ind w:left="720"/>
        <w:rPr>
          <w:rFonts w:asciiTheme="majorBidi" w:hAnsiTheme="majorBidi" w:cs="Times New Roman"/>
        </w:rPr>
      </w:pPr>
    </w:p>
    <w:p w14:paraId="78E991A8" w14:textId="75E7BF7F" w:rsidR="0019794A" w:rsidRDefault="0019794A" w:rsidP="0019794A">
      <w:pPr>
        <w:pStyle w:val="NoSpacing"/>
        <w:bidi/>
        <w:ind w:left="720"/>
        <w:rPr>
          <w:rFonts w:asciiTheme="majorBidi" w:hAnsiTheme="majorBidi" w:cstheme="majorBidi"/>
          <w:rtl/>
        </w:rPr>
      </w:pPr>
      <w:r w:rsidRPr="0019794A">
        <w:rPr>
          <w:rFonts w:asciiTheme="majorBidi" w:hAnsiTheme="majorBidi" w:cs="Times New Roman"/>
          <w:rtl/>
        </w:rPr>
        <w:drawing>
          <wp:inline distT="0" distB="0" distL="0" distR="0" wp14:anchorId="5F360C1A" wp14:editId="5EEEBE14">
            <wp:extent cx="6007100" cy="9844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42609" cy="990316"/>
                    </a:xfrm>
                    <a:prstGeom prst="rect">
                      <a:avLst/>
                    </a:prstGeom>
                  </pic:spPr>
                </pic:pic>
              </a:graphicData>
            </a:graphic>
          </wp:inline>
        </w:drawing>
      </w:r>
    </w:p>
    <w:p w14:paraId="56AA72C2" w14:textId="4FC3ED3E" w:rsidR="0019794A" w:rsidRDefault="0019794A" w:rsidP="0019794A">
      <w:pPr>
        <w:pStyle w:val="NoSpacing"/>
        <w:bidi/>
        <w:ind w:left="720"/>
        <w:rPr>
          <w:rFonts w:asciiTheme="majorBidi" w:hAnsiTheme="majorBidi" w:cstheme="majorBidi"/>
          <w:rtl/>
        </w:rPr>
      </w:pPr>
    </w:p>
    <w:p w14:paraId="58A95327" w14:textId="77777777" w:rsidR="0051577A" w:rsidRPr="0019794A" w:rsidRDefault="0051577A" w:rsidP="0051577A">
      <w:pPr>
        <w:pStyle w:val="NoSpacing"/>
        <w:numPr>
          <w:ilvl w:val="0"/>
          <w:numId w:val="2"/>
        </w:numPr>
        <w:bidi/>
        <w:rPr>
          <w:rFonts w:asciiTheme="majorBidi" w:hAnsiTheme="majorBidi" w:cstheme="majorBidi"/>
          <w:b/>
          <w:bCs/>
          <w:u w:val="single"/>
        </w:rPr>
      </w:pPr>
      <w:r w:rsidRPr="0019794A">
        <w:rPr>
          <w:rFonts w:asciiTheme="majorBidi" w:hAnsiTheme="majorBidi" w:cs="Times New Roman"/>
          <w:b/>
          <w:bCs/>
          <w:u w:val="single"/>
          <w:rtl/>
        </w:rPr>
        <w:t>שולחן ערוך יורה דעה הלכות צדקה סימן רנו סעיף ה</w:t>
      </w:r>
    </w:p>
    <w:p w14:paraId="2A71363F" w14:textId="45881BDC" w:rsidR="0051577A" w:rsidRPr="0051577A" w:rsidRDefault="0051577A" w:rsidP="0051577A">
      <w:pPr>
        <w:pStyle w:val="NoSpacing"/>
        <w:bidi/>
        <w:ind w:left="720"/>
        <w:rPr>
          <w:rFonts w:asciiTheme="majorBidi" w:hAnsiTheme="majorBidi" w:cs="Times New Roman"/>
          <w:rtl/>
        </w:rPr>
      </w:pPr>
      <w:r w:rsidRPr="0019794A">
        <w:rPr>
          <w:rFonts w:asciiTheme="majorBidi" w:hAnsiTheme="majorBidi" w:cs="Times New Roman"/>
          <w:rtl/>
        </w:rPr>
        <w:t xml:space="preserve">מי שישב במדינה ל' יום, היו כופין אותו ליתן צדקה לקופה עם בני המדינה. ישב שם ג' חודשים, כופין אותו ליתן (לתמחוי, ישב שם ו' חדשים, כופין אותו ליתן) צדקה בכסות שמכסים בה עניי העיר. ישב שם ט' חדשים, כופין אותו ליתן צדקה לקבורה שקוברים בה את העניים ועושים להם כל צרכי קבורה. במה דברים אמורים, בבא לגור ואומר שאינו רוצה להשתקע. אבל אם בא לעיר כדי להשתקע, כופין אותו מיד. (וכן בני עיר חדשה כופין זה את זה מיד (מהרי"ק שורש י"ז). </w:t>
      </w:r>
      <w:r w:rsidRPr="0051577A">
        <w:rPr>
          <w:rFonts w:asciiTheme="majorBidi" w:hAnsiTheme="majorBidi" w:cs="Times New Roman"/>
          <w:b/>
          <w:bCs/>
          <w:rtl/>
        </w:rPr>
        <w:t>וי"א דבזמן הזה משערים לכל בשלשים יום</w:t>
      </w:r>
      <w:r w:rsidRPr="0019794A">
        <w:rPr>
          <w:rFonts w:asciiTheme="majorBidi" w:hAnsiTheme="majorBidi" w:cs="Times New Roman"/>
          <w:rtl/>
        </w:rPr>
        <w:t>) (טור בשם הרא"ש וסמ"ק וכל בו).</w:t>
      </w:r>
    </w:p>
    <w:p w14:paraId="704D1847" w14:textId="77777777" w:rsidR="0051577A" w:rsidRDefault="0051577A" w:rsidP="0051577A">
      <w:pPr>
        <w:pStyle w:val="NoSpacing"/>
        <w:bidi/>
        <w:ind w:left="720"/>
        <w:rPr>
          <w:rFonts w:asciiTheme="majorBidi" w:hAnsiTheme="majorBidi" w:cstheme="majorBidi"/>
        </w:rPr>
      </w:pPr>
    </w:p>
    <w:p w14:paraId="1C9A14BA" w14:textId="77777777" w:rsidR="00B15240" w:rsidRPr="00B15240" w:rsidRDefault="00B15240" w:rsidP="00B15240">
      <w:pPr>
        <w:pStyle w:val="NoSpacing"/>
        <w:numPr>
          <w:ilvl w:val="0"/>
          <w:numId w:val="2"/>
        </w:numPr>
        <w:bidi/>
        <w:rPr>
          <w:rFonts w:asciiTheme="majorBidi" w:hAnsiTheme="majorBidi" w:cstheme="majorBidi"/>
          <w:b/>
          <w:bCs/>
          <w:u w:val="single"/>
        </w:rPr>
      </w:pPr>
      <w:r w:rsidRPr="00B15240">
        <w:rPr>
          <w:rFonts w:asciiTheme="majorBidi" w:hAnsiTheme="majorBidi" w:cs="Times New Roman"/>
          <w:b/>
          <w:bCs/>
          <w:u w:val="single"/>
          <w:rtl/>
        </w:rPr>
        <w:t>שולחן ערוך הרב אורח חיים סימן תכט סעיף ה</w:t>
      </w:r>
    </w:p>
    <w:p w14:paraId="5E19F564" w14:textId="77777777" w:rsidR="00B15240" w:rsidRPr="00B15240" w:rsidRDefault="00B15240" w:rsidP="00B15240">
      <w:pPr>
        <w:pStyle w:val="NoSpacing"/>
        <w:bidi/>
        <w:ind w:left="720"/>
        <w:rPr>
          <w:rFonts w:asciiTheme="majorBidi" w:hAnsiTheme="majorBidi" w:cstheme="majorBidi"/>
        </w:rPr>
      </w:pPr>
      <w:r w:rsidRPr="00B15240">
        <w:rPr>
          <w:rFonts w:asciiTheme="majorBidi" w:hAnsiTheme="majorBidi" w:cs="Times New Roman"/>
          <w:rtl/>
        </w:rPr>
        <w:t>סעיף ה</w:t>
      </w:r>
    </w:p>
    <w:p w14:paraId="3A718362" w14:textId="07FEFAD5" w:rsidR="00B15240" w:rsidRDefault="00B15240" w:rsidP="00B15240">
      <w:pPr>
        <w:pStyle w:val="NoSpacing"/>
        <w:bidi/>
        <w:ind w:left="720"/>
        <w:rPr>
          <w:rFonts w:asciiTheme="majorBidi" w:hAnsiTheme="majorBidi" w:cs="Times New Roman"/>
          <w:rtl/>
        </w:rPr>
      </w:pPr>
      <w:r w:rsidRPr="0051577A">
        <w:rPr>
          <w:rFonts w:asciiTheme="majorBidi" w:hAnsiTheme="majorBidi" w:cs="Times New Roman"/>
          <w:b/>
          <w:bCs/>
          <w:rtl/>
        </w:rPr>
        <w:t>מנהג פשוט בכל ישראל שכל קהל וקהל משימים מס על בני עירן לצורך חטים לפסח לקנותם ולחלקם לעניי עירן וכל</w:t>
      </w:r>
      <w:r w:rsidRPr="00B15240">
        <w:rPr>
          <w:rFonts w:asciiTheme="majorBidi" w:hAnsiTheme="majorBidi" w:cs="Times New Roman"/>
          <w:rtl/>
        </w:rPr>
        <w:t xml:space="preserve"> מי שדר בעיר י"ב חודש נעשה כבני העיר וחייב ליתן מס עמהם לזה ואפילו תלמידי חכמים הפטורין ממס נותנין חלקם לפי שצדקה היא זו וכל עני הדר בעיר י"ב חדש נעשה כעניי העיר וחייבין בני העיר ליתן לו חטים לפסח ועכשיו מרוב הגלות נהגו העם דין שלשים יום שכל מי שדר בעיר שלשים יום נעשה כבני העיר וכופין אותו ליתן עמהם לצורך חטים לפסח וכן כל עני הדר בעיר שלשים יום נעשה כעניי העיר וחייבים בני העיר ליתן לו חטים לפסח:</w:t>
      </w:r>
    </w:p>
    <w:p w14:paraId="2153286C" w14:textId="0E426E03" w:rsidR="008D34BC" w:rsidRDefault="008D34BC" w:rsidP="00E14098">
      <w:pPr>
        <w:pStyle w:val="NoSpacing"/>
        <w:bidi/>
        <w:rPr>
          <w:rFonts w:asciiTheme="majorBidi" w:hAnsiTheme="majorBidi" w:cs="Times New Roman"/>
          <w:rtl/>
        </w:rPr>
      </w:pPr>
    </w:p>
    <w:p w14:paraId="05D48D5A" w14:textId="77777777" w:rsidR="008D34BC" w:rsidRPr="008D34BC" w:rsidRDefault="008D34BC" w:rsidP="008D34BC">
      <w:pPr>
        <w:pStyle w:val="NoSpacing"/>
        <w:numPr>
          <w:ilvl w:val="0"/>
          <w:numId w:val="2"/>
        </w:numPr>
        <w:bidi/>
        <w:rPr>
          <w:rFonts w:asciiTheme="majorBidi" w:hAnsiTheme="majorBidi" w:cstheme="majorBidi"/>
          <w:b/>
          <w:bCs/>
          <w:u w:val="single"/>
        </w:rPr>
      </w:pPr>
      <w:r w:rsidRPr="008D34BC">
        <w:rPr>
          <w:rFonts w:asciiTheme="majorBidi" w:hAnsiTheme="majorBidi" w:cs="Times New Roman"/>
          <w:b/>
          <w:bCs/>
          <w:u w:val="single"/>
          <w:rtl/>
        </w:rPr>
        <w:t>משנה ברורה סימן תכט ס"ק ו</w:t>
      </w:r>
    </w:p>
    <w:p w14:paraId="2583141A" w14:textId="3C93EBFC" w:rsidR="008D34BC" w:rsidRDefault="008D34BC" w:rsidP="008D34BC">
      <w:pPr>
        <w:pStyle w:val="NoSpacing"/>
        <w:bidi/>
        <w:ind w:left="720"/>
        <w:rPr>
          <w:rFonts w:asciiTheme="majorBidi" w:hAnsiTheme="majorBidi" w:cs="Times New Roman"/>
          <w:rtl/>
        </w:rPr>
      </w:pPr>
      <w:r w:rsidRPr="0051577A">
        <w:rPr>
          <w:rFonts w:asciiTheme="majorBidi" w:hAnsiTheme="majorBidi" w:cs="Times New Roman"/>
          <w:b/>
          <w:bCs/>
          <w:rtl/>
        </w:rPr>
        <w:t>ואפילו ת"ח הפטור ממס</w:t>
      </w:r>
      <w:r w:rsidRPr="008D34BC">
        <w:rPr>
          <w:rFonts w:asciiTheme="majorBidi" w:hAnsiTheme="majorBidi" w:cs="Times New Roman"/>
          <w:rtl/>
        </w:rPr>
        <w:t xml:space="preserve"> [אחרונים] ועיין בפמ"ג ושיעור הנתינה צריך להעריך על כל אחד לפי ממונו ואלה המשתמטים עצמם מליתן קמח עניים יש עון בידם. והנה ידוע שעיני העניים נשואות לזה וכשהם ישארו [י] בדוחק וברעבון והוא יעלים עין בזה ידוע מה שאמר הגמרא סנהדרין ל"ה כל תענית וכו' ע"ש בפירש"י והוא ג"כ כעין זה:</w:t>
      </w:r>
    </w:p>
    <w:p w14:paraId="7623798D" w14:textId="77777777" w:rsidR="00B15240" w:rsidRDefault="00B15240" w:rsidP="00071798">
      <w:pPr>
        <w:pStyle w:val="NoSpacing"/>
        <w:bidi/>
        <w:rPr>
          <w:rFonts w:asciiTheme="majorBidi" w:hAnsiTheme="majorBidi" w:cstheme="majorBidi"/>
          <w:rtl/>
        </w:rPr>
      </w:pPr>
    </w:p>
    <w:p w14:paraId="359657BF" w14:textId="77777777" w:rsidR="00DF521F" w:rsidRPr="00DF521F" w:rsidRDefault="00DF521F" w:rsidP="00DF521F">
      <w:pPr>
        <w:pStyle w:val="NoSpacing"/>
        <w:numPr>
          <w:ilvl w:val="0"/>
          <w:numId w:val="2"/>
        </w:numPr>
        <w:bidi/>
        <w:rPr>
          <w:rFonts w:asciiTheme="majorBidi" w:hAnsiTheme="majorBidi" w:cstheme="majorBidi"/>
          <w:b/>
          <w:bCs/>
          <w:u w:val="single"/>
        </w:rPr>
      </w:pPr>
      <w:r w:rsidRPr="00DF521F">
        <w:rPr>
          <w:rFonts w:asciiTheme="majorBidi" w:hAnsiTheme="majorBidi" w:cs="Times New Roman"/>
          <w:b/>
          <w:bCs/>
          <w:u w:val="single"/>
          <w:rtl/>
        </w:rPr>
        <w:t>רמב"ם הלכות יום טוב פרק ו הלכה יז - יח</w:t>
      </w:r>
    </w:p>
    <w:p w14:paraId="24D1D7B2" w14:textId="77777777" w:rsidR="00DF521F" w:rsidRPr="00DF521F" w:rsidRDefault="00DF521F" w:rsidP="00DF521F">
      <w:pPr>
        <w:pStyle w:val="NoSpacing"/>
        <w:bidi/>
        <w:ind w:left="720"/>
        <w:rPr>
          <w:rFonts w:asciiTheme="majorBidi" w:hAnsiTheme="majorBidi" w:cstheme="majorBidi"/>
        </w:rPr>
      </w:pPr>
      <w:r w:rsidRPr="00DF521F">
        <w:rPr>
          <w:rFonts w:asciiTheme="majorBidi" w:hAnsiTheme="majorBidi" w:cs="Times New Roman"/>
          <w:rtl/>
        </w:rPr>
        <w:t>הלכה יח</w:t>
      </w:r>
    </w:p>
    <w:p w14:paraId="210BC21A" w14:textId="22D94003" w:rsidR="0019794A" w:rsidRDefault="00DF521F" w:rsidP="00DF521F">
      <w:pPr>
        <w:pStyle w:val="NoSpacing"/>
        <w:bidi/>
        <w:ind w:left="720"/>
        <w:rPr>
          <w:rFonts w:asciiTheme="majorBidi" w:hAnsiTheme="majorBidi" w:cs="Times New Roman"/>
          <w:rtl/>
        </w:rPr>
      </w:pPr>
      <w:r w:rsidRPr="00DF521F">
        <w:rPr>
          <w:rFonts w:asciiTheme="majorBidi" w:hAnsiTheme="majorBidi" w:cs="Times New Roman"/>
          <w:rtl/>
        </w:rPr>
        <w:t xml:space="preserve">כיצד הקטנים נותן להם קליות ואגוזים ומגדנות, והנשים קונה להן בגדים ותכשיטין נאים כפי ממונו, והאנשים אוכלין בשר ושותין יין שאין שמחה אלא בבשר ואין שמחה אלא ביין, </w:t>
      </w:r>
      <w:r w:rsidRPr="004A569D">
        <w:rPr>
          <w:rFonts w:asciiTheme="majorBidi" w:hAnsiTheme="majorBidi" w:cs="Times New Roman"/>
          <w:b/>
          <w:bCs/>
          <w:rtl/>
        </w:rPr>
        <w:t xml:space="preserve">וכשהוא אוכל ושותה חייב להאכיל +דברים ט"ז+ לגר ליתום ולאלמנה עם שאר העניים האמללים, אבל מי שנועל דלתות חצרו ואוכל ושותה הוא ובניו ואשתו ואינו מאכיל ומשקה לעניים ולמרי נפש </w:t>
      </w:r>
      <w:r w:rsidRPr="004A569D">
        <w:rPr>
          <w:rFonts w:asciiTheme="majorBidi" w:hAnsiTheme="majorBidi" w:cs="Times New Roman"/>
          <w:b/>
          <w:bCs/>
          <w:u w:val="single"/>
          <w:rtl/>
        </w:rPr>
        <w:t>אין זו שמחת מצוה אלא שמחת כריסו</w:t>
      </w:r>
      <w:r w:rsidRPr="00DF521F">
        <w:rPr>
          <w:rFonts w:asciiTheme="majorBidi" w:hAnsiTheme="majorBidi" w:cs="Times New Roman"/>
          <w:rtl/>
        </w:rPr>
        <w:t xml:space="preserve">, ועל אלו נאמר +הושע ט'+ זבחיהם כלחם </w:t>
      </w:r>
      <w:r w:rsidRPr="00DF521F">
        <w:rPr>
          <w:rFonts w:asciiTheme="majorBidi" w:hAnsiTheme="majorBidi" w:cs="Times New Roman"/>
          <w:rtl/>
        </w:rPr>
        <w:lastRenderedPageBreak/>
        <w:t>אונים להם כל אוכליו יטמאו כי לחמם לנפשם, ושמחה כזו קלון היא להם שנאמר +מלאכי ב'+ וזריתי פרש על פניכם פרש חגיכם.</w:t>
      </w:r>
    </w:p>
    <w:p w14:paraId="03796CF0" w14:textId="6454EF5A" w:rsidR="00DF521F" w:rsidRDefault="00DF521F" w:rsidP="00DF521F">
      <w:pPr>
        <w:pStyle w:val="NoSpacing"/>
        <w:bidi/>
        <w:ind w:left="720"/>
        <w:rPr>
          <w:rFonts w:asciiTheme="majorBidi" w:hAnsiTheme="majorBidi" w:cs="Times New Roman"/>
          <w:rtl/>
        </w:rPr>
      </w:pPr>
    </w:p>
    <w:p w14:paraId="5214F3BE" w14:textId="77777777" w:rsidR="00DF521F" w:rsidRPr="00DF521F" w:rsidRDefault="00DF521F" w:rsidP="00DF521F">
      <w:pPr>
        <w:pStyle w:val="NoSpacing"/>
        <w:numPr>
          <w:ilvl w:val="0"/>
          <w:numId w:val="2"/>
        </w:numPr>
        <w:bidi/>
        <w:rPr>
          <w:rFonts w:asciiTheme="majorBidi" w:hAnsiTheme="majorBidi" w:cstheme="majorBidi"/>
          <w:b/>
          <w:bCs/>
          <w:u w:val="single"/>
        </w:rPr>
      </w:pPr>
      <w:r w:rsidRPr="00DF521F">
        <w:rPr>
          <w:rFonts w:asciiTheme="majorBidi" w:hAnsiTheme="majorBidi" w:cs="Times New Roman"/>
          <w:b/>
          <w:bCs/>
          <w:u w:val="single"/>
          <w:rtl/>
        </w:rPr>
        <w:t>שולחן ערוך יורה דעה הלכות צדקה סימן רנא סעיף ג</w:t>
      </w:r>
    </w:p>
    <w:p w14:paraId="296F4A6E" w14:textId="529966D8" w:rsidR="00DF521F" w:rsidRDefault="00DF521F" w:rsidP="00DF521F">
      <w:pPr>
        <w:pStyle w:val="NoSpacing"/>
        <w:bidi/>
        <w:ind w:left="720"/>
        <w:rPr>
          <w:rFonts w:asciiTheme="majorBidi" w:hAnsiTheme="majorBidi" w:cs="Times New Roman"/>
          <w:rtl/>
        </w:rPr>
      </w:pPr>
      <w:r w:rsidRPr="00DF521F">
        <w:rPr>
          <w:rFonts w:asciiTheme="majorBidi" w:hAnsiTheme="majorBidi" w:cs="Times New Roman"/>
          <w:rtl/>
        </w:rPr>
        <w:t>הגה: פרנסת עצמו קודמת לכל אדם, ואינו חייב לתת צדקה עד שיהיה לו פרנסתו ואח"כ יקדים פרנסת אביו ואמו, אם הם עניים, והם קודמים לפרנסת בניו. ואחר כך בניו, והם קודמים לאחיו, והם קודמים לשאר קרובים, והקרובים קודמים לשכיניו, ושכיניו לאנשי עירו, ואנשי עירו לעיר אחרת. והוא הדין אם היו שבוים וצריך לפדותן.</w:t>
      </w:r>
    </w:p>
    <w:p w14:paraId="620B4ABA" w14:textId="663EAEBD" w:rsidR="00DF521F" w:rsidRDefault="00DF521F" w:rsidP="00DF521F">
      <w:pPr>
        <w:pStyle w:val="NoSpacing"/>
        <w:bidi/>
        <w:ind w:left="720"/>
        <w:rPr>
          <w:rFonts w:asciiTheme="majorBidi" w:hAnsiTheme="majorBidi" w:cs="Times New Roman"/>
          <w:rtl/>
        </w:rPr>
      </w:pPr>
    </w:p>
    <w:p w14:paraId="5DB069D3" w14:textId="77777777" w:rsidR="00DF521F" w:rsidRPr="00DF521F" w:rsidRDefault="00DF521F" w:rsidP="00DF521F">
      <w:pPr>
        <w:pStyle w:val="NoSpacing"/>
        <w:numPr>
          <w:ilvl w:val="0"/>
          <w:numId w:val="2"/>
        </w:numPr>
        <w:bidi/>
        <w:rPr>
          <w:rFonts w:asciiTheme="majorBidi" w:hAnsiTheme="majorBidi" w:cstheme="majorBidi"/>
          <w:b/>
          <w:bCs/>
          <w:u w:val="single"/>
        </w:rPr>
      </w:pPr>
      <w:r w:rsidRPr="00DF521F">
        <w:rPr>
          <w:rFonts w:asciiTheme="majorBidi" w:hAnsiTheme="majorBidi" w:cs="Times New Roman"/>
          <w:b/>
          <w:bCs/>
          <w:u w:val="single"/>
          <w:rtl/>
        </w:rPr>
        <w:t>תלמוד בבלי מסכת ביצה דף טו עמוד ב</w:t>
      </w:r>
    </w:p>
    <w:p w14:paraId="0DC27B74" w14:textId="32818676" w:rsidR="00DF521F" w:rsidRDefault="00DF521F" w:rsidP="00DF521F">
      <w:pPr>
        <w:pStyle w:val="NoSpacing"/>
        <w:bidi/>
        <w:ind w:left="720"/>
        <w:rPr>
          <w:rFonts w:asciiTheme="majorBidi" w:hAnsiTheme="majorBidi" w:cs="Times New Roman"/>
        </w:rPr>
      </w:pPr>
      <w:r w:rsidRPr="00DF521F">
        <w:rPr>
          <w:rFonts w:asciiTheme="majorBidi" w:hAnsiTheme="majorBidi" w:cs="Times New Roman"/>
          <w:rtl/>
        </w:rPr>
        <w:t>אמר רבי יוחנן משום רבי אליעזר ברבי שמעון: אמר להם הקדוש ברוך הוא לישראל: בני, לוו עלי וקדשו קדושת היום, והאמינו בי ואני פורע</w:t>
      </w:r>
    </w:p>
    <w:p w14:paraId="2E1034FC" w14:textId="3ECD7267" w:rsidR="00B15240" w:rsidRDefault="00B15240" w:rsidP="00B15240">
      <w:pPr>
        <w:pStyle w:val="NoSpacing"/>
        <w:bidi/>
        <w:ind w:left="720"/>
        <w:rPr>
          <w:rFonts w:asciiTheme="majorBidi" w:hAnsiTheme="majorBidi" w:cs="Times New Roman"/>
        </w:rPr>
      </w:pPr>
    </w:p>
    <w:p w14:paraId="0064412A" w14:textId="77777777" w:rsidR="00B15240" w:rsidRPr="00B15240" w:rsidRDefault="00B15240" w:rsidP="00B15240">
      <w:pPr>
        <w:pStyle w:val="NoSpacing"/>
        <w:numPr>
          <w:ilvl w:val="0"/>
          <w:numId w:val="2"/>
        </w:numPr>
        <w:bidi/>
        <w:rPr>
          <w:rFonts w:asciiTheme="majorBidi" w:hAnsiTheme="majorBidi" w:cstheme="majorBidi"/>
          <w:b/>
          <w:bCs/>
          <w:u w:val="single"/>
        </w:rPr>
      </w:pPr>
      <w:r w:rsidRPr="00B15240">
        <w:rPr>
          <w:rFonts w:asciiTheme="majorBidi" w:hAnsiTheme="majorBidi" w:cs="Times New Roman"/>
          <w:b/>
          <w:bCs/>
          <w:u w:val="single"/>
          <w:rtl/>
        </w:rPr>
        <w:t>משנה ברורה סימן רמב ס"ק ג</w:t>
      </w:r>
    </w:p>
    <w:p w14:paraId="6AAA9E80" w14:textId="1341F352" w:rsidR="00B15240" w:rsidRDefault="00B15240" w:rsidP="00B15240">
      <w:pPr>
        <w:pStyle w:val="NoSpacing"/>
        <w:bidi/>
        <w:ind w:left="720"/>
        <w:rPr>
          <w:rFonts w:asciiTheme="majorBidi" w:hAnsiTheme="majorBidi" w:cs="Times New Roman"/>
          <w:rtl/>
        </w:rPr>
      </w:pPr>
      <w:r w:rsidRPr="00B15240">
        <w:rPr>
          <w:rFonts w:asciiTheme="majorBidi" w:hAnsiTheme="majorBidi" w:cs="Times New Roman"/>
          <w:rtl/>
        </w:rPr>
        <w:t xml:space="preserve">למי שהשעה וכו' - ומיירי כשאין לו משכונות ללות עליהם ובלא משכון אין יכול להשיג </w:t>
      </w:r>
      <w:r w:rsidRPr="00071798">
        <w:rPr>
          <w:rFonts w:asciiTheme="majorBidi" w:hAnsiTheme="majorBidi" w:cs="Times New Roman"/>
          <w:b/>
          <w:bCs/>
          <w:rtl/>
        </w:rPr>
        <w:t>דאל"ה צריך ללות כדי שלא לבטל מצות עונג שבת וכמו שאחז"ל שאומר הקדוש ברוך הוא בני לוו עלי ואני פורע:</w:t>
      </w:r>
    </w:p>
    <w:p w14:paraId="5C456061" w14:textId="77777777" w:rsidR="0003742F" w:rsidRDefault="0003742F" w:rsidP="0003742F">
      <w:pPr>
        <w:pStyle w:val="NoSpacing"/>
        <w:bidi/>
        <w:ind w:left="720"/>
        <w:rPr>
          <w:rFonts w:asciiTheme="majorBidi" w:hAnsiTheme="majorBidi" w:cs="Times New Roman"/>
        </w:rPr>
      </w:pPr>
    </w:p>
    <w:p w14:paraId="4F1C9020" w14:textId="77777777" w:rsidR="00B15240" w:rsidRPr="00B15240" w:rsidRDefault="00B15240" w:rsidP="00B15240">
      <w:pPr>
        <w:pStyle w:val="NoSpacing"/>
        <w:numPr>
          <w:ilvl w:val="0"/>
          <w:numId w:val="2"/>
        </w:numPr>
        <w:bidi/>
        <w:rPr>
          <w:rFonts w:asciiTheme="majorBidi" w:hAnsiTheme="majorBidi" w:cstheme="majorBidi"/>
          <w:b/>
          <w:bCs/>
          <w:u w:val="single"/>
        </w:rPr>
      </w:pPr>
      <w:r w:rsidRPr="00B15240">
        <w:rPr>
          <w:rFonts w:asciiTheme="majorBidi" w:hAnsiTheme="majorBidi" w:cs="Times New Roman"/>
          <w:b/>
          <w:bCs/>
          <w:u w:val="single"/>
          <w:rtl/>
        </w:rPr>
        <w:t>שער הציון סימן רמב ס"ק יב</w:t>
      </w:r>
    </w:p>
    <w:p w14:paraId="65A225C1" w14:textId="6C8F4EFD" w:rsidR="00B15240" w:rsidRPr="0003742F" w:rsidRDefault="00B15240" w:rsidP="00071798">
      <w:pPr>
        <w:pStyle w:val="NoSpacing"/>
        <w:bidi/>
        <w:ind w:left="720"/>
        <w:rPr>
          <w:rFonts w:asciiTheme="majorBidi" w:hAnsiTheme="majorBidi" w:cstheme="majorBidi"/>
        </w:rPr>
      </w:pPr>
      <w:r w:rsidRPr="00B15240">
        <w:rPr>
          <w:rFonts w:asciiTheme="majorBidi" w:hAnsiTheme="majorBidi" w:cs="Times New Roman"/>
          <w:rtl/>
        </w:rPr>
        <w:t xml:space="preserve">(יב) כן משמע מהגר"א, וכן כתב הב"ח, </w:t>
      </w:r>
      <w:r w:rsidRPr="00071798">
        <w:rPr>
          <w:rFonts w:asciiTheme="majorBidi" w:hAnsiTheme="majorBidi" w:cs="Times New Roman"/>
          <w:b/>
          <w:bCs/>
          <w:rtl/>
        </w:rPr>
        <w:t>דאם יכול להשיג ממי ללות צריך ללות ויבטח בה' שהוא יעזרנו לשלם לו</w:t>
      </w:r>
      <w:r w:rsidRPr="00B15240">
        <w:rPr>
          <w:rFonts w:asciiTheme="majorBidi" w:hAnsiTheme="majorBidi" w:cs="Times New Roman"/>
          <w:rtl/>
        </w:rPr>
        <w:t>. ובעטרת זקנים משמע דלא ילוה אלא אם כן הוא משער שיהיה לו במה לפרוע, ונראה דהכל לפי הענין:</w:t>
      </w:r>
    </w:p>
    <w:p w14:paraId="50D63360" w14:textId="447DC044" w:rsidR="0003742F" w:rsidRDefault="0003742F" w:rsidP="0003742F">
      <w:pPr>
        <w:pStyle w:val="NoSpacing"/>
        <w:bidi/>
        <w:rPr>
          <w:rFonts w:asciiTheme="majorBidi" w:hAnsiTheme="majorBidi" w:cs="Times New Roman"/>
          <w:rtl/>
        </w:rPr>
      </w:pPr>
    </w:p>
    <w:p w14:paraId="2745DB1A" w14:textId="3F646A2B" w:rsidR="0003742F" w:rsidRPr="00071798" w:rsidRDefault="0003742F" w:rsidP="0003742F">
      <w:pPr>
        <w:pStyle w:val="NoSpacing"/>
        <w:numPr>
          <w:ilvl w:val="0"/>
          <w:numId w:val="2"/>
        </w:numPr>
        <w:bidi/>
        <w:rPr>
          <w:rFonts w:asciiTheme="majorBidi" w:hAnsiTheme="majorBidi" w:cstheme="majorBidi"/>
        </w:rPr>
      </w:pPr>
      <w:r>
        <w:rPr>
          <w:rFonts w:asciiTheme="majorBidi" w:hAnsiTheme="majorBidi" w:cstheme="majorBidi" w:hint="cs"/>
          <w:b/>
          <w:bCs/>
          <w:u w:val="single"/>
          <w:rtl/>
        </w:rPr>
        <w:t>הליכות שלמה פסח פרק ב' דבר הלכה אות ג</w:t>
      </w:r>
    </w:p>
    <w:p w14:paraId="4CDA73D9" w14:textId="77777777" w:rsidR="00071798" w:rsidRDefault="00071798" w:rsidP="00071798">
      <w:pPr>
        <w:pStyle w:val="ListParagraph"/>
        <w:rPr>
          <w:rFonts w:asciiTheme="majorBidi" w:hAnsiTheme="majorBidi" w:cstheme="majorBidi" w:hint="cs"/>
          <w:rtl/>
        </w:rPr>
      </w:pPr>
    </w:p>
    <w:p w14:paraId="0A49D0C3" w14:textId="13CE0ABE" w:rsidR="00071798" w:rsidRPr="0003742F" w:rsidRDefault="00071798" w:rsidP="00071798">
      <w:pPr>
        <w:pStyle w:val="NoSpacing"/>
        <w:bidi/>
        <w:ind w:left="720"/>
        <w:rPr>
          <w:rFonts w:asciiTheme="majorBidi" w:hAnsiTheme="majorBidi" w:cstheme="majorBidi"/>
        </w:rPr>
      </w:pPr>
      <w:r w:rsidRPr="00071798">
        <w:rPr>
          <w:rFonts w:asciiTheme="majorBidi" w:hAnsiTheme="majorBidi" w:cs="Times New Roman"/>
          <w:rtl/>
        </w:rPr>
        <w:drawing>
          <wp:inline distT="0" distB="0" distL="0" distR="0" wp14:anchorId="627EDC36" wp14:editId="5AC040F0">
            <wp:extent cx="2750352"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71022" cy="1362715"/>
                    </a:xfrm>
                    <a:prstGeom prst="rect">
                      <a:avLst/>
                    </a:prstGeom>
                  </pic:spPr>
                </pic:pic>
              </a:graphicData>
            </a:graphic>
          </wp:inline>
        </w:drawing>
      </w:r>
    </w:p>
    <w:p w14:paraId="77F6E925" w14:textId="77777777" w:rsidR="0003742F" w:rsidRDefault="0003742F" w:rsidP="0003742F">
      <w:pPr>
        <w:pStyle w:val="ListParagraph"/>
        <w:rPr>
          <w:rFonts w:asciiTheme="majorBidi" w:hAnsiTheme="majorBidi" w:cstheme="majorBidi" w:hint="cs"/>
          <w:rtl/>
        </w:rPr>
      </w:pPr>
    </w:p>
    <w:p w14:paraId="517105C3" w14:textId="77777777" w:rsidR="0003742F" w:rsidRPr="00B15240" w:rsidRDefault="0003742F" w:rsidP="0003742F">
      <w:pPr>
        <w:pStyle w:val="NoSpacing"/>
        <w:bidi/>
        <w:ind w:left="720"/>
        <w:rPr>
          <w:rFonts w:asciiTheme="majorBidi" w:hAnsiTheme="majorBidi" w:cstheme="majorBidi"/>
        </w:rPr>
      </w:pPr>
    </w:p>
    <w:p w14:paraId="4101B35C" w14:textId="77777777" w:rsidR="00071798" w:rsidRPr="008D34BC" w:rsidRDefault="00071798" w:rsidP="00071798">
      <w:pPr>
        <w:pStyle w:val="NoSpacing"/>
        <w:numPr>
          <w:ilvl w:val="0"/>
          <w:numId w:val="2"/>
        </w:numPr>
        <w:bidi/>
        <w:rPr>
          <w:rFonts w:asciiTheme="majorBidi" w:hAnsiTheme="majorBidi" w:cstheme="majorBidi"/>
          <w:b/>
          <w:bCs/>
          <w:u w:val="single"/>
        </w:rPr>
      </w:pPr>
      <w:r w:rsidRPr="008D34BC">
        <w:rPr>
          <w:rFonts w:asciiTheme="majorBidi" w:hAnsiTheme="majorBidi" w:cs="Times New Roman"/>
          <w:b/>
          <w:bCs/>
          <w:u w:val="single"/>
          <w:rtl/>
        </w:rPr>
        <w:t>שער הציון סימן תכט ס"ק י</w:t>
      </w:r>
    </w:p>
    <w:p w14:paraId="794AA337" w14:textId="77777777" w:rsidR="00071798" w:rsidRDefault="00071798" w:rsidP="00071798">
      <w:pPr>
        <w:pStyle w:val="NoSpacing"/>
        <w:bidi/>
        <w:ind w:left="720"/>
        <w:rPr>
          <w:rFonts w:asciiTheme="majorBidi" w:hAnsiTheme="majorBidi" w:cstheme="majorBidi"/>
        </w:rPr>
      </w:pPr>
      <w:r w:rsidRPr="008D34BC">
        <w:rPr>
          <w:rFonts w:asciiTheme="majorBidi" w:hAnsiTheme="majorBidi" w:cs="Times New Roman"/>
          <w:rtl/>
        </w:rPr>
        <w:t xml:space="preserve">(י) </w:t>
      </w:r>
      <w:r w:rsidRPr="004A569D">
        <w:rPr>
          <w:rFonts w:asciiTheme="majorBidi" w:hAnsiTheme="majorBidi" w:cs="Times New Roman"/>
          <w:b/>
          <w:bCs/>
          <w:rtl/>
        </w:rPr>
        <w:t xml:space="preserve">ואפשר דמשום זה תקנו קדמונינו בפסח יותר משארי רגלים, שהוא זמן חירות ויושבין מסובין וכל אחד הוא וביתו ברוב שמחה </w:t>
      </w:r>
      <w:r w:rsidRPr="004A569D">
        <w:rPr>
          <w:rFonts w:asciiTheme="majorBidi" w:hAnsiTheme="majorBidi" w:cs="Times New Roman"/>
          <w:b/>
          <w:bCs/>
          <w:u w:val="single"/>
          <w:rtl/>
        </w:rPr>
        <w:t>אין זה כבוד לה'</w:t>
      </w:r>
      <w:r w:rsidRPr="008D34BC">
        <w:rPr>
          <w:rFonts w:asciiTheme="majorBidi" w:hAnsiTheme="majorBidi" w:cs="Times New Roman"/>
          <w:rtl/>
        </w:rPr>
        <w:t xml:space="preserve"> </w:t>
      </w:r>
      <w:r w:rsidRPr="004A569D">
        <w:rPr>
          <w:rFonts w:asciiTheme="majorBidi" w:hAnsiTheme="majorBidi" w:cs="Times New Roman"/>
          <w:b/>
          <w:bCs/>
          <w:rtl/>
        </w:rPr>
        <w:t>שהעניים יהיו אז רעבים וצמאים</w:t>
      </w:r>
      <w:r w:rsidRPr="008D34BC">
        <w:rPr>
          <w:rFonts w:asciiTheme="majorBidi" w:hAnsiTheme="majorBidi" w:cs="Times New Roman"/>
          <w:rtl/>
        </w:rPr>
        <w:t xml:space="preserve">, ועל כן נותנין לו קמח על כל ימי הפסח שיוכל גם הוא לספר יציאת מצרים בשמחה. </w:t>
      </w:r>
      <w:r w:rsidRPr="004A569D">
        <w:rPr>
          <w:rFonts w:asciiTheme="majorBidi" w:hAnsiTheme="majorBidi" w:cs="Times New Roman"/>
          <w:b/>
          <w:bCs/>
          <w:rtl/>
        </w:rPr>
        <w:t>ועוד טעם פשוט</w:t>
      </w:r>
      <w:r w:rsidRPr="008D34BC">
        <w:rPr>
          <w:rFonts w:asciiTheme="majorBidi" w:hAnsiTheme="majorBidi" w:cs="Times New Roman"/>
          <w:rtl/>
        </w:rPr>
        <w:t xml:space="preserve"> דחמץ אינו רשאי לאכול ומצה אינו מצוי כל כך להשיג לקנות ואם לא יכינו לו על כל ימי פסח אפשר שישאר ברעב, או יוכל לבא לידי קלקול ומצאתי זה הטעם במטה יהודה:</w:t>
      </w:r>
    </w:p>
    <w:p w14:paraId="6AC4C423" w14:textId="77777777" w:rsidR="00071798" w:rsidRPr="00071798" w:rsidRDefault="00071798" w:rsidP="00071798">
      <w:pPr>
        <w:pStyle w:val="NoSpacing"/>
        <w:bidi/>
        <w:rPr>
          <w:rFonts w:asciiTheme="majorBidi" w:hAnsiTheme="majorBidi" w:cs="Times New Roman"/>
        </w:rPr>
      </w:pPr>
    </w:p>
    <w:p w14:paraId="30307069" w14:textId="1E56E693" w:rsidR="00B15240" w:rsidRPr="008D34BC" w:rsidRDefault="008D34BC" w:rsidP="00B15240">
      <w:pPr>
        <w:pStyle w:val="NoSpacing"/>
        <w:numPr>
          <w:ilvl w:val="0"/>
          <w:numId w:val="2"/>
        </w:numPr>
        <w:bidi/>
        <w:rPr>
          <w:rFonts w:asciiTheme="majorBidi" w:hAnsiTheme="majorBidi" w:cstheme="majorBidi"/>
        </w:rPr>
      </w:pPr>
      <w:r>
        <w:rPr>
          <w:rFonts w:asciiTheme="majorBidi" w:hAnsiTheme="majorBidi" w:cstheme="majorBidi" w:hint="cs"/>
          <w:b/>
          <w:bCs/>
          <w:u w:val="single"/>
          <w:rtl/>
        </w:rPr>
        <w:t>ר' מאיר מפרימישלן</w:t>
      </w:r>
    </w:p>
    <w:p w14:paraId="06D85E63" w14:textId="36409AE3" w:rsidR="008D34BC" w:rsidRDefault="008D34BC" w:rsidP="0051577A">
      <w:pPr>
        <w:pStyle w:val="NoSpacing"/>
        <w:bidi/>
        <w:ind w:left="720"/>
        <w:rPr>
          <w:rFonts w:asciiTheme="majorBidi" w:hAnsiTheme="majorBidi" w:cstheme="majorBidi"/>
        </w:rPr>
      </w:pPr>
      <w:r w:rsidRPr="008D34BC">
        <w:rPr>
          <w:rFonts w:asciiTheme="majorBidi" w:hAnsiTheme="majorBidi" w:cs="Times New Roman"/>
          <w:rtl/>
        </w:rPr>
        <w:drawing>
          <wp:inline distT="0" distB="0" distL="0" distR="0" wp14:anchorId="746FE8EC" wp14:editId="269C6C0A">
            <wp:extent cx="4089407" cy="1581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1995" cy="1582151"/>
                    </a:xfrm>
                    <a:prstGeom prst="rect">
                      <a:avLst/>
                    </a:prstGeom>
                  </pic:spPr>
                </pic:pic>
              </a:graphicData>
            </a:graphic>
          </wp:inline>
        </w:drawing>
      </w:r>
    </w:p>
    <w:sectPr w:rsidR="008D34BC" w:rsidSect="0051577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32388"/>
    <w:multiLevelType w:val="hybridMultilevel"/>
    <w:tmpl w:val="28F2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D51C7"/>
    <w:multiLevelType w:val="hybridMultilevel"/>
    <w:tmpl w:val="013CB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481101">
    <w:abstractNumId w:val="1"/>
  </w:num>
  <w:num w:numId="2" w16cid:durableId="188594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E1"/>
    <w:rsid w:val="0003742F"/>
    <w:rsid w:val="00071798"/>
    <w:rsid w:val="0019794A"/>
    <w:rsid w:val="00201B04"/>
    <w:rsid w:val="002B1B07"/>
    <w:rsid w:val="003D16DB"/>
    <w:rsid w:val="004A569D"/>
    <w:rsid w:val="0051577A"/>
    <w:rsid w:val="005C1274"/>
    <w:rsid w:val="006D7763"/>
    <w:rsid w:val="008D34BC"/>
    <w:rsid w:val="009F13BE"/>
    <w:rsid w:val="00A21BE1"/>
    <w:rsid w:val="00B15240"/>
    <w:rsid w:val="00D05C14"/>
    <w:rsid w:val="00DF521F"/>
    <w:rsid w:val="00E14098"/>
    <w:rsid w:val="00E17E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3A9C"/>
  <w15:chartTrackingRefBased/>
  <w15:docId w15:val="{3E8DA977-D1CB-4726-AAD6-D3167893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BE1"/>
    <w:pPr>
      <w:spacing w:after="0" w:line="240" w:lineRule="auto"/>
    </w:pPr>
  </w:style>
  <w:style w:type="paragraph" w:styleId="ListParagraph">
    <w:name w:val="List Paragraph"/>
    <w:basedOn w:val="Normal"/>
    <w:uiPriority w:val="34"/>
    <w:qFormat/>
    <w:rsid w:val="00197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6</cp:revision>
  <dcterms:created xsi:type="dcterms:W3CDTF">2023-03-19T15:05:00Z</dcterms:created>
  <dcterms:modified xsi:type="dcterms:W3CDTF">2023-03-21T23:33:00Z</dcterms:modified>
</cp:coreProperties>
</file>