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267E5" w14:textId="76CEEF87" w:rsidR="00504D08" w:rsidRDefault="003A08C8" w:rsidP="003A08C8">
      <w:pPr>
        <w:pStyle w:val="NoSpacing"/>
        <w:bidi/>
        <w:rPr>
          <w:rFonts w:asciiTheme="majorBidi" w:hAnsiTheme="majorBidi" w:cstheme="majorBidi"/>
          <w:b/>
          <w:bCs/>
          <w:sz w:val="52"/>
          <w:szCs w:val="52"/>
          <w:u w:val="single"/>
          <w:rtl/>
        </w:rPr>
      </w:pPr>
      <w:r>
        <w:rPr>
          <w:rFonts w:asciiTheme="majorBidi" w:hAnsiTheme="majorBidi" w:cstheme="majorBidi" w:hint="cs"/>
          <w:b/>
          <w:bCs/>
          <w:sz w:val="52"/>
          <w:szCs w:val="52"/>
          <w:u w:val="single"/>
          <w:rtl/>
        </w:rPr>
        <w:t>מצות חליצה</w:t>
      </w:r>
    </w:p>
    <w:p w14:paraId="7BC8010E" w14:textId="1CF2EA2C" w:rsidR="003A08C8" w:rsidRDefault="003A08C8" w:rsidP="003A08C8">
      <w:pPr>
        <w:pStyle w:val="NoSpacing"/>
        <w:bidi/>
        <w:rPr>
          <w:rFonts w:asciiTheme="majorBidi" w:hAnsiTheme="majorBidi" w:cstheme="majorBidi"/>
          <w:rtl/>
        </w:rPr>
      </w:pPr>
    </w:p>
    <w:p w14:paraId="2E0E52B5" w14:textId="0655B51E" w:rsidR="003A08C8" w:rsidRDefault="003A08C8" w:rsidP="003A08C8">
      <w:pPr>
        <w:pStyle w:val="NoSpacing"/>
        <w:bidi/>
        <w:rPr>
          <w:rFonts w:asciiTheme="majorBidi" w:hAnsiTheme="majorBidi" w:cstheme="majorBidi"/>
          <w:rtl/>
        </w:rPr>
      </w:pPr>
      <w:r>
        <w:rPr>
          <w:rFonts w:asciiTheme="majorBidi" w:hAnsiTheme="majorBidi" w:cstheme="majorBidi" w:hint="cs"/>
          <w:rtl/>
        </w:rPr>
        <w:t>משנה (יבמות קא.)</w:t>
      </w:r>
    </w:p>
    <w:p w14:paraId="2111E43E" w14:textId="035ED783" w:rsidR="00F2228A" w:rsidRDefault="00F2228A" w:rsidP="00F2228A">
      <w:pPr>
        <w:pStyle w:val="NoSpacing"/>
        <w:bidi/>
        <w:rPr>
          <w:rFonts w:asciiTheme="majorBidi" w:hAnsiTheme="majorBidi" w:cstheme="majorBidi"/>
          <w:rtl/>
        </w:rPr>
      </w:pPr>
      <w:r>
        <w:rPr>
          <w:rFonts w:asciiTheme="majorBidi" w:hAnsiTheme="majorBidi" w:cstheme="majorBidi" w:hint="cs"/>
          <w:rtl/>
        </w:rPr>
        <w:t>מרומי שדה (שם)</w:t>
      </w:r>
    </w:p>
    <w:p w14:paraId="178066BF" w14:textId="404899A6" w:rsidR="003A08C8" w:rsidRDefault="003A08C8" w:rsidP="003A08C8">
      <w:pPr>
        <w:pStyle w:val="NoSpacing"/>
        <w:bidi/>
        <w:rPr>
          <w:rFonts w:asciiTheme="majorBidi" w:hAnsiTheme="majorBidi" w:cstheme="majorBidi"/>
          <w:rtl/>
        </w:rPr>
      </w:pPr>
      <w:r>
        <w:rPr>
          <w:rFonts w:asciiTheme="majorBidi" w:hAnsiTheme="majorBidi" w:cstheme="majorBidi" w:hint="cs"/>
          <w:rtl/>
        </w:rPr>
        <w:t>רמב"ם (הל' יבום א:א-ב)</w:t>
      </w:r>
    </w:p>
    <w:p w14:paraId="3C3B446E" w14:textId="48BD029B" w:rsidR="003A08C8" w:rsidRDefault="003A08C8" w:rsidP="003A08C8">
      <w:pPr>
        <w:pStyle w:val="NoSpacing"/>
        <w:bidi/>
        <w:rPr>
          <w:rFonts w:asciiTheme="majorBidi" w:hAnsiTheme="majorBidi" w:cstheme="majorBidi"/>
          <w:rtl/>
        </w:rPr>
      </w:pPr>
    </w:p>
    <w:p w14:paraId="1619DB90" w14:textId="0A09D4DB" w:rsidR="003A08C8" w:rsidRDefault="003A08C8" w:rsidP="003A08C8">
      <w:pPr>
        <w:pStyle w:val="NoSpacing"/>
        <w:bidi/>
        <w:rPr>
          <w:rFonts w:asciiTheme="majorBidi" w:hAnsiTheme="majorBidi" w:cstheme="majorBidi" w:hint="cs"/>
          <w:rtl/>
        </w:rPr>
      </w:pPr>
      <w:r>
        <w:rPr>
          <w:rFonts w:asciiTheme="majorBidi" w:hAnsiTheme="majorBidi" w:cstheme="majorBidi" w:hint="cs"/>
          <w:rtl/>
        </w:rPr>
        <w:t>משנה בכורות (יג.)</w:t>
      </w:r>
    </w:p>
    <w:p w14:paraId="18775B3C" w14:textId="58F834BC" w:rsidR="003A08C8" w:rsidRDefault="003A08C8" w:rsidP="003A08C8">
      <w:pPr>
        <w:pStyle w:val="NoSpacing"/>
        <w:bidi/>
        <w:rPr>
          <w:rFonts w:asciiTheme="majorBidi" w:hAnsiTheme="majorBidi" w:cstheme="majorBidi"/>
          <w:rtl/>
        </w:rPr>
      </w:pPr>
      <w:r>
        <w:rPr>
          <w:rFonts w:asciiTheme="majorBidi" w:hAnsiTheme="majorBidi" w:cstheme="majorBidi" w:hint="cs"/>
          <w:rtl/>
        </w:rPr>
        <w:t>רמב"ם/ראב"ד (הל' ביכורים יב:א)</w:t>
      </w:r>
    </w:p>
    <w:p w14:paraId="450BFB12" w14:textId="703F42E8" w:rsidR="003A08C8" w:rsidRDefault="003A08C8" w:rsidP="003A08C8">
      <w:pPr>
        <w:pStyle w:val="NoSpacing"/>
        <w:bidi/>
        <w:rPr>
          <w:rFonts w:asciiTheme="majorBidi" w:hAnsiTheme="majorBidi" w:cstheme="majorBidi"/>
          <w:rtl/>
        </w:rPr>
      </w:pPr>
      <w:r>
        <w:rPr>
          <w:rFonts w:asciiTheme="majorBidi" w:hAnsiTheme="majorBidi" w:cstheme="majorBidi" w:hint="cs"/>
          <w:rtl/>
        </w:rPr>
        <w:t>רדב"ז (שם)</w:t>
      </w:r>
    </w:p>
    <w:p w14:paraId="45F6BA96" w14:textId="44AD8095" w:rsidR="003A08C8" w:rsidRDefault="003A08C8" w:rsidP="003A08C8">
      <w:pPr>
        <w:pStyle w:val="NoSpacing"/>
        <w:bidi/>
        <w:rPr>
          <w:rFonts w:asciiTheme="majorBidi" w:hAnsiTheme="majorBidi" w:cstheme="majorBidi"/>
          <w:rtl/>
        </w:rPr>
      </w:pPr>
      <w:r>
        <w:rPr>
          <w:rFonts w:asciiTheme="majorBidi" w:hAnsiTheme="majorBidi" w:cstheme="majorBidi" w:hint="cs"/>
          <w:rtl/>
        </w:rPr>
        <w:t>מהר"י קורקוס (שם)</w:t>
      </w:r>
    </w:p>
    <w:p w14:paraId="4F2AAF9E" w14:textId="33A011EC" w:rsidR="003A08C8" w:rsidRDefault="003A08C8" w:rsidP="003A08C8">
      <w:pPr>
        <w:pStyle w:val="NoSpacing"/>
        <w:bidi/>
        <w:rPr>
          <w:rFonts w:asciiTheme="majorBidi" w:hAnsiTheme="majorBidi" w:cstheme="majorBidi"/>
          <w:rtl/>
        </w:rPr>
      </w:pPr>
    </w:p>
    <w:p w14:paraId="0C96F92A" w14:textId="022A85D1" w:rsidR="002013DF" w:rsidRDefault="002013DF" w:rsidP="002013DF">
      <w:pPr>
        <w:pStyle w:val="NoSpacing"/>
        <w:bidi/>
        <w:rPr>
          <w:rFonts w:asciiTheme="majorBidi" w:hAnsiTheme="majorBidi" w:cstheme="majorBidi"/>
          <w:rtl/>
        </w:rPr>
      </w:pPr>
      <w:r>
        <w:rPr>
          <w:rFonts w:asciiTheme="majorBidi" w:hAnsiTheme="majorBidi" w:cstheme="majorBidi" w:hint="cs"/>
          <w:rtl/>
        </w:rPr>
        <w:t>מתני' (סנ' יח.)</w:t>
      </w:r>
    </w:p>
    <w:p w14:paraId="70D888BD" w14:textId="0E96D477" w:rsidR="002013DF" w:rsidRDefault="002013DF" w:rsidP="002013DF">
      <w:pPr>
        <w:pStyle w:val="NoSpacing"/>
        <w:bidi/>
        <w:rPr>
          <w:rFonts w:asciiTheme="majorBidi" w:hAnsiTheme="majorBidi" w:cstheme="majorBidi"/>
          <w:rtl/>
        </w:rPr>
      </w:pPr>
      <w:r>
        <w:rPr>
          <w:rFonts w:asciiTheme="majorBidi" w:hAnsiTheme="majorBidi" w:cstheme="majorBidi" w:hint="cs"/>
          <w:rtl/>
        </w:rPr>
        <w:t>רש"י ד"ה ולא</w:t>
      </w:r>
    </w:p>
    <w:p w14:paraId="30EF58E0" w14:textId="3461EF35" w:rsidR="003A08C8" w:rsidRDefault="003A08C8" w:rsidP="003A08C8">
      <w:pPr>
        <w:pStyle w:val="NoSpacing"/>
        <w:bidi/>
        <w:rPr>
          <w:rFonts w:asciiTheme="majorBidi" w:hAnsiTheme="majorBidi" w:cstheme="majorBidi"/>
          <w:rtl/>
        </w:rPr>
      </w:pPr>
      <w:r>
        <w:rPr>
          <w:rFonts w:asciiTheme="majorBidi" w:hAnsiTheme="majorBidi" w:cstheme="majorBidi" w:hint="cs"/>
          <w:rtl/>
        </w:rPr>
        <w:t>רש"ש (סנהדרין יט</w:t>
      </w:r>
      <w:r w:rsidR="002013DF">
        <w:rPr>
          <w:rFonts w:asciiTheme="majorBidi" w:hAnsiTheme="majorBidi" w:cstheme="majorBidi" w:hint="cs"/>
          <w:rtl/>
        </w:rPr>
        <w:t>:) רש"י ד"ה ולא</w:t>
      </w:r>
    </w:p>
    <w:p w14:paraId="48C329BF" w14:textId="02257109" w:rsidR="003A08C8" w:rsidRDefault="003A08C8" w:rsidP="003A08C8">
      <w:pPr>
        <w:pStyle w:val="NoSpacing"/>
        <w:bidi/>
        <w:rPr>
          <w:rFonts w:asciiTheme="majorBidi" w:hAnsiTheme="majorBidi" w:cstheme="majorBidi"/>
          <w:rtl/>
        </w:rPr>
      </w:pPr>
    </w:p>
    <w:p w14:paraId="716E2847" w14:textId="197AE8FD" w:rsidR="003A08C8" w:rsidRDefault="003A08C8" w:rsidP="003A08C8">
      <w:pPr>
        <w:pStyle w:val="NoSpacing"/>
        <w:bidi/>
        <w:rPr>
          <w:rFonts w:asciiTheme="majorBidi" w:hAnsiTheme="majorBidi" w:cstheme="majorBidi"/>
          <w:rtl/>
        </w:rPr>
      </w:pPr>
      <w:r>
        <w:rPr>
          <w:rFonts w:asciiTheme="majorBidi" w:hAnsiTheme="majorBidi" w:cstheme="majorBidi" w:hint="cs"/>
          <w:rtl/>
        </w:rPr>
        <w:t>רמב"ם (עשה ר</w:t>
      </w:r>
      <w:r w:rsidR="002013DF">
        <w:rPr>
          <w:rFonts w:asciiTheme="majorBidi" w:hAnsiTheme="majorBidi" w:cstheme="majorBidi" w:hint="cs"/>
          <w:rtl/>
        </w:rPr>
        <w:t>טו-ריז</w:t>
      </w:r>
      <w:r>
        <w:rPr>
          <w:rFonts w:asciiTheme="majorBidi" w:hAnsiTheme="majorBidi" w:cstheme="majorBidi" w:hint="cs"/>
          <w:rtl/>
        </w:rPr>
        <w:t>)</w:t>
      </w:r>
    </w:p>
    <w:p w14:paraId="0A5DB11E" w14:textId="17867DA5" w:rsidR="003A08C8" w:rsidRDefault="003A08C8" w:rsidP="003A08C8">
      <w:pPr>
        <w:pStyle w:val="NoSpacing"/>
        <w:bidi/>
        <w:rPr>
          <w:rFonts w:asciiTheme="majorBidi" w:hAnsiTheme="majorBidi" w:cstheme="majorBidi"/>
          <w:rtl/>
        </w:rPr>
      </w:pPr>
      <w:r>
        <w:rPr>
          <w:rFonts w:asciiTheme="majorBidi" w:hAnsiTheme="majorBidi" w:cstheme="majorBidi" w:hint="cs"/>
          <w:rtl/>
        </w:rPr>
        <w:t>רס"ג (עשה עו)</w:t>
      </w:r>
    </w:p>
    <w:p w14:paraId="1D8EE807" w14:textId="0E681A28" w:rsidR="003A08C8" w:rsidRDefault="003A08C8" w:rsidP="003A08C8">
      <w:pPr>
        <w:pStyle w:val="NoSpacing"/>
        <w:bidi/>
        <w:rPr>
          <w:rFonts w:asciiTheme="majorBidi" w:hAnsiTheme="majorBidi" w:cstheme="majorBidi"/>
          <w:rtl/>
        </w:rPr>
      </w:pPr>
    </w:p>
    <w:p w14:paraId="4AC01A31" w14:textId="064F57AC" w:rsidR="003A08C8" w:rsidRDefault="003A08C8" w:rsidP="003A08C8">
      <w:pPr>
        <w:pStyle w:val="NoSpacing"/>
        <w:bidi/>
        <w:rPr>
          <w:rFonts w:asciiTheme="majorBidi" w:hAnsiTheme="majorBidi" w:cstheme="majorBidi"/>
          <w:rtl/>
        </w:rPr>
      </w:pPr>
      <w:r>
        <w:rPr>
          <w:rFonts w:asciiTheme="majorBidi" w:hAnsiTheme="majorBidi" w:cstheme="majorBidi" w:hint="cs"/>
          <w:rtl/>
        </w:rPr>
        <w:t>ספר החינוך (מצוה תקצט)</w:t>
      </w:r>
    </w:p>
    <w:p w14:paraId="5AD4DEAB" w14:textId="4D7A5673" w:rsidR="003A08C8" w:rsidRDefault="003A08C8" w:rsidP="003A08C8">
      <w:pPr>
        <w:pStyle w:val="NoSpacing"/>
        <w:bidi/>
        <w:rPr>
          <w:rFonts w:asciiTheme="majorBidi" w:hAnsiTheme="majorBidi" w:cstheme="majorBidi"/>
        </w:rPr>
      </w:pPr>
      <w:r>
        <w:rPr>
          <w:rFonts w:asciiTheme="majorBidi" w:hAnsiTheme="majorBidi" w:cstheme="majorBidi" w:hint="cs"/>
          <w:rtl/>
        </w:rPr>
        <w:t>ברכי יוסף (יו"ד ס' שמא) סק"ו</w:t>
      </w:r>
    </w:p>
    <w:p w14:paraId="42AA4AE6" w14:textId="1A082C34" w:rsidR="003A08C8" w:rsidRDefault="003A08C8" w:rsidP="003A08C8">
      <w:pPr>
        <w:pStyle w:val="NoSpacing"/>
        <w:bidi/>
        <w:rPr>
          <w:rFonts w:asciiTheme="majorBidi" w:hAnsiTheme="majorBidi" w:cstheme="majorBidi"/>
          <w:rtl/>
        </w:rPr>
      </w:pPr>
    </w:p>
    <w:p w14:paraId="469487C7" w14:textId="0DF942B4" w:rsidR="003A08C8" w:rsidRDefault="003A08C8" w:rsidP="003A08C8">
      <w:pPr>
        <w:pStyle w:val="NoSpacing"/>
        <w:bidi/>
        <w:rPr>
          <w:rFonts w:asciiTheme="majorBidi" w:hAnsiTheme="majorBidi" w:cstheme="majorBidi"/>
          <w:rtl/>
        </w:rPr>
      </w:pPr>
      <w:r>
        <w:rPr>
          <w:rFonts w:asciiTheme="majorBidi" w:hAnsiTheme="majorBidi" w:cstheme="majorBidi" w:hint="cs"/>
          <w:rtl/>
        </w:rPr>
        <w:t>שו"ת רשב"א (ס' יח)</w:t>
      </w:r>
    </w:p>
    <w:p w14:paraId="2E80A1B3" w14:textId="34FE94B8" w:rsidR="003A08C8" w:rsidRDefault="003A08C8" w:rsidP="003A08C8">
      <w:pPr>
        <w:pStyle w:val="NoSpacing"/>
        <w:bidi/>
        <w:rPr>
          <w:rFonts w:asciiTheme="majorBidi" w:hAnsiTheme="majorBidi" w:cstheme="majorBidi"/>
          <w:rtl/>
        </w:rPr>
      </w:pPr>
      <w:r>
        <w:rPr>
          <w:rFonts w:asciiTheme="majorBidi" w:hAnsiTheme="majorBidi" w:cstheme="majorBidi" w:hint="cs"/>
          <w:rtl/>
        </w:rPr>
        <w:t>מהרי"ט (סוף הל' חליצה)</w:t>
      </w:r>
    </w:p>
    <w:p w14:paraId="259C357B" w14:textId="10254ED4" w:rsidR="003A08C8" w:rsidRDefault="003A08C8" w:rsidP="003A08C8">
      <w:pPr>
        <w:pStyle w:val="NoSpacing"/>
        <w:bidi/>
        <w:rPr>
          <w:rFonts w:asciiTheme="majorBidi" w:hAnsiTheme="majorBidi" w:cstheme="majorBidi"/>
          <w:rtl/>
        </w:rPr>
      </w:pPr>
      <w:r>
        <w:rPr>
          <w:rFonts w:asciiTheme="majorBidi" w:hAnsiTheme="majorBidi" w:cstheme="majorBidi" w:hint="cs"/>
          <w:rtl/>
        </w:rPr>
        <w:t>שו"ע (סוף הל' חליצה) סעיף נז</w:t>
      </w:r>
    </w:p>
    <w:p w14:paraId="024DC834" w14:textId="36378BCF" w:rsidR="003A08C8" w:rsidRDefault="003A08C8" w:rsidP="003A08C8">
      <w:pPr>
        <w:pStyle w:val="NoSpacing"/>
        <w:bidi/>
        <w:rPr>
          <w:rFonts w:asciiTheme="majorBidi" w:hAnsiTheme="majorBidi" w:cstheme="majorBidi"/>
          <w:rtl/>
        </w:rPr>
      </w:pPr>
      <w:r>
        <w:rPr>
          <w:rFonts w:asciiTheme="majorBidi" w:hAnsiTheme="majorBidi" w:cstheme="majorBidi" w:hint="cs"/>
          <w:rtl/>
        </w:rPr>
        <w:t>כנסת הגדולה (ריש ס' קסט)</w:t>
      </w:r>
    </w:p>
    <w:p w14:paraId="0BFB4B29" w14:textId="427F17E5" w:rsidR="003A08C8" w:rsidRDefault="003A08C8" w:rsidP="003A08C8">
      <w:pPr>
        <w:pStyle w:val="NoSpacing"/>
        <w:bidi/>
        <w:rPr>
          <w:rFonts w:asciiTheme="majorBidi" w:hAnsiTheme="majorBidi" w:cstheme="majorBidi"/>
          <w:rtl/>
        </w:rPr>
      </w:pPr>
    </w:p>
    <w:p w14:paraId="0EE8F112" w14:textId="77777777" w:rsidR="003A08C8" w:rsidRPr="003A08C8" w:rsidRDefault="003A08C8" w:rsidP="003A08C8">
      <w:pPr>
        <w:pStyle w:val="NoSpacing"/>
        <w:numPr>
          <w:ilvl w:val="0"/>
          <w:numId w:val="1"/>
        </w:numPr>
        <w:bidi/>
        <w:rPr>
          <w:rFonts w:asciiTheme="majorBidi" w:hAnsiTheme="majorBidi" w:cstheme="majorBidi"/>
          <w:b/>
          <w:bCs/>
          <w:u w:val="single"/>
        </w:rPr>
      </w:pPr>
      <w:r w:rsidRPr="003A08C8">
        <w:rPr>
          <w:rFonts w:asciiTheme="majorBidi" w:hAnsiTheme="majorBidi" w:cs="Times New Roman"/>
          <w:b/>
          <w:bCs/>
          <w:u w:val="single"/>
          <w:rtl/>
        </w:rPr>
        <w:t>תלמוד בבלי מסכת בכורות דף יג עמוד א</w:t>
      </w:r>
    </w:p>
    <w:p w14:paraId="20C48848" w14:textId="4B05A50E" w:rsidR="003A08C8" w:rsidRDefault="003A08C8" w:rsidP="003A08C8">
      <w:pPr>
        <w:pStyle w:val="NoSpacing"/>
        <w:bidi/>
        <w:ind w:left="720"/>
        <w:rPr>
          <w:rFonts w:asciiTheme="majorBidi" w:hAnsiTheme="majorBidi" w:cs="Times New Roman"/>
          <w:rtl/>
        </w:rPr>
      </w:pPr>
      <w:r w:rsidRPr="003A08C8">
        <w:rPr>
          <w:rFonts w:asciiTheme="majorBidi" w:hAnsiTheme="majorBidi" w:cs="Times New Roman"/>
          <w:rtl/>
        </w:rPr>
        <w:t>מתני'. לא רצה לפדותו - עורפו מאחוריו וקוברו. מצות הפדייה קודמת למצות עריפה, שנאמר: אאם לא תפדה וערפתו. מצות יעידה קודמת למצות הפדייה, שנאמר: באשר לא יעדה והפדה. מצות הייבום קודמת למצות חליצה, בראשונה שהיו מתכוונין לשם מצוה; ועכשיו שאין מתכוונין לשם מצוה, אמרו: מצות חליצה קודמת למצות יבום. מצות הגאולה באדון, הוא קודם לכל אדם, שנאמר: גואם לא יגאל ונמכר בערכך. הדרן עלך הלוקח עובר חמורו. </w:t>
      </w:r>
    </w:p>
    <w:p w14:paraId="3299EDF8" w14:textId="564B1271" w:rsidR="003A08C8" w:rsidRDefault="003A08C8" w:rsidP="003A08C8">
      <w:pPr>
        <w:pStyle w:val="NoSpacing"/>
        <w:bidi/>
        <w:ind w:left="720"/>
        <w:rPr>
          <w:rFonts w:asciiTheme="majorBidi" w:hAnsiTheme="majorBidi" w:cs="Times New Roman"/>
          <w:rtl/>
        </w:rPr>
      </w:pPr>
    </w:p>
    <w:p w14:paraId="258099EE" w14:textId="77777777" w:rsidR="003A08C8" w:rsidRPr="003A08C8" w:rsidRDefault="003A08C8" w:rsidP="003A08C8">
      <w:pPr>
        <w:pStyle w:val="NoSpacing"/>
        <w:numPr>
          <w:ilvl w:val="0"/>
          <w:numId w:val="1"/>
        </w:numPr>
        <w:bidi/>
        <w:rPr>
          <w:rFonts w:asciiTheme="majorBidi" w:hAnsiTheme="majorBidi" w:cstheme="majorBidi"/>
          <w:b/>
          <w:bCs/>
          <w:u w:val="single"/>
        </w:rPr>
      </w:pPr>
      <w:r w:rsidRPr="003A08C8">
        <w:rPr>
          <w:rFonts w:asciiTheme="majorBidi" w:hAnsiTheme="majorBidi" w:cs="Times New Roman"/>
          <w:b/>
          <w:bCs/>
          <w:u w:val="single"/>
          <w:rtl/>
        </w:rPr>
        <w:t>רמב"ם הלכות ביכורים פרק יב</w:t>
      </w:r>
    </w:p>
    <w:p w14:paraId="3FB12A3A" w14:textId="77777777" w:rsidR="003A08C8" w:rsidRDefault="003A08C8" w:rsidP="003A08C8">
      <w:pPr>
        <w:pStyle w:val="NoSpacing"/>
        <w:bidi/>
        <w:ind w:left="720"/>
        <w:rPr>
          <w:rFonts w:asciiTheme="majorBidi" w:hAnsiTheme="majorBidi" w:cs="Times New Roman"/>
          <w:rtl/>
        </w:rPr>
      </w:pPr>
      <w:r w:rsidRPr="003A08C8">
        <w:rPr>
          <w:rFonts w:asciiTheme="majorBidi" w:hAnsiTheme="majorBidi" w:cs="Times New Roman"/>
          <w:rtl/>
        </w:rPr>
        <w:t xml:space="preserve">מצות עשה לפדות (א) כל אדם מישראל (ב) פטר חמור (ג) בשה, (ד) ואם לא רצה לפדותו (ה) * מצות עשה לעורפו שנאמר ופטר חמור תפדה בשה ואם לא תפדה וערפתו, ושתי מצות אלו נוהגות (ו) בכל מקום (ז) ובכל זמן, (ח) ומצות פדייה קודמת למצות עריפה. </w:t>
      </w:r>
    </w:p>
    <w:p w14:paraId="49B48BA4" w14:textId="77777777" w:rsidR="003A08C8" w:rsidRDefault="003A08C8" w:rsidP="003A08C8">
      <w:pPr>
        <w:pStyle w:val="NoSpacing"/>
        <w:bidi/>
        <w:ind w:left="720"/>
        <w:rPr>
          <w:rFonts w:asciiTheme="majorBidi" w:hAnsiTheme="majorBidi" w:cs="Times New Roman"/>
          <w:rtl/>
        </w:rPr>
      </w:pPr>
    </w:p>
    <w:p w14:paraId="52F658E2" w14:textId="77777777" w:rsidR="003A08C8" w:rsidRPr="003A08C8" w:rsidRDefault="003A08C8" w:rsidP="003A08C8">
      <w:pPr>
        <w:pStyle w:val="NoSpacing"/>
        <w:numPr>
          <w:ilvl w:val="0"/>
          <w:numId w:val="1"/>
        </w:numPr>
        <w:bidi/>
        <w:rPr>
          <w:rFonts w:asciiTheme="majorBidi" w:hAnsiTheme="majorBidi" w:cstheme="majorBidi"/>
          <w:b/>
          <w:bCs/>
          <w:u w:val="single"/>
        </w:rPr>
      </w:pPr>
      <w:r w:rsidRPr="003A08C8">
        <w:rPr>
          <w:rFonts w:asciiTheme="majorBidi" w:hAnsiTheme="majorBidi" w:cs="Times New Roman"/>
          <w:b/>
          <w:bCs/>
          <w:u w:val="single"/>
          <w:rtl/>
        </w:rPr>
        <w:t>השגת הראב"ד</w:t>
      </w:r>
    </w:p>
    <w:p w14:paraId="190F609B" w14:textId="30F503E4" w:rsidR="003A08C8" w:rsidRDefault="003A08C8" w:rsidP="003A08C8">
      <w:pPr>
        <w:pStyle w:val="NoSpacing"/>
        <w:bidi/>
        <w:ind w:left="720"/>
        <w:rPr>
          <w:rFonts w:asciiTheme="majorBidi" w:hAnsiTheme="majorBidi" w:cs="Times New Roman"/>
          <w:rtl/>
        </w:rPr>
      </w:pPr>
      <w:r w:rsidRPr="003A08C8">
        <w:rPr>
          <w:rFonts w:asciiTheme="majorBidi" w:hAnsiTheme="majorBidi" w:cs="Times New Roman"/>
          <w:rtl/>
        </w:rPr>
        <w:t>ואם לא רצה לפדותו מצות עשה לעורפו. א"א בחיי ראשי אין זה מן הפלפול ולא מן הדעת המיושבת שיחשוב זה במצות עשה אע"פ שאמרו מצות פדייה קודמת למצות עריפה לא שתחשב מצוה אבל היא עבירה ומזיק נקרא ומפסיד ממונו של כהן ומפני שאמר מצות פדייה אמר מצות עריפה.</w:t>
      </w:r>
    </w:p>
    <w:p w14:paraId="42A3038A" w14:textId="02CBAA71" w:rsidR="003A08C8" w:rsidRDefault="003A08C8" w:rsidP="003A08C8">
      <w:pPr>
        <w:pStyle w:val="NoSpacing"/>
        <w:bidi/>
        <w:ind w:left="720"/>
        <w:rPr>
          <w:rFonts w:asciiTheme="majorBidi" w:hAnsiTheme="majorBidi" w:cs="Times New Roman"/>
          <w:rtl/>
        </w:rPr>
      </w:pPr>
    </w:p>
    <w:p w14:paraId="5440AC7F" w14:textId="77777777" w:rsidR="003A08C8" w:rsidRPr="003A08C8" w:rsidRDefault="003A08C8" w:rsidP="003A08C8">
      <w:pPr>
        <w:pStyle w:val="NoSpacing"/>
        <w:numPr>
          <w:ilvl w:val="0"/>
          <w:numId w:val="1"/>
        </w:numPr>
        <w:bidi/>
        <w:rPr>
          <w:rFonts w:asciiTheme="majorBidi" w:hAnsiTheme="majorBidi" w:cstheme="majorBidi"/>
          <w:b/>
          <w:bCs/>
          <w:u w:val="single"/>
        </w:rPr>
      </w:pPr>
      <w:r w:rsidRPr="003A08C8">
        <w:rPr>
          <w:rFonts w:asciiTheme="majorBidi" w:hAnsiTheme="majorBidi" w:cs="Times New Roman"/>
          <w:b/>
          <w:bCs/>
          <w:u w:val="single"/>
          <w:rtl/>
        </w:rPr>
        <w:t>רדב"ז הלכות ביכורים פרק יב</w:t>
      </w:r>
    </w:p>
    <w:p w14:paraId="5A565457" w14:textId="4FF66D06" w:rsidR="003A08C8" w:rsidRDefault="003A08C8" w:rsidP="003A08C8">
      <w:pPr>
        <w:pStyle w:val="NoSpacing"/>
        <w:bidi/>
        <w:ind w:left="720"/>
        <w:rPr>
          <w:rFonts w:asciiTheme="majorBidi" w:hAnsiTheme="majorBidi" w:cs="Times New Roman"/>
          <w:rtl/>
        </w:rPr>
      </w:pPr>
      <w:r w:rsidRPr="003A08C8">
        <w:rPr>
          <w:rFonts w:asciiTheme="majorBidi" w:hAnsiTheme="majorBidi" w:cs="Times New Roman"/>
          <w:rtl/>
        </w:rPr>
        <w:t xml:space="preserve">ומצות פדייה קודמת. תנן סוף פ"ק דבכורות (דף יב) לא רצה לפדותו עורפו מאחוריו וקוברו מצות פדייה קודמת למצות עריפה שנאמר אם לא תפדה וערפתו מצות היעידה קודמת למצות הפדיה שנאמר אם לא יעדה והפדה מצות היבום קודמת למצות חליצה וכו' וכיון דתני להו כחדא משמע דכולהו בחדא שיטתא אזלי וכי היכי דהנך מצוה עריפה נמי מצוה וכי תימא דאכולהו פליג הראב"ד דלא הוו מצוה למה לא השיג עליו בהלכות יבום וחליצה שכתב ומ"ע מן התורה לחלוץ וכו' וכן גבי אמה עבריה שמנה שתי מצות לפדות אמה עבריה וליעדה ולמה לא השיג וכיון דהנך הוו שתי מצות ולא אמרינן בהו אגב עריפה ופדייה נמי שתי מצות. ותמהתי על מה שכתב אבל היא עבירה ומזיק וכו' וכי מה שהתירתו תורה </w:t>
      </w:r>
      <w:r w:rsidRPr="003A08C8">
        <w:rPr>
          <w:rFonts w:asciiTheme="majorBidi" w:hAnsiTheme="majorBidi" w:cs="Times New Roman"/>
          <w:rtl/>
        </w:rPr>
        <w:lastRenderedPageBreak/>
        <w:t>היכי קרי ליה עבירה אלא מצותיו ית' גזירות הן לא שנא אם הוא מזיק או מתקן. עוד תמהתי על הרב שהוא בקי בחדרי סודות תורתנו הקדושה איך קרי לעריפת פטר חמור מזיק והלא מתקן הוא למי שיודע סוד המצוה. ולפיכך אני אומר שדברי רבינו מן הדעת המיושבת ואין צריך לזה פלפול דמשנה שלימה היא כאשר כתבתי:</w:t>
      </w:r>
    </w:p>
    <w:p w14:paraId="3BC14C5B" w14:textId="019B1C59" w:rsidR="003A08C8" w:rsidRDefault="003A08C8" w:rsidP="003A08C8">
      <w:pPr>
        <w:pStyle w:val="NoSpacing"/>
        <w:bidi/>
        <w:ind w:left="720"/>
        <w:rPr>
          <w:rFonts w:asciiTheme="majorBidi" w:hAnsiTheme="majorBidi" w:cs="Times New Roman"/>
          <w:rtl/>
        </w:rPr>
      </w:pPr>
    </w:p>
    <w:p w14:paraId="19268122" w14:textId="77777777" w:rsidR="003A08C8" w:rsidRPr="003A08C8" w:rsidRDefault="003A08C8" w:rsidP="003A08C8">
      <w:pPr>
        <w:pStyle w:val="NoSpacing"/>
        <w:numPr>
          <w:ilvl w:val="0"/>
          <w:numId w:val="1"/>
        </w:numPr>
        <w:bidi/>
        <w:rPr>
          <w:rFonts w:asciiTheme="majorBidi" w:hAnsiTheme="majorBidi" w:cstheme="majorBidi"/>
          <w:b/>
          <w:bCs/>
          <w:u w:val="single"/>
        </w:rPr>
      </w:pPr>
      <w:r w:rsidRPr="003A08C8">
        <w:rPr>
          <w:rFonts w:asciiTheme="majorBidi" w:hAnsiTheme="majorBidi" w:cs="Times New Roman"/>
          <w:b/>
          <w:bCs/>
          <w:u w:val="single"/>
          <w:rtl/>
        </w:rPr>
        <w:t>ר"י קורקוס הלכות ביכורים פרק יב</w:t>
      </w:r>
    </w:p>
    <w:p w14:paraId="369B3B47" w14:textId="4B61A1C3" w:rsidR="003A08C8" w:rsidRDefault="003A08C8" w:rsidP="003A08C8">
      <w:pPr>
        <w:pStyle w:val="NoSpacing"/>
        <w:bidi/>
        <w:ind w:left="720"/>
        <w:rPr>
          <w:rFonts w:asciiTheme="majorBidi" w:hAnsiTheme="majorBidi" w:cs="Times New Roman"/>
          <w:rtl/>
        </w:rPr>
      </w:pPr>
      <w:r w:rsidRPr="003A08C8">
        <w:rPr>
          <w:rFonts w:asciiTheme="majorBidi" w:hAnsiTheme="majorBidi" w:cs="Times New Roman"/>
          <w:rtl/>
        </w:rPr>
        <w:t>[א] מצות עשה לפדות כל אדם מישראל פטר חמור שנאמר וכו'. פרקא קמא דבכורות לא רצה לפדותו עורפו בקופיץ ומצות פדייה קודמת למצות עריפה שנאמר ואם לא תפדה וערפתו מצות יעידה קודמת למצות פדיה שנאמר אשר לא יעדה והפדה מצות יבום קודמת למצות חליצה בראשונה שהיו מתכוונים למצוה עכשו חזרו לומר מצות חליצה קודמת ע"כ ובהשגות א"א חיי ראשי אין זה מן הפלפול ולא מן הדעת המיושבת שיחשוב זה במצות עשה אעפ"י שאמרו מצות פדייה קודמת למצות עריפה לא שתחשב מצוה אבל היא עבירה ומזיק נקרא ומפסיד ממונו של כהן ומפני שאמר מצות פדיה אמר מצות עריפה ע"כ ודברי הר"א תמוהים אצלי שיקרא עבירה למה שחייבה בו תורה ובמשנה קראו אותה מצוה דודאי משום רישא לא היה קורא לעבירה מצוה ושם התנא חשך לאור ואף אם כוונת הר"א דבקושי התיר אותו הכתוב (הפסוק) ולא טוב עשה שלא פדהו והפסיד ממונו של כהן וכדאמרינן בבריתא הוא הפסיד ממונו של כהן לפיכך יופסד ממונו הרי חליצה גם היא הרי הכתוב מגנהו ואמרה וירקה בפניו וכו' אכזריות גדולה תחשב לו שלא ייבם ולא מפני זה נמנע מלקרותה מ"ע אף לדעת הר"א דאם לא יבם מצות עשה לחלוץ ולא יניח אותה בלא חליצה ובלא ייבום וכן גבי יעידה הכתוב קראו בוגד שנאמר בבגדו בה אפ"ה אם לא יעדה מצוה לפדות אף הכא נמי אם לא פדה מצוה לערוף אף יהיה מגונה שהפסיד ממון כהן כדברי הר"א ויעידה וחליצה ועריפה בחדא מחתא מחתינהו תנא ועוד ק"ל על דברי הר"א דא"כ למה הוצרך התנא להשמיענו דפדייה קודמת לעריפה וכי צ"ל דמצוה קודם למה שאינו מצוה וכ"ש לעבירה ומה צ"ל שנאמר וכי אצטריך קרא להכי אלא ודאי שתי מצות הם והייתי סבור שהם שוות ואי זו מהם שירצה להקדים יקדים כיון דגם עריפה מצ"ע היא קמ"ל דפדייה קודמת לעריפה שנאמר ואם לא תפדה וכו' מקדם הוא דקודמת אבל גם היא מצות עשה היא ואפשר לדמות מצוה זו לגירושין שאע"פ שהמגרש חוטא הוא מכל מקום מצוה לגרש בספר ולא בדבר אחר כיון שהוא רוצה לגרש אבל ודאי יותר טוב הוא שלא לגרש וגם כאן יש לומר דכיון שאינו רוצה לפדותו מצות עשה לערוף ולא להכניסו לחדר או באופן אחר כאשר נתבאר ובספר המצות הוקשה לרבינו למה נמנו פדיה ועריפה שני מצות והרי אין עריפה אלא כשאין פדיה והרי זה כמו דקדוק המצות שכתב רבינו בשורש שביעי שאין למנות דקדוקי מצות מצוה למצוה במצוה בפני עצמה רק בכללות וכן גבי יעידה ופדיה ויבום וחליצה כתב שהשכל כן מחייב אלא כיון שמצא שאמרו מצות פדייה קודמת למצות עריפה וכו' נראה שכוונתם לקרותם כל אחת מצוה בפני עצמה לכך מנה אותם גם הוא לשני מצות ע"כ ומכאן אתה דן לקושית הר"א. ומה שכתב רבינו שנוהגת בכל מקום ובכל זמן נתבאר פ"ק דקדושין שהקשו על משנת כל מצוה שהיא תלויה וכו' והרי תפלין ופטר חמור דכתיב בהו ביאה נוהגין בין בארץ בין בח"ל וכתב רש"י פטר חמור דהא בפטר רחם תלה רחמנא ע"כ גם בבכורות מצינו רמי בר חמא שהיה בבבל והיה לו פטר חמור כדאיתא התם ובמסקנא נתבאר שם דכל מצוה שהיא חובת הגוף נוהגת בין בארץ בין בח"ל ויליף מע"ז שנאמר בה אבד תאבדון את כל המקומות וכו' וכבר הזכרתיו זה.</w:t>
      </w:r>
    </w:p>
    <w:p w14:paraId="7B878915" w14:textId="1CC8251C" w:rsidR="002013DF" w:rsidRDefault="002013DF" w:rsidP="002013DF">
      <w:pPr>
        <w:pStyle w:val="NoSpacing"/>
        <w:bidi/>
        <w:ind w:left="720"/>
        <w:rPr>
          <w:rFonts w:asciiTheme="majorBidi" w:hAnsiTheme="majorBidi" w:cs="Times New Roman"/>
          <w:rtl/>
        </w:rPr>
      </w:pPr>
    </w:p>
    <w:p w14:paraId="10B9EC42" w14:textId="77777777" w:rsidR="002013DF" w:rsidRPr="002013DF" w:rsidRDefault="002013DF" w:rsidP="002013DF">
      <w:pPr>
        <w:pStyle w:val="NoSpacing"/>
        <w:numPr>
          <w:ilvl w:val="0"/>
          <w:numId w:val="1"/>
        </w:numPr>
        <w:bidi/>
        <w:rPr>
          <w:rFonts w:asciiTheme="majorBidi" w:hAnsiTheme="majorBidi" w:cs="Times New Roman"/>
          <w:b/>
          <w:bCs/>
          <w:u w:val="single"/>
        </w:rPr>
      </w:pPr>
      <w:r w:rsidRPr="002013DF">
        <w:rPr>
          <w:rFonts w:asciiTheme="majorBidi" w:hAnsiTheme="majorBidi" w:cs="Times New Roman"/>
          <w:b/>
          <w:bCs/>
          <w:u w:val="single"/>
          <w:rtl/>
        </w:rPr>
        <w:t>תלמוד בבלי מסכת סנהדרין דף יח עמוד א</w:t>
      </w:r>
    </w:p>
    <w:p w14:paraId="454471BC" w14:textId="47A9479D" w:rsidR="002013DF" w:rsidRDefault="002013DF" w:rsidP="002013DF">
      <w:pPr>
        <w:pStyle w:val="NoSpacing"/>
        <w:bidi/>
        <w:ind w:left="720"/>
        <w:rPr>
          <w:rFonts w:asciiTheme="majorBidi" w:hAnsiTheme="majorBidi" w:cs="Times New Roman"/>
          <w:rtl/>
        </w:rPr>
      </w:pPr>
      <w:r w:rsidRPr="002013DF">
        <w:rPr>
          <w:rFonts w:asciiTheme="majorBidi" w:hAnsiTheme="majorBidi" w:cs="Times New Roman"/>
          <w:rtl/>
        </w:rPr>
        <w:t>משנה. כהן גדול דן ודנין אותו, מעיד ומעידין אותו, חולץ וחולצין לאשתו, ומייבמין את אשתו. אבל הוא אינו מייבם, מפני שהוא אסור באלמנה. מת לו מת - אינו יוצא אחר המטה, אלא הן נכסין והוא נגלה, הן נגלין והוא נכסה, ויוצא עמהן עד פתח שער העיר, דברי רבי מאיר רבי יהודה אומר: אינו יוצא מן המקדש, משום שנאמר בומן המקדש לא יצא. וכשהוא מנחם אחרים, דרך כל העם עוברין בזה אחר זה, והממונה ממצעו בינו לבין העם. וכשהוא מתנחם מאחרים, כל העם אומרים לו: אנו כפרתך, והוא אומר להן: תתברכו מן השמים. וכשמברין אותו, כל העם מסובין על הארץ והוא מיסב על הספסל. המלך לא דן ולא דנין אותו, לא מעיד ולא מעידין אותו, לא חולץ ולא חולצין לאשתו, לא מייבם ולא מייבמין לאשתו. רבי יהודה אומר: אם רצה לחלוץ או לייבם - זכור לטוב. אמרו לו: אין שומעין לו. ואין נושאין אלמנתו. רבי יהודה אומר: נושא המלך אלמנתו של מלך, שכן מצינו בדוד שנשא אלמנתו של שאול, שנאמר גואתנה לך את בית אדניך ואת נשי אדניך בחיקך.</w:t>
      </w:r>
    </w:p>
    <w:p w14:paraId="48BDAAA6" w14:textId="77777777" w:rsidR="002013DF" w:rsidRDefault="002013DF" w:rsidP="002013DF">
      <w:pPr>
        <w:pStyle w:val="NoSpacing"/>
        <w:bidi/>
        <w:ind w:left="720"/>
        <w:rPr>
          <w:rFonts w:asciiTheme="majorBidi" w:hAnsiTheme="majorBidi" w:cs="Times New Roman"/>
          <w:rtl/>
        </w:rPr>
      </w:pPr>
    </w:p>
    <w:p w14:paraId="4BA55337" w14:textId="77777777" w:rsidR="002013DF" w:rsidRPr="002013DF" w:rsidRDefault="002013DF" w:rsidP="002013DF">
      <w:pPr>
        <w:pStyle w:val="NoSpacing"/>
        <w:numPr>
          <w:ilvl w:val="0"/>
          <w:numId w:val="1"/>
        </w:numPr>
        <w:bidi/>
        <w:rPr>
          <w:rFonts w:asciiTheme="majorBidi" w:hAnsiTheme="majorBidi" w:cstheme="majorBidi"/>
          <w:b/>
          <w:bCs/>
          <w:u w:val="single"/>
        </w:rPr>
      </w:pPr>
      <w:r w:rsidRPr="002013DF">
        <w:rPr>
          <w:rFonts w:asciiTheme="majorBidi" w:hAnsiTheme="majorBidi" w:cs="Times New Roman"/>
          <w:b/>
          <w:bCs/>
          <w:u w:val="single"/>
          <w:rtl/>
        </w:rPr>
        <w:t>רש"י מסכת סנהדרין דף יט עמוד ב</w:t>
      </w:r>
    </w:p>
    <w:p w14:paraId="18F56C44" w14:textId="345C4CF6" w:rsidR="002013DF" w:rsidRDefault="002013DF" w:rsidP="002013DF">
      <w:pPr>
        <w:pStyle w:val="NoSpacing"/>
        <w:bidi/>
        <w:ind w:left="720"/>
        <w:rPr>
          <w:rFonts w:asciiTheme="majorBidi" w:hAnsiTheme="majorBidi" w:cs="Times New Roman"/>
          <w:rtl/>
        </w:rPr>
      </w:pPr>
      <w:r w:rsidRPr="002013DF">
        <w:rPr>
          <w:rFonts w:asciiTheme="majorBidi" w:hAnsiTheme="majorBidi" w:cs="Times New Roman"/>
          <w:rtl/>
        </w:rPr>
        <w:t>ולא חולצין לאשתו - מפני שאסורה לינשא.</w:t>
      </w:r>
    </w:p>
    <w:p w14:paraId="54014F63" w14:textId="514F6786" w:rsidR="002013DF" w:rsidRDefault="002013DF" w:rsidP="002013DF">
      <w:pPr>
        <w:pStyle w:val="NoSpacing"/>
        <w:bidi/>
        <w:ind w:left="720"/>
        <w:rPr>
          <w:rFonts w:asciiTheme="majorBidi" w:hAnsiTheme="majorBidi" w:cs="Times New Roman"/>
          <w:rtl/>
        </w:rPr>
      </w:pPr>
    </w:p>
    <w:p w14:paraId="180EF9B5" w14:textId="77777777" w:rsidR="002013DF" w:rsidRPr="002013DF" w:rsidRDefault="002013DF" w:rsidP="002013DF">
      <w:pPr>
        <w:pStyle w:val="NoSpacing"/>
        <w:numPr>
          <w:ilvl w:val="0"/>
          <w:numId w:val="1"/>
        </w:numPr>
        <w:bidi/>
        <w:rPr>
          <w:rFonts w:asciiTheme="majorBidi" w:hAnsiTheme="majorBidi" w:cstheme="majorBidi"/>
          <w:b/>
          <w:bCs/>
          <w:u w:val="single"/>
        </w:rPr>
      </w:pPr>
      <w:r w:rsidRPr="002013DF">
        <w:rPr>
          <w:rFonts w:asciiTheme="majorBidi" w:hAnsiTheme="majorBidi" w:cs="Times New Roman"/>
          <w:b/>
          <w:bCs/>
          <w:u w:val="single"/>
          <w:rtl/>
        </w:rPr>
        <w:t>רש"ש מסכת סנהדרין דף יט עמוד ב</w:t>
      </w:r>
    </w:p>
    <w:p w14:paraId="6E43625C" w14:textId="1B48E58A" w:rsidR="002013DF" w:rsidRDefault="002013DF" w:rsidP="002013DF">
      <w:pPr>
        <w:pStyle w:val="NoSpacing"/>
        <w:bidi/>
        <w:ind w:left="720"/>
        <w:rPr>
          <w:rFonts w:asciiTheme="majorBidi" w:hAnsiTheme="majorBidi" w:cs="Times New Roman"/>
          <w:rtl/>
        </w:rPr>
      </w:pPr>
      <w:r w:rsidRPr="002013DF">
        <w:rPr>
          <w:rFonts w:asciiTheme="majorBidi" w:hAnsiTheme="majorBidi" w:cs="Times New Roman"/>
          <w:rtl/>
        </w:rPr>
        <w:t>רש"י ד"ה ולא חולצין. מפני שאסורה לינשא. לכאורה ה"נ דמצות חליצה אינה בכדי שתהא מותרת להנשא. אלא שהיא מצוה מטעם הכמוס מאתנו אף אם אינה רוצה להנשא לעולם. ובתשובת חכ"צ סי' א' משמע דדעתו ג"כ דאם אינה רוצה אין כאן מצוה וצ"ע בד"ז [ועמש"כ ביבמות (לט ב) בס"ד]. ואולי י"ל דכוונת רש"י דקרא לא מיירי אלא באותן שהן מותרות להנשא משום דכתיב ל"ת אה"מ החוצה כו' דמשמע דזולת זה שזקוקה ליבום היתה מותרת לחוץ עי' פסחים (ר"ד לו) מי שאיסורו משום ב"ת חמץ בלבד כו' ובר"ש פ"א דטהרות מ"ג. וכמו דאמרי' בקדושין (ר"ד יב) היכא דלא מצי מיעד לא הוה זביני' זבינא כו'. אך מקרא זה יש לדחות בהא דאיתא שם (יג ב) בסוגיא דמיתת בעל מתרת ע"ש. אבל י"ל מהא דכתיב בסה"פ ונקרא שמו בישראל דדרשינן שם (יד) כיון שחלץ כו' הותרה לכ"י. אלמא דאיירי קרא באותן שמותרות להנשא אחר החליצה. וממזרת ונתינה דחולצות. מותרות הן לפסולים: והרמב"ם בחבורו פ"ב מהל' מלכים ה"ג כ' כיון שא"א ליבם את אשתו כך אין חולצין לה כו'. ונ"פ דר"ל מטעם דכל העולה ליבום עולה לחליצה כו' (ולא עמדתי ע"ד מרן הכ"מ שחתר למצוא טעם על הא דאין חולצין ויש בו חסרון מלת או קודם משום דגנאי כו' כי ב' טעמים חלוקים הם) אלא דק"ל דהא חייבי עשה דעלמא גם כן מדאורייתא ל"ח ליבום דאין עשה דוחה עשה מ"מ מרבינן מיבמתו דעולין לחליצה כמ"ש התוס' בפ' כיצד (כ ב) ד"ה גזירה וכ"כ הה"מ בפ"ו מהל' יבום הל"י בשם בה"ג דריבויא דיבמתו דרשינן לאלמנה מן הנשואים ע"ש. ומאי אולמא האי עשה דשום תשים עליך שתהא אימתו עליך משארי עשה. ואין לומר כיון דרשות בידו להרוג המבזהו כמ"ש הרמב"ם בפ"ג מהל' מלכים. לכן יבמתו דומה לעריות דח"כ. דהא ודאי דתפסי בה קדושין והגמרא שם תלי טעמא בהכי. ודע דנ"ב דאף דאינו חולץ וא"מ מ"מ אסורה להנשא לשוק ונשארה זקוקה אף אם אין שם אח אלא הוא וכלשון הרמב"ם באם מת הוא אלא תשב לעולם בזיקתה:</w:t>
      </w:r>
    </w:p>
    <w:p w14:paraId="569A9861" w14:textId="03D49264" w:rsidR="002013DF" w:rsidRDefault="002013DF" w:rsidP="002013DF">
      <w:pPr>
        <w:pStyle w:val="NoSpacing"/>
        <w:bidi/>
        <w:ind w:left="720"/>
        <w:rPr>
          <w:rFonts w:asciiTheme="majorBidi" w:hAnsiTheme="majorBidi" w:cs="Times New Roman"/>
          <w:rtl/>
        </w:rPr>
      </w:pPr>
    </w:p>
    <w:p w14:paraId="266BB2E8" w14:textId="77777777" w:rsidR="002013DF" w:rsidRPr="002013DF" w:rsidRDefault="002013DF" w:rsidP="002013DF">
      <w:pPr>
        <w:pStyle w:val="NoSpacing"/>
        <w:numPr>
          <w:ilvl w:val="0"/>
          <w:numId w:val="1"/>
        </w:numPr>
        <w:bidi/>
        <w:rPr>
          <w:rFonts w:asciiTheme="majorBidi" w:hAnsiTheme="majorBidi" w:cstheme="majorBidi"/>
          <w:b/>
          <w:bCs/>
          <w:u w:val="single"/>
        </w:rPr>
      </w:pPr>
      <w:r w:rsidRPr="002013DF">
        <w:rPr>
          <w:rFonts w:asciiTheme="majorBidi" w:hAnsiTheme="majorBidi" w:cs="Times New Roman"/>
          <w:b/>
          <w:bCs/>
          <w:u w:val="single"/>
          <w:rtl/>
        </w:rPr>
        <w:t>ספר המצוות לרמב"ם מצות עשה רטז</w:t>
      </w:r>
    </w:p>
    <w:p w14:paraId="0D00AEF1" w14:textId="06B6AB5A" w:rsidR="002013DF" w:rsidRPr="002013DF" w:rsidRDefault="002013DF" w:rsidP="002013DF">
      <w:pPr>
        <w:pStyle w:val="NoSpacing"/>
        <w:bidi/>
        <w:ind w:left="720"/>
        <w:rPr>
          <w:rFonts w:asciiTheme="majorBidi" w:hAnsiTheme="majorBidi" w:cstheme="majorBidi"/>
        </w:rPr>
      </w:pPr>
      <w:r w:rsidRPr="002013DF">
        <w:rPr>
          <w:rFonts w:asciiTheme="majorBidi" w:hAnsiTheme="majorBidi" w:cs="Times New Roman"/>
          <w:rtl/>
        </w:rPr>
        <w:t>והמצוה הרי"ו היא שצונו להיות היבם נושא את אשת אחיו כשמת ולא הניח זרע והוא אמרו יתעלה (ס"פ תצא) יבמה יבא עליה. וכבר התבארו דיני מצוה זו במסכתא המחוברת לה רוצה לומר יבמות:</w:t>
      </w:r>
    </w:p>
    <w:p w14:paraId="28D85AB6" w14:textId="0F1CC8BE" w:rsidR="002013DF" w:rsidRDefault="002013DF" w:rsidP="002013DF">
      <w:pPr>
        <w:pStyle w:val="NoSpacing"/>
        <w:bidi/>
        <w:rPr>
          <w:rFonts w:asciiTheme="majorBidi" w:hAnsiTheme="majorBidi" w:cs="Times New Roman"/>
          <w:rtl/>
        </w:rPr>
      </w:pPr>
    </w:p>
    <w:p w14:paraId="1A18091A" w14:textId="77777777" w:rsidR="002013DF" w:rsidRPr="002013DF" w:rsidRDefault="002013DF" w:rsidP="002013DF">
      <w:pPr>
        <w:pStyle w:val="NoSpacing"/>
        <w:numPr>
          <w:ilvl w:val="0"/>
          <w:numId w:val="1"/>
        </w:numPr>
        <w:bidi/>
        <w:rPr>
          <w:rFonts w:asciiTheme="majorBidi" w:hAnsiTheme="majorBidi" w:cstheme="majorBidi"/>
          <w:b/>
          <w:bCs/>
          <w:u w:val="single"/>
        </w:rPr>
      </w:pPr>
      <w:r w:rsidRPr="002013DF">
        <w:rPr>
          <w:rFonts w:asciiTheme="majorBidi" w:hAnsiTheme="majorBidi" w:cs="Times New Roman"/>
          <w:b/>
          <w:bCs/>
          <w:u w:val="single"/>
          <w:rtl/>
        </w:rPr>
        <w:t>ספר המצוות לרמב"ם מצות עשה ריז</w:t>
      </w:r>
    </w:p>
    <w:p w14:paraId="5E4DE595" w14:textId="78186649" w:rsidR="002013DF" w:rsidRDefault="002013DF" w:rsidP="002013DF">
      <w:pPr>
        <w:pStyle w:val="NoSpacing"/>
        <w:bidi/>
        <w:ind w:left="720"/>
        <w:rPr>
          <w:rFonts w:asciiTheme="majorBidi" w:hAnsiTheme="majorBidi" w:cs="Times New Roman"/>
          <w:rtl/>
        </w:rPr>
      </w:pPr>
      <w:r w:rsidRPr="002013DF">
        <w:rPr>
          <w:rFonts w:asciiTheme="majorBidi" w:hAnsiTheme="majorBidi" w:cs="Times New Roman"/>
          <w:rtl/>
        </w:rPr>
        <w:t>והמצוה הרי"ז היא שציונו להיות היבמה חולצת ליבמה אם לא ישאנה והוא אמרו יתעלה (שם) וחלצה נעלו מעל רגלו וכו'. וכבר התבארו דיני מצוה זו במסכתא המחוברת לזה והיא מסכת יבמות. וכבר ידעת (מ' פב) לשון אמרם (מתני' בכורות יג א) מצות יבום קודמת למצות חליצה. ולכן נקראת המסכתא יבמות ואף על פי שהיא כוללת דין היבום והחליצה בשוה:</w:t>
      </w:r>
    </w:p>
    <w:p w14:paraId="5B18E804" w14:textId="6589D810" w:rsidR="002013DF" w:rsidRDefault="002013DF" w:rsidP="002013DF">
      <w:pPr>
        <w:pStyle w:val="NoSpacing"/>
        <w:bidi/>
        <w:ind w:left="720"/>
        <w:rPr>
          <w:rFonts w:asciiTheme="majorBidi" w:hAnsiTheme="majorBidi" w:cs="Times New Roman"/>
          <w:rtl/>
        </w:rPr>
      </w:pPr>
    </w:p>
    <w:p w14:paraId="6ADC4A5C" w14:textId="77777777" w:rsidR="002013DF" w:rsidRPr="002013DF" w:rsidRDefault="002013DF" w:rsidP="002013DF">
      <w:pPr>
        <w:pStyle w:val="NoSpacing"/>
        <w:numPr>
          <w:ilvl w:val="0"/>
          <w:numId w:val="1"/>
        </w:numPr>
        <w:bidi/>
        <w:rPr>
          <w:rFonts w:asciiTheme="majorBidi" w:hAnsiTheme="majorBidi" w:cstheme="majorBidi"/>
          <w:b/>
          <w:bCs/>
          <w:u w:val="single"/>
        </w:rPr>
      </w:pPr>
      <w:r w:rsidRPr="002013DF">
        <w:rPr>
          <w:rFonts w:asciiTheme="majorBidi" w:hAnsiTheme="majorBidi" w:cs="Times New Roman"/>
          <w:b/>
          <w:bCs/>
          <w:u w:val="single"/>
          <w:rtl/>
        </w:rPr>
        <w:t>ספר החינוך פרשת כי תצא מצוה תקצט</w:t>
      </w:r>
    </w:p>
    <w:p w14:paraId="201DAEC6" w14:textId="77777777" w:rsidR="002013DF" w:rsidRPr="002013DF" w:rsidRDefault="002013DF" w:rsidP="002013DF">
      <w:pPr>
        <w:pStyle w:val="NoSpacing"/>
        <w:bidi/>
        <w:ind w:left="720"/>
        <w:rPr>
          <w:rFonts w:asciiTheme="majorBidi" w:hAnsiTheme="majorBidi" w:cstheme="majorBidi"/>
        </w:rPr>
      </w:pPr>
      <w:r w:rsidRPr="002013DF">
        <w:rPr>
          <w:rFonts w:asciiTheme="majorBidi" w:hAnsiTheme="majorBidi" w:cs="Times New Roman"/>
          <w:rtl/>
        </w:rPr>
        <w:t>ויתר פרטי המצוה מבוארים במסכתא המחוברת על מצות יבום וחליצה והיא מסכת יבמות, ומפני כן נקראת יבמות ולא חליצות, מפני שאמרו זכרונם לברכה [שם ל"ט ע"ב] מצות יבום קודמת למצות חליצה. </w:t>
      </w:r>
    </w:p>
    <w:p w14:paraId="7432CC41" w14:textId="767B2001" w:rsidR="002013DF" w:rsidRDefault="002013DF" w:rsidP="002013DF">
      <w:pPr>
        <w:pStyle w:val="NoSpacing"/>
        <w:bidi/>
        <w:ind w:left="720"/>
        <w:rPr>
          <w:rFonts w:asciiTheme="majorBidi" w:hAnsiTheme="majorBidi" w:cs="Times New Roman"/>
          <w:rtl/>
        </w:rPr>
      </w:pPr>
      <w:r w:rsidRPr="002013DF">
        <w:rPr>
          <w:rFonts w:asciiTheme="majorBidi" w:hAnsiTheme="majorBidi" w:cs="Times New Roman"/>
          <w:rtl/>
        </w:rPr>
        <w:t> ונוהגת בכל מקום ובכל זמן, בזכרים. </w:t>
      </w:r>
    </w:p>
    <w:p w14:paraId="6C87C06B" w14:textId="2EEDC507" w:rsidR="002013DF" w:rsidRDefault="002013DF" w:rsidP="002013DF">
      <w:pPr>
        <w:pStyle w:val="NoSpacing"/>
        <w:bidi/>
        <w:ind w:left="720"/>
        <w:rPr>
          <w:rFonts w:asciiTheme="majorBidi" w:hAnsiTheme="majorBidi" w:cs="Times New Roman"/>
          <w:rtl/>
        </w:rPr>
      </w:pPr>
    </w:p>
    <w:p w14:paraId="35A0DDB9" w14:textId="77777777" w:rsidR="002013DF" w:rsidRPr="002013DF" w:rsidRDefault="002013DF" w:rsidP="002013DF">
      <w:pPr>
        <w:pStyle w:val="NoSpacing"/>
        <w:numPr>
          <w:ilvl w:val="0"/>
          <w:numId w:val="1"/>
        </w:numPr>
        <w:bidi/>
        <w:rPr>
          <w:rFonts w:asciiTheme="majorBidi" w:hAnsiTheme="majorBidi" w:cstheme="majorBidi"/>
          <w:b/>
          <w:bCs/>
          <w:u w:val="single"/>
        </w:rPr>
      </w:pPr>
      <w:r w:rsidRPr="002013DF">
        <w:rPr>
          <w:rFonts w:asciiTheme="majorBidi" w:hAnsiTheme="majorBidi" w:cs="Times New Roman"/>
          <w:b/>
          <w:bCs/>
          <w:u w:val="single"/>
          <w:rtl/>
        </w:rPr>
        <w:t>ברכי יוסף יורה דעה סימן שמא</w:t>
      </w:r>
    </w:p>
    <w:p w14:paraId="7766DC58" w14:textId="77777777" w:rsidR="002013DF" w:rsidRPr="002013DF" w:rsidRDefault="002013DF" w:rsidP="002013DF">
      <w:pPr>
        <w:pStyle w:val="NoSpacing"/>
        <w:bidi/>
        <w:ind w:left="720"/>
        <w:rPr>
          <w:rFonts w:asciiTheme="majorBidi" w:hAnsiTheme="majorBidi" w:cstheme="majorBidi"/>
        </w:rPr>
      </w:pPr>
      <w:r w:rsidRPr="002013DF">
        <w:rPr>
          <w:rFonts w:asciiTheme="majorBidi" w:hAnsiTheme="majorBidi" w:cs="Times New Roman"/>
          <w:rtl/>
        </w:rPr>
        <w:t>ו. מהראנ"ח לא רצה שאוננת תחלוץ, וסבור מינה דטעמו משום דבעי לכוין דעתה. ומהרימ"ט בתשובה אה"ע סימן י"ו, מסיק דטעמיה דמהראנ"ח משום דחליצה מצוה היא, ואונן פטור מכל המצות. עש"ב. וק"ק דמוכח מדברי הרב דסבר דהחולצת מקיימת מצוה, ואמטו להכי קאמר דכיון דחליצה מצוה, כדתנן (בכורות פ"א מ"ז) ומנאה הרמב"ם (מ"ע ריז), ואונן פטור מכל מצות האמורות בתורה, ומאחר שהוא פטור מאותה מצוה כמאן דליתא דמיא וכו'. ע"ש. ואף לשיטת הרב דאתי עלה מדין אונן, מ"מ יש לדון דהתינח אם החולץ אונן, אבל נדון מהראנ"ח היה שמת אבי האשה והיתה אוננת, כמבואר שם בתשובת מהרימ"ט. והגם דהרב כנה"ג בסימן זה הביא דברי מהראנ"ח ומהרימ"ט באונן שאינו חולץ, הרב כנה"ג לא נחית לדקדק בזה. ואחד הרואה תשובת מהרימ"ט ומעשה מהראנ"ח הן הן עדיו דבחולצת אוננת הוה עובדא, וא"כ יש להעיר על הרב מהרימ"ט דהמסתכל יפה בדברי הרמב"םה והסמ"ג (עשין נא) יראה דמצות חליצה החולץ הוא מקיים המצוה. וכך מוכח בהדיא מדברי הרב החינוך (סוף מצוה תקצח) שכתב במצות חליצה ומצות יבום שנוהגות המצות האלו בזכרים, והאיש אשר יעשה בזדון ולא ייבם ולא יחלוץ ביטל עשה. עש"ב. הרי דמצות יבום וחליצה היבם והחולץ הוא המקיים מ"ע ולא האשה.</w:t>
      </w:r>
    </w:p>
    <w:p w14:paraId="40200984" w14:textId="77777777" w:rsidR="002013DF" w:rsidRPr="002013DF" w:rsidRDefault="002013DF" w:rsidP="002013DF">
      <w:pPr>
        <w:pStyle w:val="NoSpacing"/>
        <w:bidi/>
        <w:ind w:left="720"/>
        <w:rPr>
          <w:rFonts w:asciiTheme="majorBidi" w:hAnsiTheme="majorBidi" w:cstheme="majorBidi"/>
        </w:rPr>
      </w:pPr>
    </w:p>
    <w:p w14:paraId="2819D603" w14:textId="77777777" w:rsidR="002013DF" w:rsidRPr="002013DF" w:rsidRDefault="002013DF" w:rsidP="002013DF">
      <w:pPr>
        <w:pStyle w:val="NoSpacing"/>
        <w:bidi/>
        <w:ind w:left="720"/>
        <w:rPr>
          <w:rFonts w:asciiTheme="majorBidi" w:hAnsiTheme="majorBidi" w:cstheme="majorBidi"/>
        </w:rPr>
      </w:pPr>
      <w:r w:rsidRPr="002013DF">
        <w:rPr>
          <w:rFonts w:asciiTheme="majorBidi" w:hAnsiTheme="majorBidi" w:cs="Times New Roman"/>
          <w:rtl/>
        </w:rPr>
        <w:t> וכזה ראיתי לחד מרבוואתא קמאי מהר"ר יוסף בן פלט בתשובתו להראב"ד הביאה מהר"ד אבודרהם ריש ספרו, שכתב וז"ל, ואין מברכין על החליצה משום דמצוה הבאה בעבירה היא, דקעבר על עשה דיבום, וכן אין האשה מברכת על החליצה ולא על היבום, משום דלא מפקדא אפריה ורביה, וכיון שאינה במצות יבום אינה במצות חליצה, וכר' יוסי (יבמות מא ב) דאמר כל העולה למצות יבום עולה למצות חליצה, דאלמא חליצה ויבום אתקשו להדדי. עכ"ל. הרי בהדיא דהאשה אינה מצוה על יבום וחליצה. ומ"ש הרשב"א בתשו' סימן י"ח, וז"ל, ואין מברכין על מצוה שעיקרה אינה מצוה, כגון חליצה ויבום שהעיקר משום פריה ורביה, והיא אינה מצוה על פריה ורביה. עכ"ל. כונת הרשב"א לתת טעם על האיש המקיים מצות יבום וחליצה שאינו מברך, ויהיב טעמא שאינו מברך האיש המקיים, דחליצה ויבום הם לכנוס או להתיר אשה זו, והיא אינה מצוה בעיקר המצוה שהיא פריה ורביה, אבל מודה הרשב"א דהמצוה על האיש דוקא ולא על האשה.</w:t>
      </w:r>
    </w:p>
    <w:p w14:paraId="0233E864" w14:textId="77777777" w:rsidR="002013DF" w:rsidRPr="002013DF" w:rsidRDefault="002013DF" w:rsidP="002013DF">
      <w:pPr>
        <w:pStyle w:val="NoSpacing"/>
        <w:bidi/>
        <w:ind w:left="720"/>
        <w:rPr>
          <w:rFonts w:asciiTheme="majorBidi" w:hAnsiTheme="majorBidi" w:cstheme="majorBidi"/>
        </w:rPr>
      </w:pPr>
    </w:p>
    <w:p w14:paraId="1C66F9C1" w14:textId="77777777" w:rsidR="002013DF" w:rsidRPr="002013DF" w:rsidRDefault="002013DF" w:rsidP="002013DF">
      <w:pPr>
        <w:pStyle w:val="NoSpacing"/>
        <w:bidi/>
        <w:ind w:left="720"/>
        <w:rPr>
          <w:rFonts w:asciiTheme="majorBidi" w:hAnsiTheme="majorBidi" w:cstheme="majorBidi"/>
        </w:rPr>
      </w:pPr>
      <w:r w:rsidRPr="002013DF">
        <w:rPr>
          <w:rFonts w:asciiTheme="majorBidi" w:hAnsiTheme="majorBidi" w:cs="Times New Roman"/>
          <w:rtl/>
        </w:rPr>
        <w:t> הן אמת דאמרינן ריש פ"ב דקידושין (מא א), האשה מתקדשת, מצוה בה יותר מבשלוחה, וכתב הר"ן שם (טז ב) דאע"ג דאשה אינה מצוה בפו"ר, מ"מ יש לה מצוה, מפני שהיא מסייעת לבעל לקיים מצותו, אלמא גם האשה שאינה מצוה בפו"ר יש לה מצוה שהיא מסייעת לבעל, והכא נמי יש לה מצוה ביבום וחליצה. אבל מ"מ זהו שהיא מסייעת לעושה מצוה, וזה לא יגהה מזור לדברי מהרימ"ט שכתב דכיון שהאונן פטור מכל מצות כמאן דליתא דמיא, דבנדונו שהחולץ המצווה מקיים המצוה כתקנה תו לא משגחינן בה אם היא אוננת, דהגם דבסיועה יש לה מצוה כנטפל לעושה מצוה, הרי המצוה אינה מוטלת עליה. תדע דהרי קי"ל דאשה שאין לה בנים, וזאת אומרת שבעלה אינו ראוי להוליד, אלמלא שהיא טוענת דבעיא חוטרא לידא ומרא לקבורה לא משגחינן בה, דכיון דלא מפקדא אפו"ר, אף דאם יש לה בנים עושה מצוה, אין טענתה אי לאו משום חוטרא לידא, וה"נ כיון שהחולץ חייב במצות ומצוה בו, אין להשגיח בה שהיא אוננת.</w:t>
      </w:r>
    </w:p>
    <w:p w14:paraId="35882826" w14:textId="77777777" w:rsidR="002013DF" w:rsidRPr="002013DF" w:rsidRDefault="002013DF" w:rsidP="002013DF">
      <w:pPr>
        <w:pStyle w:val="NoSpacing"/>
        <w:bidi/>
        <w:ind w:left="720"/>
        <w:rPr>
          <w:rFonts w:asciiTheme="majorBidi" w:hAnsiTheme="majorBidi" w:cstheme="majorBidi"/>
        </w:rPr>
      </w:pPr>
    </w:p>
    <w:p w14:paraId="72AC76A1" w14:textId="43790BC7" w:rsidR="002013DF" w:rsidRPr="003A08C8" w:rsidRDefault="002013DF" w:rsidP="002013DF">
      <w:pPr>
        <w:pStyle w:val="NoSpacing"/>
        <w:bidi/>
        <w:ind w:left="720"/>
        <w:rPr>
          <w:rFonts w:asciiTheme="majorBidi" w:hAnsiTheme="majorBidi" w:cstheme="majorBidi" w:hint="cs"/>
          <w:rtl/>
        </w:rPr>
      </w:pPr>
      <w:r w:rsidRPr="002013DF">
        <w:rPr>
          <w:rFonts w:asciiTheme="majorBidi" w:hAnsiTheme="majorBidi" w:cs="Times New Roman"/>
          <w:rtl/>
        </w:rPr>
        <w:t> ואחר זמן רב ראיתי במכתב לגדול הדור מורינו הרב שארנו מהר"א יצחקי זלה"ה, שכתב על דברי מהרימ"ט הנזכר וז"ל, יש לגמגם דהמצוה לא תלי רחמנא בדידה אלא בו כנודע, וכל מעשיה כקוף בעלמא, וכיון שהמחוייב בדבר עושה המצוה כתקנה מה לנו ולה. ויותר נכון לפרש טעם מהראנ"ח משום דלא מיתבא דעתה לכוין בחליצה, ולא משום אונן נגעו בה, ואין למדין ממנה למקומות אחרים. עכ"ל. שש אנכי שכוונתי לדעת גדול. הגם הלום ראיתי להרב מהר"ר צבי בריש תשובותיו שתמה על דברי הרב מהרימ"ט הנז'. אלא שבמה שתמה עליו דאם כדבריו אין לך אשה שכשרה ליבום, דהרי הוא והיא נעשים אוננים, ואף היבום הוא אחת ממ"ע, וקי"ל (יבמות ל א) כל יבמה שאין אני קורא בה בשעת נפילה יבמה יבא עליה הרי היא כאשת אח דיש לו בנים ואסורה. עכ"ל. דבריו קשים, וכבר ראיתי מי שהשיג עליוו מדברי התוס' ריש יבמות גבי נדה (ב. ד"ה ואחות). ע"ש. ואני מוסיף דנעלמו ממנו גם כן דברי הרא"ש שם ריש יבמות (סי' ב), ותשובת תרומת הדשן סימן רי"ט. ע"ש. ומכל מקום יש קצת ראיה מדברי התוס' והרא"ש דיצאו עוררין על נדה, ואם איתא לדברי מהרימ"ט היה להם לחקור מצד דבשעת נפילה שניהם אוננים וכל יבמה שאיני קורא עליה בשעת נפילה יבמה יבא עליה וכו', והי"ל לתרץ על דרך שתירצו בנדה, ומדחזינן שלא נתעוררו מצד אנינות, שמעינן דלא כמהרימ"ט. ודוקז.</w:t>
      </w:r>
    </w:p>
    <w:sectPr w:rsidR="002013DF" w:rsidRPr="003A08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F22E6" w14:textId="77777777" w:rsidR="00962279" w:rsidRDefault="00962279" w:rsidP="003B1192">
      <w:pPr>
        <w:spacing w:after="0" w:line="240" w:lineRule="auto"/>
      </w:pPr>
      <w:r>
        <w:separator/>
      </w:r>
    </w:p>
  </w:endnote>
  <w:endnote w:type="continuationSeparator" w:id="0">
    <w:p w14:paraId="1CA4BD36" w14:textId="77777777" w:rsidR="00962279" w:rsidRDefault="00962279" w:rsidP="003B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1800316"/>
      <w:docPartObj>
        <w:docPartGallery w:val="Page Numbers (Bottom of Page)"/>
        <w:docPartUnique/>
      </w:docPartObj>
    </w:sdtPr>
    <w:sdtEndPr>
      <w:rPr>
        <w:noProof/>
      </w:rPr>
    </w:sdtEndPr>
    <w:sdtContent>
      <w:p w14:paraId="5F75BFEF" w14:textId="1829DD10" w:rsidR="003B1192" w:rsidRDefault="003B1192">
        <w:pPr>
          <w:pStyle w:val="Footer"/>
        </w:pPr>
        <w:r>
          <w:fldChar w:fldCharType="begin"/>
        </w:r>
        <w:r>
          <w:instrText xml:space="preserve"> PAGE   \* MERGEFORMAT </w:instrText>
        </w:r>
        <w:r>
          <w:fldChar w:fldCharType="separate"/>
        </w:r>
        <w:r>
          <w:rPr>
            <w:noProof/>
          </w:rPr>
          <w:t>2</w:t>
        </w:r>
        <w:r>
          <w:rPr>
            <w:noProof/>
          </w:rPr>
          <w:fldChar w:fldCharType="end"/>
        </w:r>
      </w:p>
    </w:sdtContent>
  </w:sdt>
  <w:p w14:paraId="4E206255" w14:textId="77777777" w:rsidR="003B1192" w:rsidRDefault="003B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E0748" w14:textId="77777777" w:rsidR="00962279" w:rsidRDefault="00962279" w:rsidP="003B1192">
      <w:pPr>
        <w:spacing w:after="0" w:line="240" w:lineRule="auto"/>
      </w:pPr>
      <w:r>
        <w:separator/>
      </w:r>
    </w:p>
  </w:footnote>
  <w:footnote w:type="continuationSeparator" w:id="0">
    <w:p w14:paraId="3C9490B4" w14:textId="77777777" w:rsidR="00962279" w:rsidRDefault="00962279" w:rsidP="003B1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C3B4D"/>
    <w:multiLevelType w:val="hybridMultilevel"/>
    <w:tmpl w:val="BA9E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FF"/>
    <w:rsid w:val="002013DF"/>
    <w:rsid w:val="003A08C8"/>
    <w:rsid w:val="003B1192"/>
    <w:rsid w:val="00504D08"/>
    <w:rsid w:val="005469FF"/>
    <w:rsid w:val="00792C12"/>
    <w:rsid w:val="00962279"/>
    <w:rsid w:val="00F222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DCB3"/>
  <w15:chartTrackingRefBased/>
  <w15:docId w15:val="{BF33FDB7-1E76-4DA0-B0EC-5C130E59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9FF"/>
    <w:pPr>
      <w:spacing w:after="0" w:line="240" w:lineRule="auto"/>
    </w:pPr>
  </w:style>
  <w:style w:type="paragraph" w:styleId="Header">
    <w:name w:val="header"/>
    <w:basedOn w:val="Normal"/>
    <w:link w:val="HeaderChar"/>
    <w:uiPriority w:val="99"/>
    <w:unhideWhenUsed/>
    <w:rsid w:val="003B1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92"/>
  </w:style>
  <w:style w:type="paragraph" w:styleId="Footer">
    <w:name w:val="footer"/>
    <w:basedOn w:val="Normal"/>
    <w:link w:val="FooterChar"/>
    <w:uiPriority w:val="99"/>
    <w:unhideWhenUsed/>
    <w:rsid w:val="003B1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192"/>
  </w:style>
  <w:style w:type="paragraph" w:styleId="BalloonText">
    <w:name w:val="Balloon Text"/>
    <w:basedOn w:val="Normal"/>
    <w:link w:val="BalloonTextChar"/>
    <w:uiPriority w:val="99"/>
    <w:semiHidden/>
    <w:unhideWhenUsed/>
    <w:rsid w:val="003B1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4</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3</cp:revision>
  <cp:lastPrinted>2020-10-20T09:58:00Z</cp:lastPrinted>
  <dcterms:created xsi:type="dcterms:W3CDTF">2020-10-19T23:24:00Z</dcterms:created>
  <dcterms:modified xsi:type="dcterms:W3CDTF">2020-10-20T13:38:00Z</dcterms:modified>
</cp:coreProperties>
</file>