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06D4" w14:textId="77777777" w:rsidR="00353D25" w:rsidRPr="00353D25" w:rsidRDefault="00353D25" w:rsidP="00353D25">
      <w:pPr>
        <w:rPr>
          <w:rFonts w:asciiTheme="majorBidi" w:hAnsiTheme="majorBidi" w:cstheme="majorBidi"/>
          <w:sz w:val="24"/>
          <w:szCs w:val="24"/>
        </w:rPr>
      </w:pPr>
      <w:r w:rsidRPr="00353D25">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2C7C6C40" wp14:editId="3C518B12">
            <wp:simplePos x="0" y="0"/>
            <wp:positionH relativeFrom="margin">
              <wp:posOffset>6186805</wp:posOffset>
            </wp:positionH>
            <wp:positionV relativeFrom="paragraph">
              <wp:posOffset>-273613</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353D25">
        <w:rPr>
          <w:rFonts w:asciiTheme="majorBidi" w:hAnsiTheme="majorBidi" w:cstheme="majorBidi"/>
          <w:b/>
          <w:bCs/>
          <w:noProof/>
          <w:sz w:val="24"/>
          <w:szCs w:val="24"/>
        </w:rPr>
        <w:drawing>
          <wp:anchor distT="0" distB="0" distL="114300" distR="114300" simplePos="0" relativeHeight="251660288" behindDoc="0" locked="0" layoutInCell="1" allowOverlap="1" wp14:anchorId="1F5117BE" wp14:editId="0508A493">
            <wp:simplePos x="0" y="0"/>
            <wp:positionH relativeFrom="margin">
              <wp:posOffset>-115328</wp:posOffset>
            </wp:positionH>
            <wp:positionV relativeFrom="paragraph">
              <wp:posOffset>-203982</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p>
    <w:p w14:paraId="6760E1AF" w14:textId="77777777" w:rsidR="00353D25" w:rsidRPr="00353D25" w:rsidRDefault="00353D25" w:rsidP="00353D25">
      <w:pPr>
        <w:spacing w:after="0"/>
        <w:jc w:val="center"/>
        <w:rPr>
          <w:rFonts w:asciiTheme="majorBidi" w:hAnsiTheme="majorBidi" w:cstheme="majorBidi"/>
          <w:b/>
          <w:bCs/>
          <w:i/>
          <w:iCs/>
          <w:sz w:val="24"/>
          <w:szCs w:val="24"/>
          <w:lang w:val="en-US"/>
        </w:rPr>
      </w:pPr>
      <w:r w:rsidRPr="00353D25">
        <w:rPr>
          <w:rFonts w:asciiTheme="majorBidi" w:hAnsiTheme="majorBidi" w:cstheme="majorBidi"/>
          <w:b/>
          <w:bCs/>
          <w:i/>
          <w:iCs/>
          <w:sz w:val="24"/>
          <w:szCs w:val="24"/>
          <w:lang w:val="en-US"/>
        </w:rPr>
        <w:t>Ancient Texts Modern Dilemmas</w:t>
      </w:r>
    </w:p>
    <w:p w14:paraId="0ABEDB48" w14:textId="3CEDA917" w:rsidR="00353D25" w:rsidRPr="00353D25" w:rsidRDefault="00353D25" w:rsidP="00353D25">
      <w:pPr>
        <w:spacing w:after="0"/>
        <w:jc w:val="center"/>
        <w:rPr>
          <w:rFonts w:asciiTheme="majorBidi" w:hAnsiTheme="majorBidi" w:cstheme="majorBidi"/>
          <w:b/>
          <w:bCs/>
          <w:sz w:val="24"/>
          <w:szCs w:val="24"/>
          <w:lang w:val="en-US"/>
        </w:rPr>
      </w:pPr>
      <w:r w:rsidRPr="00AB339C">
        <w:rPr>
          <w:rFonts w:asciiTheme="majorBidi" w:hAnsiTheme="majorBidi" w:cstheme="majorBidi"/>
          <w:b/>
          <w:bCs/>
          <w:sz w:val="24"/>
          <w:szCs w:val="24"/>
          <w:lang w:val="en-US"/>
        </w:rPr>
        <w:t>The First Flowering of our Redemption?</w:t>
      </w:r>
    </w:p>
    <w:p w14:paraId="116853E2" w14:textId="46454079" w:rsidR="00353D25" w:rsidRPr="00AB339C" w:rsidRDefault="00C75A5E" w:rsidP="00353D25">
      <w:pPr>
        <w:ind w:left="360" w:hanging="360"/>
        <w:jc w:val="center"/>
        <w:rPr>
          <w:rFonts w:asciiTheme="majorBidi" w:hAnsiTheme="majorBidi" w:cstheme="majorBidi"/>
          <w:sz w:val="24"/>
          <w:szCs w:val="24"/>
          <w:lang w:val="en-US"/>
        </w:rPr>
      </w:pPr>
      <w:r w:rsidRPr="00AB339C">
        <w:rPr>
          <w:rFonts w:asciiTheme="majorBidi" w:hAnsiTheme="majorBidi" w:cstheme="majorBidi"/>
          <w:sz w:val="24"/>
          <w:szCs w:val="24"/>
          <w:lang w:val="en-US"/>
        </w:rPr>
        <w:t xml:space="preserve"> </w:t>
      </w:r>
      <w:r w:rsidR="00353D25" w:rsidRPr="00353D25">
        <w:rPr>
          <w:rFonts w:asciiTheme="majorBidi" w:hAnsiTheme="majorBidi" w:cstheme="majorBidi"/>
          <w:sz w:val="24"/>
          <w:szCs w:val="24"/>
          <w:lang w:val="en-US"/>
        </w:rPr>
        <w:t xml:space="preserve">Rabbi Sammy Bergman- </w:t>
      </w:r>
      <w:proofErr w:type="spellStart"/>
      <w:r w:rsidR="00353D25" w:rsidRPr="00353D25">
        <w:rPr>
          <w:rFonts w:asciiTheme="majorBidi" w:hAnsiTheme="majorBidi" w:cstheme="majorBidi"/>
          <w:sz w:val="24"/>
          <w:szCs w:val="24"/>
          <w:lang w:val="en-US"/>
        </w:rPr>
        <w:t>sbergman@torontotorah.com</w:t>
      </w:r>
      <w:proofErr w:type="spellEnd"/>
    </w:p>
    <w:p w14:paraId="3CAF9378" w14:textId="5640BC77" w:rsidR="00353D25" w:rsidRPr="00AB339C" w:rsidRDefault="00353D25" w:rsidP="00353D25">
      <w:pPr>
        <w:spacing w:after="0"/>
        <w:rPr>
          <w:rFonts w:asciiTheme="majorBidi" w:hAnsiTheme="majorBidi" w:cstheme="majorBidi"/>
          <w:b/>
          <w:bCs/>
          <w:sz w:val="24"/>
          <w:szCs w:val="24"/>
          <w:u w:val="single"/>
        </w:rPr>
      </w:pPr>
      <w:r w:rsidRPr="00AB339C">
        <w:rPr>
          <w:rFonts w:asciiTheme="majorBidi" w:hAnsiTheme="majorBidi" w:cstheme="majorBidi"/>
          <w:b/>
          <w:bCs/>
          <w:sz w:val="24"/>
          <w:szCs w:val="24"/>
          <w:u w:val="single"/>
        </w:rPr>
        <w:t>The Phrase and its Origins</w:t>
      </w:r>
    </w:p>
    <w:p w14:paraId="0C8B16DF" w14:textId="1AFEF3CC" w:rsidR="00353D25" w:rsidRPr="00AB339C" w:rsidRDefault="00353D25" w:rsidP="00353D25">
      <w:pPr>
        <w:pStyle w:val="ListParagraph"/>
        <w:numPr>
          <w:ilvl w:val="0"/>
          <w:numId w:val="2"/>
        </w:numPr>
        <w:spacing w:after="0"/>
        <w:rPr>
          <w:rFonts w:asciiTheme="majorBidi" w:hAnsiTheme="majorBidi" w:cstheme="majorBidi"/>
          <w:b/>
          <w:bCs/>
          <w:sz w:val="24"/>
          <w:szCs w:val="24"/>
          <w:u w:val="single"/>
        </w:rPr>
      </w:pPr>
      <w:r w:rsidRPr="00AB339C">
        <w:rPr>
          <w:rFonts w:asciiTheme="majorBidi" w:hAnsiTheme="majorBidi" w:cstheme="majorBidi"/>
          <w:b/>
          <w:bCs/>
          <w:sz w:val="24"/>
          <w:szCs w:val="24"/>
        </w:rPr>
        <w:t>Prayer for the Welfare of the State of Israel (translation from Rabbi Dr. Avraham Steinberg).</w:t>
      </w:r>
    </w:p>
    <w:p w14:paraId="06A8798C" w14:textId="21EEC2A9" w:rsidR="00353D25" w:rsidRPr="00AB339C" w:rsidRDefault="00353D25" w:rsidP="00353D25">
      <w:pPr>
        <w:bidi/>
        <w:spacing w:after="0"/>
        <w:rPr>
          <w:rFonts w:asciiTheme="majorBidi" w:hAnsiTheme="majorBidi" w:cstheme="majorBidi"/>
          <w:sz w:val="24"/>
          <w:szCs w:val="24"/>
        </w:rPr>
      </w:pPr>
      <w:r w:rsidRPr="00AB339C">
        <w:rPr>
          <w:rFonts w:asciiTheme="majorBidi" w:hAnsiTheme="majorBidi" w:cstheme="majorBidi"/>
          <w:sz w:val="24"/>
          <w:szCs w:val="24"/>
          <w:rtl/>
        </w:rPr>
        <w:t xml:space="preserve">אָבִינוּ שֶׁבַּשָּׁמַיִם, צוּר יִשְׂרָאֵל וְגוֹאֲלוֹ, בָּרֵךְ אֶת-מְדִינַת-יִשְׂרָאֵל, </w:t>
      </w:r>
      <w:r w:rsidRPr="00AB339C">
        <w:rPr>
          <w:rFonts w:asciiTheme="majorBidi" w:hAnsiTheme="majorBidi" w:cstheme="majorBidi"/>
          <w:b/>
          <w:bCs/>
          <w:sz w:val="24"/>
          <w:szCs w:val="24"/>
          <w:rtl/>
        </w:rPr>
        <w:t>רֵאשִׁית צְמִיחַת גְּאֻלָּתֵנוּ.</w:t>
      </w:r>
    </w:p>
    <w:p w14:paraId="5FAEA0F0" w14:textId="4C1C786D" w:rsidR="00353D25" w:rsidRPr="00AB339C" w:rsidRDefault="00353D25" w:rsidP="00353D25">
      <w:pPr>
        <w:rPr>
          <w:rFonts w:asciiTheme="majorBidi" w:hAnsiTheme="majorBidi" w:cstheme="majorBidi"/>
          <w:sz w:val="24"/>
          <w:szCs w:val="24"/>
        </w:rPr>
      </w:pPr>
      <w:r w:rsidRPr="00AB339C">
        <w:rPr>
          <w:rFonts w:asciiTheme="majorBidi" w:hAnsiTheme="majorBidi" w:cstheme="majorBidi"/>
          <w:sz w:val="24"/>
          <w:szCs w:val="24"/>
        </w:rPr>
        <w:t>Our Father in Heaven, Rock of Israel and its Redeemer, bless the State of Israel, the First Flowering of our Redemption.</w:t>
      </w:r>
    </w:p>
    <w:p w14:paraId="7B44DCB7" w14:textId="3F63F5B4" w:rsidR="00353D25" w:rsidRPr="00AB339C" w:rsidRDefault="00B550EC" w:rsidP="00C75A5E">
      <w:pPr>
        <w:pStyle w:val="ListParagraph"/>
        <w:numPr>
          <w:ilvl w:val="0"/>
          <w:numId w:val="2"/>
        </w:numPr>
        <w:spacing w:after="0"/>
        <w:rPr>
          <w:rFonts w:asciiTheme="majorBidi" w:hAnsiTheme="majorBidi" w:cstheme="majorBidi"/>
          <w:b/>
          <w:bCs/>
          <w:sz w:val="24"/>
          <w:szCs w:val="24"/>
        </w:rPr>
      </w:pPr>
      <w:r w:rsidRPr="00AB339C">
        <w:rPr>
          <w:rFonts w:asciiTheme="majorBidi" w:hAnsiTheme="majorBidi" w:cstheme="majorBidi"/>
          <w:b/>
          <w:bCs/>
          <w:sz w:val="24"/>
          <w:szCs w:val="24"/>
        </w:rPr>
        <w:t>Rabbi Dr. Avraham Steinberg,</w:t>
      </w:r>
      <w:r w:rsidR="00353D25" w:rsidRPr="00AB339C">
        <w:rPr>
          <w:rFonts w:asciiTheme="majorBidi" w:hAnsiTheme="majorBidi" w:cstheme="majorBidi"/>
          <w:b/>
          <w:bCs/>
          <w:sz w:val="24"/>
          <w:szCs w:val="24"/>
        </w:rPr>
        <w:t xml:space="preserve"> (2012). Prayers for the welfare of the state and for the welfare of the state of Israel: sources and halakhot. Jerusalem: Yad </w:t>
      </w:r>
      <w:proofErr w:type="spellStart"/>
      <w:r w:rsidR="00353D25" w:rsidRPr="00AB339C">
        <w:rPr>
          <w:rFonts w:asciiTheme="majorBidi" w:hAnsiTheme="majorBidi" w:cstheme="majorBidi"/>
          <w:b/>
          <w:bCs/>
          <w:sz w:val="24"/>
          <w:szCs w:val="24"/>
        </w:rPr>
        <w:t>haRav</w:t>
      </w:r>
      <w:proofErr w:type="spellEnd"/>
      <w:r w:rsidR="00353D25" w:rsidRPr="00AB339C">
        <w:rPr>
          <w:rFonts w:asciiTheme="majorBidi" w:hAnsiTheme="majorBidi" w:cstheme="majorBidi"/>
          <w:b/>
          <w:bCs/>
          <w:sz w:val="24"/>
          <w:szCs w:val="24"/>
        </w:rPr>
        <w:t xml:space="preserve"> Herzog Institute.</w:t>
      </w:r>
      <w:r w:rsidR="00C75A5E" w:rsidRPr="00AB339C">
        <w:rPr>
          <w:rFonts w:asciiTheme="majorBidi" w:hAnsiTheme="majorBidi" w:cstheme="majorBidi"/>
          <w:b/>
          <w:bCs/>
          <w:sz w:val="24"/>
          <w:szCs w:val="24"/>
        </w:rPr>
        <w:t xml:space="preserve"> </w:t>
      </w:r>
      <w:proofErr w:type="spellStart"/>
      <w:r w:rsidR="00C75A5E" w:rsidRPr="00AB339C">
        <w:rPr>
          <w:rFonts w:asciiTheme="majorBidi" w:hAnsiTheme="majorBidi" w:cstheme="majorBidi"/>
          <w:b/>
          <w:bCs/>
          <w:sz w:val="24"/>
          <w:szCs w:val="24"/>
        </w:rPr>
        <w:t>Pg</w:t>
      </w:r>
      <w:proofErr w:type="spellEnd"/>
      <w:r w:rsidR="00C75A5E" w:rsidRPr="00AB339C">
        <w:rPr>
          <w:rFonts w:asciiTheme="majorBidi" w:hAnsiTheme="majorBidi" w:cstheme="majorBidi"/>
          <w:b/>
          <w:bCs/>
          <w:sz w:val="24"/>
          <w:szCs w:val="24"/>
        </w:rPr>
        <w:t xml:space="preserve"> 31</w:t>
      </w:r>
    </w:p>
    <w:p w14:paraId="5B7ED6A6" w14:textId="3899915A" w:rsidR="00C75A5E" w:rsidRPr="00AB339C" w:rsidRDefault="00C75A5E" w:rsidP="00C75A5E">
      <w:pPr>
        <w:rPr>
          <w:rFonts w:asciiTheme="majorBidi" w:hAnsiTheme="majorBidi" w:cstheme="majorBidi"/>
          <w:sz w:val="24"/>
          <w:szCs w:val="24"/>
        </w:rPr>
      </w:pPr>
      <w:r w:rsidRPr="00AB339C">
        <w:rPr>
          <w:rFonts w:asciiTheme="majorBidi" w:hAnsiTheme="majorBidi" w:cstheme="majorBidi"/>
          <w:sz w:val="24"/>
          <w:szCs w:val="24"/>
        </w:rPr>
        <w:t xml:space="preserve">This Prayer was first published in Elul 5708 (1948), with the endorsement of the Chief Rabbis of Israel at the time. At the end of the prayer, the first time it was published it stated: “This was established and ordained by the rabbis of Eretz </w:t>
      </w:r>
      <w:proofErr w:type="spellStart"/>
      <w:r w:rsidRPr="00AB339C">
        <w:rPr>
          <w:rFonts w:asciiTheme="majorBidi" w:hAnsiTheme="majorBidi" w:cstheme="majorBidi"/>
          <w:sz w:val="24"/>
          <w:szCs w:val="24"/>
        </w:rPr>
        <w:t>Yisrael</w:t>
      </w:r>
      <w:proofErr w:type="spellEnd"/>
      <w:r w:rsidRPr="00AB339C">
        <w:rPr>
          <w:rFonts w:asciiTheme="majorBidi" w:hAnsiTheme="majorBidi" w:cstheme="majorBidi"/>
          <w:sz w:val="24"/>
          <w:szCs w:val="24"/>
        </w:rPr>
        <w:t xml:space="preserve">, Chief Rabbis Rabbi I.A Herzog and Rabbi B.Z </w:t>
      </w:r>
      <w:proofErr w:type="spellStart"/>
      <w:r w:rsidRPr="00AB339C">
        <w:rPr>
          <w:rFonts w:asciiTheme="majorBidi" w:hAnsiTheme="majorBidi" w:cstheme="majorBidi"/>
          <w:sz w:val="24"/>
          <w:szCs w:val="24"/>
        </w:rPr>
        <w:t>Uzziel</w:t>
      </w:r>
      <w:proofErr w:type="spellEnd"/>
      <w:r w:rsidRPr="00AB339C">
        <w:rPr>
          <w:rFonts w:asciiTheme="majorBidi" w:hAnsiTheme="majorBidi" w:cstheme="majorBidi"/>
          <w:sz w:val="24"/>
          <w:szCs w:val="24"/>
        </w:rPr>
        <w:t xml:space="preserve">.” For years, there was a debate whether the person who had composed the prayer was Rabbi Herzog, both chief rabbis </w:t>
      </w:r>
      <w:proofErr w:type="gramStart"/>
      <w:r w:rsidRPr="00AB339C">
        <w:rPr>
          <w:rFonts w:asciiTheme="majorBidi" w:hAnsiTheme="majorBidi" w:cstheme="majorBidi"/>
          <w:sz w:val="24"/>
          <w:szCs w:val="24"/>
        </w:rPr>
        <w:t>or</w:t>
      </w:r>
      <w:proofErr w:type="gramEnd"/>
      <w:r w:rsidRPr="00AB339C">
        <w:rPr>
          <w:rFonts w:asciiTheme="majorBidi" w:hAnsiTheme="majorBidi" w:cstheme="majorBidi"/>
          <w:sz w:val="24"/>
          <w:szCs w:val="24"/>
        </w:rPr>
        <w:t xml:space="preserve"> the writer S.Y. Agnon.</w:t>
      </w:r>
    </w:p>
    <w:p w14:paraId="2EE43CB4" w14:textId="46560A81" w:rsidR="00C75A5E" w:rsidRPr="00AB339C" w:rsidRDefault="004B2BBA" w:rsidP="004B2BBA">
      <w:pPr>
        <w:pStyle w:val="ListParagraph"/>
        <w:numPr>
          <w:ilvl w:val="0"/>
          <w:numId w:val="2"/>
        </w:numPr>
        <w:spacing w:after="0"/>
        <w:rPr>
          <w:rFonts w:asciiTheme="majorBidi" w:hAnsiTheme="majorBidi" w:cstheme="majorBidi"/>
          <w:sz w:val="24"/>
          <w:szCs w:val="24"/>
        </w:rPr>
      </w:pPr>
      <w:r w:rsidRPr="00AB339C">
        <w:rPr>
          <w:rFonts w:asciiTheme="majorBidi" w:hAnsiTheme="majorBidi" w:cstheme="majorBidi"/>
          <w:b/>
          <w:bCs/>
          <w:sz w:val="24"/>
          <w:szCs w:val="24"/>
        </w:rPr>
        <w:t xml:space="preserve">Talmud, </w:t>
      </w:r>
      <w:proofErr w:type="spellStart"/>
      <w:r w:rsidRPr="00AB339C">
        <w:rPr>
          <w:rFonts w:asciiTheme="majorBidi" w:hAnsiTheme="majorBidi" w:cstheme="majorBidi"/>
          <w:b/>
          <w:bCs/>
          <w:sz w:val="24"/>
          <w:szCs w:val="24"/>
        </w:rPr>
        <w:t>Megilla</w:t>
      </w:r>
      <w:proofErr w:type="spellEnd"/>
      <w:r w:rsidRPr="00AB339C">
        <w:rPr>
          <w:rFonts w:asciiTheme="majorBidi" w:hAnsiTheme="majorBidi" w:cstheme="majorBidi"/>
          <w:b/>
          <w:bCs/>
          <w:sz w:val="24"/>
          <w:szCs w:val="24"/>
        </w:rPr>
        <w:t xml:space="preserve"> 17a (Davidson Edition Translation)</w:t>
      </w:r>
    </w:p>
    <w:p w14:paraId="6DDDD74B" w14:textId="00F04EF8" w:rsidR="004B2BBA" w:rsidRPr="00AB339C" w:rsidRDefault="004B2BBA" w:rsidP="004B2BBA">
      <w:pPr>
        <w:bidi/>
        <w:spacing w:after="0"/>
        <w:rPr>
          <w:rFonts w:asciiTheme="majorBidi" w:hAnsiTheme="majorBidi" w:cstheme="majorBidi"/>
          <w:b/>
          <w:bCs/>
          <w:sz w:val="24"/>
          <w:szCs w:val="24"/>
        </w:rPr>
      </w:pPr>
      <w:r w:rsidRPr="00AB339C">
        <w:rPr>
          <w:rFonts w:asciiTheme="majorBidi" w:hAnsiTheme="majorBidi" w:cstheme="majorBidi"/>
          <w:sz w:val="24"/>
          <w:szCs w:val="24"/>
          <w:rtl/>
        </w:rPr>
        <w:t xml:space="preserve">ומה ראו לומר גאולה בשביעית אמר רבא מתוך </w:t>
      </w:r>
      <w:proofErr w:type="spellStart"/>
      <w:r w:rsidRPr="00AB339C">
        <w:rPr>
          <w:rFonts w:asciiTheme="majorBidi" w:hAnsiTheme="majorBidi" w:cstheme="majorBidi"/>
          <w:sz w:val="24"/>
          <w:szCs w:val="24"/>
          <w:rtl/>
        </w:rPr>
        <w:t>שעתידין</w:t>
      </w:r>
      <w:proofErr w:type="spellEnd"/>
      <w:r w:rsidRPr="00AB339C">
        <w:rPr>
          <w:rFonts w:asciiTheme="majorBidi" w:hAnsiTheme="majorBidi" w:cstheme="majorBidi"/>
          <w:sz w:val="24"/>
          <w:szCs w:val="24"/>
          <w:rtl/>
        </w:rPr>
        <w:t xml:space="preserve"> ליגאל בשביעית לפיכך קבעוה בשביעית והאמר מר בששית קולות בשביעית מלחמות במוצאי שביעית בן דוד בא מלחמה נמי </w:t>
      </w:r>
      <w:r w:rsidRPr="00AB339C">
        <w:rPr>
          <w:rFonts w:asciiTheme="majorBidi" w:hAnsiTheme="majorBidi" w:cstheme="majorBidi"/>
          <w:b/>
          <w:bCs/>
          <w:sz w:val="24"/>
          <w:szCs w:val="24"/>
          <w:rtl/>
        </w:rPr>
        <w:t xml:space="preserve">אתחלתא </w:t>
      </w:r>
      <w:proofErr w:type="spellStart"/>
      <w:r w:rsidRPr="00AB339C">
        <w:rPr>
          <w:rFonts w:asciiTheme="majorBidi" w:hAnsiTheme="majorBidi" w:cstheme="majorBidi"/>
          <w:b/>
          <w:bCs/>
          <w:sz w:val="24"/>
          <w:szCs w:val="24"/>
          <w:rtl/>
        </w:rPr>
        <w:t>דגאולה</w:t>
      </w:r>
      <w:proofErr w:type="spellEnd"/>
      <w:r w:rsidRPr="00AB339C">
        <w:rPr>
          <w:rFonts w:asciiTheme="majorBidi" w:hAnsiTheme="majorBidi" w:cstheme="majorBidi"/>
          <w:b/>
          <w:bCs/>
          <w:sz w:val="24"/>
          <w:szCs w:val="24"/>
          <w:rtl/>
        </w:rPr>
        <w:t xml:space="preserve"> היא</w:t>
      </w:r>
    </w:p>
    <w:p w14:paraId="1E12276F" w14:textId="4481B454" w:rsidR="004B2BBA" w:rsidRPr="00AB339C" w:rsidRDefault="004B2BBA" w:rsidP="004B2BBA">
      <w:pPr>
        <w:jc w:val="both"/>
        <w:rPr>
          <w:rFonts w:asciiTheme="majorBidi" w:hAnsiTheme="majorBidi" w:cstheme="majorBidi"/>
          <w:sz w:val="24"/>
          <w:szCs w:val="24"/>
        </w:rPr>
      </w:pPr>
      <w:r w:rsidRPr="00AB339C">
        <w:rPr>
          <w:rFonts w:asciiTheme="majorBidi" w:hAnsiTheme="majorBidi" w:cstheme="majorBidi"/>
          <w:sz w:val="24"/>
          <w:szCs w:val="24"/>
        </w:rPr>
        <w:t xml:space="preserve">The </w:t>
      </w:r>
      <w:proofErr w:type="spellStart"/>
      <w:r w:rsidRPr="00AB339C">
        <w:rPr>
          <w:rFonts w:asciiTheme="majorBidi" w:hAnsiTheme="majorBidi" w:cstheme="majorBidi"/>
          <w:sz w:val="24"/>
          <w:szCs w:val="24"/>
        </w:rPr>
        <w:t>Gemara</w:t>
      </w:r>
      <w:proofErr w:type="spellEnd"/>
      <w:r w:rsidRPr="00AB339C">
        <w:rPr>
          <w:rFonts w:asciiTheme="majorBidi" w:hAnsiTheme="majorBidi" w:cstheme="majorBidi"/>
          <w:sz w:val="24"/>
          <w:szCs w:val="24"/>
        </w:rPr>
        <w:t xml:space="preserve"> continues: And why did they see fit to institute to say the blessing of redemption as the seventh blessing? </w:t>
      </w:r>
      <w:proofErr w:type="spellStart"/>
      <w:r w:rsidRPr="00AB339C">
        <w:rPr>
          <w:rFonts w:asciiTheme="majorBidi" w:hAnsiTheme="majorBidi" w:cstheme="majorBidi"/>
          <w:sz w:val="24"/>
          <w:szCs w:val="24"/>
        </w:rPr>
        <w:t>Rava</w:t>
      </w:r>
      <w:proofErr w:type="spellEnd"/>
      <w:r w:rsidRPr="00AB339C">
        <w:rPr>
          <w:rFonts w:asciiTheme="majorBidi" w:hAnsiTheme="majorBidi" w:cstheme="majorBidi"/>
          <w:sz w:val="24"/>
          <w:szCs w:val="24"/>
        </w:rPr>
        <w:t xml:space="preserve"> said: Since there is a tradition that the Jewish people are destined to be redeemed in the seventh year of the Sabbatical cycle, consequently, they fixed redemption as the seventh blessing. But didn’t the Master say in a </w:t>
      </w:r>
      <w:proofErr w:type="spellStart"/>
      <w:r w:rsidRPr="00AB339C">
        <w:rPr>
          <w:rFonts w:asciiTheme="majorBidi" w:hAnsiTheme="majorBidi" w:cstheme="majorBidi"/>
          <w:sz w:val="24"/>
          <w:szCs w:val="24"/>
        </w:rPr>
        <w:t>baraita</w:t>
      </w:r>
      <w:proofErr w:type="spellEnd"/>
      <w:r w:rsidRPr="00AB339C">
        <w:rPr>
          <w:rFonts w:asciiTheme="majorBidi" w:hAnsiTheme="majorBidi" w:cstheme="majorBidi"/>
          <w:sz w:val="24"/>
          <w:szCs w:val="24"/>
        </w:rPr>
        <w:t xml:space="preserve">: In the sixth year of the Sabbatical cycle in the days of the arrival of the Messiah, heavenly sounds will be heard; in the seventh year there will be wars; and upon the conclusion of the seventh year, in the eighth year, the son of David, the Messiah, will come? The redemption will take place not during the seventh year but after it. The </w:t>
      </w:r>
      <w:proofErr w:type="spellStart"/>
      <w:r w:rsidRPr="00AB339C">
        <w:rPr>
          <w:rFonts w:asciiTheme="majorBidi" w:hAnsiTheme="majorBidi" w:cstheme="majorBidi"/>
          <w:sz w:val="24"/>
          <w:szCs w:val="24"/>
        </w:rPr>
        <w:t>Gemara</w:t>
      </w:r>
      <w:proofErr w:type="spellEnd"/>
      <w:r w:rsidRPr="00AB339C">
        <w:rPr>
          <w:rFonts w:asciiTheme="majorBidi" w:hAnsiTheme="majorBidi" w:cstheme="majorBidi"/>
          <w:sz w:val="24"/>
          <w:szCs w:val="24"/>
        </w:rPr>
        <w:t xml:space="preserve"> answers: Nevertheless, the war that takes place during the seventh year is also the beginning of the redemption process, and it is therefore correct to say that Israel will be redeemed in the seventh year.</w:t>
      </w:r>
    </w:p>
    <w:p w14:paraId="3EEFE058" w14:textId="3BFB639E" w:rsidR="007D0F62" w:rsidRPr="00AB339C" w:rsidRDefault="007D0F62" w:rsidP="007D0F62">
      <w:pPr>
        <w:pStyle w:val="ListParagraph"/>
        <w:numPr>
          <w:ilvl w:val="0"/>
          <w:numId w:val="2"/>
        </w:numPr>
        <w:spacing w:after="0" w:line="240" w:lineRule="auto"/>
        <w:rPr>
          <w:rFonts w:asciiTheme="majorBidi" w:eastAsia="Times New Roman" w:hAnsiTheme="majorBidi" w:cstheme="majorBidi"/>
          <w:b/>
          <w:bCs/>
          <w:sz w:val="24"/>
          <w:szCs w:val="24"/>
          <w:lang w:val="en-US"/>
        </w:rPr>
      </w:pPr>
      <w:r w:rsidRPr="00AB339C">
        <w:rPr>
          <w:rFonts w:asciiTheme="majorBidi" w:eastAsia="Times New Roman" w:hAnsiTheme="majorBidi" w:cstheme="majorBidi"/>
          <w:b/>
          <w:bCs/>
          <w:sz w:val="24"/>
          <w:szCs w:val="24"/>
          <w:lang w:val="en-US"/>
        </w:rPr>
        <w:t xml:space="preserve">Siddur </w:t>
      </w:r>
      <w:proofErr w:type="spellStart"/>
      <w:r w:rsidRPr="00AB339C">
        <w:rPr>
          <w:rFonts w:asciiTheme="majorBidi" w:eastAsia="Times New Roman" w:hAnsiTheme="majorBidi" w:cstheme="majorBidi"/>
          <w:b/>
          <w:bCs/>
          <w:sz w:val="24"/>
          <w:szCs w:val="24"/>
          <w:lang w:val="en-US"/>
        </w:rPr>
        <w:t>Ashkenaz</w:t>
      </w:r>
      <w:proofErr w:type="spellEnd"/>
      <w:r w:rsidRPr="00AB339C">
        <w:rPr>
          <w:rFonts w:asciiTheme="majorBidi" w:eastAsia="Times New Roman" w:hAnsiTheme="majorBidi" w:cstheme="majorBidi"/>
          <w:b/>
          <w:bCs/>
          <w:sz w:val="24"/>
          <w:szCs w:val="24"/>
          <w:lang w:val="en-US"/>
        </w:rPr>
        <w:t xml:space="preserve">, </w:t>
      </w:r>
      <w:r w:rsidRPr="00AB339C">
        <w:rPr>
          <w:rFonts w:asciiTheme="majorBidi" w:eastAsia="Times New Roman" w:hAnsiTheme="majorBidi" w:cstheme="majorBidi"/>
          <w:b/>
          <w:bCs/>
          <w:sz w:val="24"/>
          <w:szCs w:val="24"/>
          <w:lang w:val="en-US"/>
        </w:rPr>
        <w:t>Weekday, Shacharit, Amidah, Kingdom of David</w:t>
      </w:r>
      <w:r w:rsidRPr="00AB339C">
        <w:rPr>
          <w:rFonts w:asciiTheme="majorBidi" w:eastAsia="Times New Roman" w:hAnsiTheme="majorBidi" w:cstheme="majorBidi"/>
          <w:b/>
          <w:bCs/>
          <w:sz w:val="24"/>
          <w:szCs w:val="24"/>
          <w:lang w:val="en-US"/>
        </w:rPr>
        <w:t>,</w:t>
      </w:r>
      <w:r w:rsidRPr="00AB339C">
        <w:rPr>
          <w:rFonts w:asciiTheme="majorBidi" w:eastAsia="Times New Roman" w:hAnsiTheme="majorBidi" w:cstheme="majorBidi"/>
          <w:b/>
          <w:bCs/>
          <w:sz w:val="24"/>
          <w:szCs w:val="24"/>
          <w:lang w:val="en-US"/>
        </w:rPr>
        <w:t xml:space="preserve"> </w:t>
      </w:r>
      <w:proofErr w:type="spellStart"/>
      <w:r w:rsidRPr="00AB339C">
        <w:rPr>
          <w:rFonts w:asciiTheme="majorBidi" w:eastAsia="Times New Roman" w:hAnsiTheme="majorBidi" w:cstheme="majorBidi"/>
          <w:b/>
          <w:bCs/>
          <w:sz w:val="24"/>
          <w:szCs w:val="24"/>
          <w:lang w:val="en-US"/>
        </w:rPr>
        <w:t>Sefaria</w:t>
      </w:r>
      <w:proofErr w:type="spellEnd"/>
      <w:r w:rsidRPr="00AB339C">
        <w:rPr>
          <w:rFonts w:asciiTheme="majorBidi" w:eastAsia="Times New Roman" w:hAnsiTheme="majorBidi" w:cstheme="majorBidi"/>
          <w:b/>
          <w:bCs/>
          <w:sz w:val="24"/>
          <w:szCs w:val="24"/>
          <w:lang w:val="en-US"/>
        </w:rPr>
        <w:t xml:space="preserve"> Community Translation</w:t>
      </w:r>
    </w:p>
    <w:p w14:paraId="66BC092F" w14:textId="36297AF1" w:rsidR="004B2BBA" w:rsidRPr="00AB339C" w:rsidRDefault="004B2BBA" w:rsidP="007D0F62">
      <w:pPr>
        <w:bidi/>
        <w:spacing w:after="0"/>
        <w:jc w:val="both"/>
        <w:rPr>
          <w:rFonts w:asciiTheme="majorBidi" w:hAnsiTheme="majorBidi" w:cstheme="majorBidi"/>
          <w:sz w:val="24"/>
          <w:szCs w:val="24"/>
          <w:rtl/>
        </w:rPr>
      </w:pPr>
      <w:r w:rsidRPr="00AB339C">
        <w:rPr>
          <w:rFonts w:asciiTheme="majorBidi" w:hAnsiTheme="majorBidi" w:cstheme="majorBidi"/>
          <w:b/>
          <w:bCs/>
          <w:sz w:val="24"/>
          <w:szCs w:val="24"/>
          <w:rtl/>
        </w:rPr>
        <w:t>אֶת צֶמַח דָּוִד עַבְדְּךָ מְהֵרָה תַצְמִיחַ</w:t>
      </w:r>
      <w:r w:rsidRPr="00AB339C">
        <w:rPr>
          <w:rFonts w:asciiTheme="majorBidi" w:hAnsiTheme="majorBidi" w:cstheme="majorBidi"/>
          <w:sz w:val="24"/>
          <w:szCs w:val="24"/>
          <w:rtl/>
        </w:rPr>
        <w:t xml:space="preserve">. וְקַרְנו תָּרוּם בִּישׁוּעָתֶךָ. כִּי לִישׁוּעָתְךָ </w:t>
      </w:r>
      <w:proofErr w:type="spellStart"/>
      <w:r w:rsidRPr="00AB339C">
        <w:rPr>
          <w:rFonts w:asciiTheme="majorBidi" w:hAnsiTheme="majorBidi" w:cstheme="majorBidi"/>
          <w:sz w:val="24"/>
          <w:szCs w:val="24"/>
          <w:rtl/>
        </w:rPr>
        <w:t>קִוִּינו</w:t>
      </w:r>
      <w:proofErr w:type="spellEnd"/>
      <w:r w:rsidRPr="00AB339C">
        <w:rPr>
          <w:rFonts w:asciiTheme="majorBidi" w:hAnsiTheme="majorBidi" w:cstheme="majorBidi"/>
          <w:sz w:val="24"/>
          <w:szCs w:val="24"/>
          <w:rtl/>
        </w:rPr>
        <w:t>ּ כָּל הַיּום. בָּרוּךְ אַתָּה ה', מַצְמִיחַ קֶרֶן יְשׁוּעָה</w:t>
      </w:r>
      <w:r w:rsidRPr="00AB339C">
        <w:rPr>
          <w:rFonts w:asciiTheme="majorBidi" w:hAnsiTheme="majorBidi" w:cstheme="majorBidi"/>
          <w:sz w:val="24"/>
          <w:szCs w:val="24"/>
        </w:rPr>
        <w:t>:</w:t>
      </w:r>
    </w:p>
    <w:p w14:paraId="2245C550" w14:textId="2007CA5E" w:rsidR="004B2BBA" w:rsidRPr="00AB339C" w:rsidRDefault="004B2BBA" w:rsidP="007D0F62">
      <w:pPr>
        <w:jc w:val="both"/>
        <w:rPr>
          <w:rFonts w:asciiTheme="majorBidi" w:hAnsiTheme="majorBidi" w:cstheme="majorBidi"/>
          <w:sz w:val="24"/>
          <w:szCs w:val="24"/>
        </w:rPr>
      </w:pPr>
      <w:r w:rsidRPr="00AB339C">
        <w:rPr>
          <w:rFonts w:asciiTheme="majorBidi" w:hAnsiTheme="majorBidi" w:cstheme="majorBidi"/>
          <w:b/>
          <w:bCs/>
          <w:sz w:val="24"/>
          <w:szCs w:val="24"/>
        </w:rPr>
        <w:t>Cause to sprout the branch/ offspring of Your servant David</w:t>
      </w:r>
      <w:r w:rsidRPr="00AB339C">
        <w:rPr>
          <w:rFonts w:asciiTheme="majorBidi" w:hAnsiTheme="majorBidi" w:cstheme="majorBidi"/>
          <w:sz w:val="24"/>
          <w:szCs w:val="24"/>
        </w:rPr>
        <w:t xml:space="preserve">. Let his horn/ glory be raised up by Your salvation; for Your salvation we hope all day. Blessed are You, O Lord, </w:t>
      </w:r>
      <w:proofErr w:type="gramStart"/>
      <w:r w:rsidRPr="00AB339C">
        <w:rPr>
          <w:rFonts w:asciiTheme="majorBidi" w:hAnsiTheme="majorBidi" w:cstheme="majorBidi"/>
          <w:sz w:val="24"/>
          <w:szCs w:val="24"/>
        </w:rPr>
        <w:t>Who</w:t>
      </w:r>
      <w:proofErr w:type="gramEnd"/>
      <w:r w:rsidRPr="00AB339C">
        <w:rPr>
          <w:rFonts w:asciiTheme="majorBidi" w:hAnsiTheme="majorBidi" w:cstheme="majorBidi"/>
          <w:sz w:val="24"/>
          <w:szCs w:val="24"/>
        </w:rPr>
        <w:t xml:space="preserve"> causes the horn/ glory of salvation to flourish</w:t>
      </w:r>
      <w:r w:rsidRPr="00AB339C">
        <w:rPr>
          <w:rFonts w:asciiTheme="majorBidi" w:hAnsiTheme="majorBidi" w:cstheme="majorBidi"/>
          <w:sz w:val="24"/>
          <w:szCs w:val="24"/>
          <w:rtl/>
        </w:rPr>
        <w:t>.</w:t>
      </w:r>
    </w:p>
    <w:p w14:paraId="65EB3BF5" w14:textId="578CCB77" w:rsidR="007D0F62" w:rsidRPr="00AB339C" w:rsidRDefault="007D0F62" w:rsidP="007D0F62">
      <w:pPr>
        <w:pStyle w:val="ListParagraph"/>
        <w:numPr>
          <w:ilvl w:val="0"/>
          <w:numId w:val="2"/>
        </w:numPr>
        <w:spacing w:after="0"/>
        <w:jc w:val="both"/>
        <w:rPr>
          <w:rFonts w:asciiTheme="majorBidi" w:hAnsiTheme="majorBidi" w:cstheme="majorBidi"/>
          <w:b/>
          <w:bCs/>
          <w:sz w:val="24"/>
          <w:szCs w:val="24"/>
        </w:rPr>
      </w:pPr>
      <w:r w:rsidRPr="00AB339C">
        <w:rPr>
          <w:rFonts w:asciiTheme="majorBidi" w:hAnsiTheme="majorBidi" w:cstheme="majorBidi"/>
          <w:b/>
          <w:bCs/>
          <w:sz w:val="24"/>
          <w:szCs w:val="24"/>
        </w:rPr>
        <w:t xml:space="preserve">Rabbi </w:t>
      </w:r>
      <w:proofErr w:type="spellStart"/>
      <w:r w:rsidRPr="00AB339C">
        <w:rPr>
          <w:rFonts w:asciiTheme="majorBidi" w:hAnsiTheme="majorBidi" w:cstheme="majorBidi"/>
          <w:b/>
          <w:bCs/>
          <w:sz w:val="24"/>
          <w:szCs w:val="24"/>
        </w:rPr>
        <w:t>Yissachar</w:t>
      </w:r>
      <w:proofErr w:type="spellEnd"/>
      <w:r w:rsidRPr="00AB339C">
        <w:rPr>
          <w:rFonts w:asciiTheme="majorBidi" w:hAnsiTheme="majorBidi" w:cstheme="majorBidi"/>
          <w:b/>
          <w:bCs/>
          <w:sz w:val="24"/>
          <w:szCs w:val="24"/>
        </w:rPr>
        <w:t xml:space="preserve"> Tamar (20</w:t>
      </w:r>
      <w:r w:rsidRPr="00AB339C">
        <w:rPr>
          <w:rFonts w:asciiTheme="majorBidi" w:hAnsiTheme="majorBidi" w:cstheme="majorBidi"/>
          <w:b/>
          <w:bCs/>
          <w:sz w:val="24"/>
          <w:szCs w:val="24"/>
          <w:vertAlign w:val="superscript"/>
        </w:rPr>
        <w:t>th</w:t>
      </w:r>
      <w:r w:rsidRPr="00AB339C">
        <w:rPr>
          <w:rFonts w:asciiTheme="majorBidi" w:hAnsiTheme="majorBidi" w:cstheme="majorBidi"/>
          <w:b/>
          <w:bCs/>
          <w:sz w:val="24"/>
          <w:szCs w:val="24"/>
        </w:rPr>
        <w:t xml:space="preserve"> century Israel), </w:t>
      </w:r>
      <w:proofErr w:type="spellStart"/>
      <w:r w:rsidRPr="00AB339C">
        <w:rPr>
          <w:rFonts w:asciiTheme="majorBidi" w:hAnsiTheme="majorBidi" w:cstheme="majorBidi"/>
          <w:b/>
          <w:bCs/>
          <w:sz w:val="24"/>
          <w:szCs w:val="24"/>
        </w:rPr>
        <w:t>Alei</w:t>
      </w:r>
      <w:proofErr w:type="spellEnd"/>
      <w:r w:rsidRPr="00AB339C">
        <w:rPr>
          <w:rFonts w:asciiTheme="majorBidi" w:hAnsiTheme="majorBidi" w:cstheme="majorBidi"/>
          <w:b/>
          <w:bCs/>
          <w:sz w:val="24"/>
          <w:szCs w:val="24"/>
        </w:rPr>
        <w:t xml:space="preserve"> Tamar on </w:t>
      </w:r>
      <w:proofErr w:type="spellStart"/>
      <w:r w:rsidRPr="00AB339C">
        <w:rPr>
          <w:rFonts w:asciiTheme="majorBidi" w:hAnsiTheme="majorBidi" w:cstheme="majorBidi"/>
          <w:b/>
          <w:bCs/>
          <w:sz w:val="24"/>
          <w:szCs w:val="24"/>
        </w:rPr>
        <w:t>Yerushalmi</w:t>
      </w:r>
      <w:proofErr w:type="spellEnd"/>
      <w:r w:rsidRPr="00AB339C">
        <w:rPr>
          <w:rFonts w:asciiTheme="majorBidi" w:hAnsiTheme="majorBidi" w:cstheme="majorBidi"/>
          <w:b/>
          <w:bCs/>
          <w:sz w:val="24"/>
          <w:szCs w:val="24"/>
        </w:rPr>
        <w:t xml:space="preserve"> </w:t>
      </w:r>
      <w:proofErr w:type="spellStart"/>
      <w:r w:rsidRPr="00AB339C">
        <w:rPr>
          <w:rFonts w:asciiTheme="majorBidi" w:hAnsiTheme="majorBidi" w:cstheme="majorBidi"/>
          <w:b/>
          <w:bCs/>
          <w:sz w:val="24"/>
          <w:szCs w:val="24"/>
        </w:rPr>
        <w:t>Berachot</w:t>
      </w:r>
      <w:proofErr w:type="spellEnd"/>
      <w:r w:rsidRPr="00AB339C">
        <w:rPr>
          <w:rFonts w:asciiTheme="majorBidi" w:hAnsiTheme="majorBidi" w:cstheme="majorBidi"/>
          <w:b/>
          <w:bCs/>
          <w:sz w:val="24"/>
          <w:szCs w:val="24"/>
        </w:rPr>
        <w:t xml:space="preserve"> Chapter 1</w:t>
      </w:r>
    </w:p>
    <w:p w14:paraId="26D32323" w14:textId="166FD3F7" w:rsidR="007D0F62" w:rsidRPr="00AB339C" w:rsidRDefault="007D0F62" w:rsidP="007D0F62">
      <w:pPr>
        <w:bidi/>
        <w:spacing w:after="0"/>
        <w:jc w:val="both"/>
        <w:rPr>
          <w:rFonts w:asciiTheme="majorBidi" w:hAnsiTheme="majorBidi" w:cstheme="majorBidi"/>
          <w:sz w:val="24"/>
          <w:szCs w:val="24"/>
        </w:rPr>
      </w:pPr>
      <w:r w:rsidRPr="00AB339C">
        <w:rPr>
          <w:rFonts w:asciiTheme="majorBidi" w:hAnsiTheme="majorBidi" w:cstheme="majorBidi"/>
          <w:sz w:val="24"/>
          <w:szCs w:val="24"/>
          <w:rtl/>
        </w:rPr>
        <w:t>וכן  מצמיח קרן ישועה  שמתכונת הישועה היא שמתפתחת והולכת עד לישועה שלימה כדוגמת הצמיחה.</w:t>
      </w:r>
    </w:p>
    <w:p w14:paraId="5B235CEE" w14:textId="367102D9" w:rsidR="007D0F62" w:rsidRPr="00AB339C" w:rsidRDefault="007D0F62" w:rsidP="007D0F62">
      <w:pPr>
        <w:jc w:val="both"/>
        <w:rPr>
          <w:rFonts w:asciiTheme="majorBidi" w:hAnsiTheme="majorBidi" w:cstheme="majorBidi"/>
          <w:sz w:val="24"/>
          <w:szCs w:val="24"/>
        </w:rPr>
      </w:pPr>
      <w:r w:rsidRPr="00AB339C">
        <w:rPr>
          <w:rFonts w:asciiTheme="majorBidi" w:hAnsiTheme="majorBidi" w:cstheme="majorBidi"/>
          <w:sz w:val="24"/>
          <w:szCs w:val="24"/>
        </w:rPr>
        <w:t>And such is the meaning of the word “who makes salvation sprout”. For the character of the salvation is that it develops gradually to a complete salvation in the manner of sprouting.</w:t>
      </w:r>
    </w:p>
    <w:p w14:paraId="4466F7DC" w14:textId="042DD9D7" w:rsidR="007D0F62" w:rsidRPr="00AB339C" w:rsidRDefault="00B550EC" w:rsidP="00B550EC">
      <w:pPr>
        <w:spacing w:after="0"/>
        <w:jc w:val="both"/>
        <w:rPr>
          <w:rFonts w:asciiTheme="majorBidi" w:hAnsiTheme="majorBidi" w:cstheme="majorBidi"/>
          <w:b/>
          <w:bCs/>
          <w:sz w:val="24"/>
          <w:szCs w:val="24"/>
          <w:u w:val="single"/>
        </w:rPr>
      </w:pPr>
      <w:r w:rsidRPr="00AB339C">
        <w:rPr>
          <w:rFonts w:asciiTheme="majorBidi" w:hAnsiTheme="majorBidi" w:cstheme="majorBidi"/>
          <w:b/>
          <w:bCs/>
          <w:sz w:val="24"/>
          <w:szCs w:val="24"/>
          <w:u w:val="single"/>
        </w:rPr>
        <w:t>The Messianic Approach</w:t>
      </w:r>
    </w:p>
    <w:p w14:paraId="6E0AC9DF" w14:textId="3583EE26" w:rsidR="00B550EC" w:rsidRPr="00AB339C" w:rsidRDefault="00B550EC" w:rsidP="00B550EC">
      <w:pPr>
        <w:pStyle w:val="ListParagraph"/>
        <w:numPr>
          <w:ilvl w:val="0"/>
          <w:numId w:val="2"/>
        </w:numPr>
        <w:spacing w:after="0"/>
        <w:jc w:val="both"/>
        <w:rPr>
          <w:rFonts w:asciiTheme="majorBidi" w:hAnsiTheme="majorBidi" w:cstheme="majorBidi"/>
          <w:b/>
          <w:bCs/>
          <w:sz w:val="24"/>
          <w:szCs w:val="24"/>
          <w:u w:val="single"/>
        </w:rPr>
      </w:pPr>
      <w:r w:rsidRPr="00AB339C">
        <w:rPr>
          <w:rFonts w:asciiTheme="majorBidi" w:hAnsiTheme="majorBidi" w:cstheme="majorBidi"/>
          <w:b/>
          <w:bCs/>
          <w:sz w:val="24"/>
          <w:szCs w:val="24"/>
        </w:rPr>
        <w:t>Rabbi Dr. Avraham Steinberg</w:t>
      </w:r>
      <w:r w:rsidRPr="00AB339C">
        <w:rPr>
          <w:rFonts w:asciiTheme="majorBidi" w:hAnsiTheme="majorBidi" w:cstheme="majorBidi"/>
          <w:b/>
          <w:bCs/>
          <w:sz w:val="24"/>
          <w:szCs w:val="24"/>
        </w:rPr>
        <w:t>, ibid. pg. 61-62</w:t>
      </w:r>
    </w:p>
    <w:p w14:paraId="6E7B6304" w14:textId="5DCC5213" w:rsidR="00B550EC" w:rsidRPr="00AB339C" w:rsidRDefault="00B550EC" w:rsidP="00B550EC">
      <w:pPr>
        <w:spacing w:after="0"/>
        <w:jc w:val="both"/>
        <w:rPr>
          <w:rFonts w:asciiTheme="majorBidi" w:hAnsiTheme="majorBidi" w:cstheme="majorBidi"/>
          <w:sz w:val="24"/>
          <w:szCs w:val="24"/>
        </w:rPr>
      </w:pPr>
      <w:r w:rsidRPr="00AB339C">
        <w:rPr>
          <w:rFonts w:asciiTheme="majorBidi" w:hAnsiTheme="majorBidi" w:cstheme="majorBidi"/>
          <w:sz w:val="24"/>
          <w:szCs w:val="24"/>
        </w:rPr>
        <w:t>There are those who say that the events linked to the establishment of the State of Israel are fully in keeping with the definition of the First Flowering of Redemption. This view regards the sequence of events which occurred in the last two centuries as signals by God which herald the coming of our final and complete redemption:</w:t>
      </w:r>
    </w:p>
    <w:p w14:paraId="02758164" w14:textId="6C4DAC78" w:rsidR="00B550EC" w:rsidRPr="00AB339C" w:rsidRDefault="00B550EC" w:rsidP="00B550EC">
      <w:pPr>
        <w:pStyle w:val="ListParagraph"/>
        <w:numPr>
          <w:ilvl w:val="0"/>
          <w:numId w:val="3"/>
        </w:numPr>
        <w:spacing w:after="0"/>
        <w:jc w:val="both"/>
        <w:rPr>
          <w:rFonts w:asciiTheme="majorBidi" w:hAnsiTheme="majorBidi" w:cstheme="majorBidi"/>
          <w:sz w:val="24"/>
          <w:szCs w:val="24"/>
        </w:rPr>
      </w:pPr>
      <w:r w:rsidRPr="00AB339C">
        <w:rPr>
          <w:rFonts w:asciiTheme="majorBidi" w:hAnsiTheme="majorBidi" w:cstheme="majorBidi"/>
          <w:sz w:val="24"/>
          <w:szCs w:val="24"/>
        </w:rPr>
        <w:t xml:space="preserve">The historical era is in keeping with the </w:t>
      </w:r>
      <w:proofErr w:type="gramStart"/>
      <w:r w:rsidRPr="00AB339C">
        <w:rPr>
          <w:rFonts w:asciiTheme="majorBidi" w:hAnsiTheme="majorBidi" w:cstheme="majorBidi"/>
          <w:sz w:val="24"/>
          <w:szCs w:val="24"/>
        </w:rPr>
        <w:t>Redemption;</w:t>
      </w:r>
      <w:proofErr w:type="gramEnd"/>
    </w:p>
    <w:p w14:paraId="7BCE0740" w14:textId="6D084EEB" w:rsidR="00B550EC" w:rsidRPr="00AB339C" w:rsidRDefault="00B550EC" w:rsidP="00B550EC">
      <w:pPr>
        <w:pStyle w:val="ListParagraph"/>
        <w:numPr>
          <w:ilvl w:val="0"/>
          <w:numId w:val="3"/>
        </w:numPr>
        <w:spacing w:after="0"/>
        <w:jc w:val="both"/>
        <w:rPr>
          <w:rFonts w:asciiTheme="majorBidi" w:hAnsiTheme="majorBidi" w:cstheme="majorBidi"/>
          <w:sz w:val="24"/>
          <w:szCs w:val="24"/>
        </w:rPr>
      </w:pPr>
      <w:r w:rsidRPr="00AB339C">
        <w:rPr>
          <w:rFonts w:asciiTheme="majorBidi" w:hAnsiTheme="majorBidi" w:cstheme="majorBidi"/>
          <w:sz w:val="24"/>
          <w:szCs w:val="24"/>
        </w:rPr>
        <w:t xml:space="preserve">Negative events- the birth-pangs of the </w:t>
      </w:r>
      <w:proofErr w:type="gramStart"/>
      <w:r w:rsidRPr="00AB339C">
        <w:rPr>
          <w:rFonts w:asciiTheme="majorBidi" w:hAnsiTheme="majorBidi" w:cstheme="majorBidi"/>
          <w:sz w:val="24"/>
          <w:szCs w:val="24"/>
        </w:rPr>
        <w:t>Messiah;</w:t>
      </w:r>
      <w:proofErr w:type="gramEnd"/>
    </w:p>
    <w:p w14:paraId="72C88062" w14:textId="0534D51E" w:rsidR="00B550EC" w:rsidRPr="00AB339C" w:rsidRDefault="00B550EC" w:rsidP="00B550EC">
      <w:pPr>
        <w:pStyle w:val="ListParagraph"/>
        <w:numPr>
          <w:ilvl w:val="0"/>
          <w:numId w:val="3"/>
        </w:numPr>
        <w:spacing w:after="0"/>
        <w:jc w:val="both"/>
        <w:rPr>
          <w:rFonts w:asciiTheme="majorBidi" w:hAnsiTheme="majorBidi" w:cstheme="majorBidi"/>
          <w:sz w:val="24"/>
          <w:szCs w:val="24"/>
        </w:rPr>
      </w:pPr>
      <w:r w:rsidRPr="00AB339C">
        <w:rPr>
          <w:rFonts w:asciiTheme="majorBidi" w:hAnsiTheme="majorBidi" w:cstheme="majorBidi"/>
          <w:sz w:val="24"/>
          <w:szCs w:val="24"/>
        </w:rPr>
        <w:lastRenderedPageBreak/>
        <w:t xml:space="preserve">Positive events- signs of the end of the exile and signs which are harbingers of complete </w:t>
      </w:r>
      <w:r w:rsidR="00AB339C" w:rsidRPr="00AB339C">
        <w:rPr>
          <w:rFonts w:asciiTheme="majorBidi" w:hAnsiTheme="majorBidi" w:cstheme="majorBidi"/>
          <w:sz w:val="24"/>
          <w:szCs w:val="24"/>
        </w:rPr>
        <w:t xml:space="preserve">Redemption which should come speedily in our days. </w:t>
      </w:r>
    </w:p>
    <w:p w14:paraId="56E0947F" w14:textId="77777777" w:rsidR="00AB339C" w:rsidRPr="00AB339C" w:rsidRDefault="00AB339C" w:rsidP="00AB339C">
      <w:pPr>
        <w:pStyle w:val="ListParagraph"/>
        <w:spacing w:after="0"/>
        <w:jc w:val="both"/>
        <w:rPr>
          <w:rFonts w:asciiTheme="majorBidi" w:hAnsiTheme="majorBidi" w:cstheme="majorBidi"/>
          <w:sz w:val="24"/>
          <w:szCs w:val="24"/>
        </w:rPr>
      </w:pPr>
    </w:p>
    <w:p w14:paraId="09CB0323" w14:textId="16FC6D4F" w:rsidR="00B550EC" w:rsidRPr="00AB339C" w:rsidRDefault="00B550EC" w:rsidP="00AB339C">
      <w:pPr>
        <w:pStyle w:val="ListParagraph"/>
        <w:numPr>
          <w:ilvl w:val="0"/>
          <w:numId w:val="2"/>
        </w:numPr>
        <w:spacing w:after="0"/>
        <w:jc w:val="both"/>
        <w:rPr>
          <w:rFonts w:asciiTheme="majorBidi" w:hAnsiTheme="majorBidi" w:cstheme="majorBidi"/>
          <w:b/>
          <w:bCs/>
          <w:sz w:val="24"/>
          <w:szCs w:val="24"/>
          <w:u w:val="single"/>
        </w:rPr>
      </w:pPr>
      <w:r w:rsidRPr="00AB339C">
        <w:rPr>
          <w:rFonts w:asciiTheme="majorBidi" w:hAnsiTheme="majorBidi" w:cstheme="majorBidi"/>
          <w:b/>
          <w:bCs/>
          <w:sz w:val="24"/>
          <w:szCs w:val="24"/>
        </w:rPr>
        <w:t xml:space="preserve">Talmud, </w:t>
      </w:r>
      <w:proofErr w:type="spellStart"/>
      <w:r w:rsidRPr="00AB339C">
        <w:rPr>
          <w:rFonts w:asciiTheme="majorBidi" w:hAnsiTheme="majorBidi" w:cstheme="majorBidi"/>
          <w:b/>
          <w:bCs/>
          <w:sz w:val="24"/>
          <w:szCs w:val="24"/>
        </w:rPr>
        <w:t>Sanhendrin</w:t>
      </w:r>
      <w:proofErr w:type="spellEnd"/>
      <w:r w:rsidR="00AB339C" w:rsidRPr="00AB339C">
        <w:rPr>
          <w:rFonts w:asciiTheme="majorBidi" w:hAnsiTheme="majorBidi" w:cstheme="majorBidi"/>
          <w:b/>
          <w:bCs/>
          <w:sz w:val="24"/>
          <w:szCs w:val="24"/>
        </w:rPr>
        <w:t xml:space="preserve"> 97a (Davidson Edition Translation) </w:t>
      </w:r>
    </w:p>
    <w:p w14:paraId="50E16DCD" w14:textId="77777777" w:rsidR="00AB339C" w:rsidRPr="00AB339C" w:rsidRDefault="00AB339C" w:rsidP="00AB339C">
      <w:pPr>
        <w:bidi/>
        <w:spacing w:after="0" w:line="240" w:lineRule="auto"/>
        <w:jc w:val="both"/>
        <w:rPr>
          <w:rFonts w:asciiTheme="majorBidi" w:eastAsia="Times New Roman" w:hAnsiTheme="majorBidi" w:cstheme="majorBidi"/>
          <w:sz w:val="24"/>
          <w:szCs w:val="24"/>
          <w:lang w:val="en-US"/>
        </w:rPr>
      </w:pPr>
      <w:r w:rsidRPr="00AB339C">
        <w:rPr>
          <w:rFonts w:asciiTheme="majorBidi" w:eastAsia="Times New Roman" w:hAnsiTheme="majorBidi" w:cstheme="majorBidi"/>
          <w:sz w:val="24"/>
          <w:szCs w:val="24"/>
          <w:rtl/>
          <w:lang w:val="en-US"/>
        </w:rPr>
        <w:t xml:space="preserve">תנא דבי אליהו ששת אלפים שנה הוי עלמא שני אלפים תוהו שני אלפים תורה שני אלפים ימות המשיח </w:t>
      </w:r>
    </w:p>
    <w:p w14:paraId="44040617" w14:textId="49FED941" w:rsidR="00AB339C" w:rsidRPr="00AB339C" w:rsidRDefault="00AB339C" w:rsidP="00AB339C">
      <w:pPr>
        <w:spacing w:after="100" w:afterAutospacing="1" w:line="240" w:lineRule="auto"/>
        <w:jc w:val="both"/>
        <w:rPr>
          <w:rFonts w:asciiTheme="majorBidi" w:eastAsia="Times New Roman" w:hAnsiTheme="majorBidi" w:cstheme="majorBidi"/>
          <w:sz w:val="24"/>
          <w:szCs w:val="24"/>
          <w:lang w:val="en-US"/>
        </w:rPr>
      </w:pPr>
      <w:r w:rsidRPr="00AB339C">
        <w:rPr>
          <w:rFonts w:asciiTheme="majorBidi" w:eastAsia="Times New Roman" w:hAnsiTheme="majorBidi" w:cstheme="majorBidi"/>
          <w:b/>
          <w:bCs/>
          <w:sz w:val="24"/>
          <w:szCs w:val="24"/>
          <w:lang w:val="en"/>
        </w:rPr>
        <w:t>The school of Eliyahu taught: Six thousand years is</w:t>
      </w:r>
      <w:r w:rsidRPr="00AB339C">
        <w:rPr>
          <w:rFonts w:asciiTheme="majorBidi" w:eastAsia="Times New Roman" w:hAnsiTheme="majorBidi" w:cstheme="majorBidi"/>
          <w:sz w:val="24"/>
          <w:szCs w:val="24"/>
          <w:lang w:val="en"/>
        </w:rPr>
        <w:t xml:space="preserve"> the duration of </w:t>
      </w:r>
      <w:r w:rsidRPr="00AB339C">
        <w:rPr>
          <w:rFonts w:asciiTheme="majorBidi" w:eastAsia="Times New Roman" w:hAnsiTheme="majorBidi" w:cstheme="majorBidi"/>
          <w:b/>
          <w:bCs/>
          <w:sz w:val="24"/>
          <w:szCs w:val="24"/>
          <w:lang w:val="en"/>
        </w:rPr>
        <w:t>the world. Two thousand</w:t>
      </w:r>
      <w:r w:rsidRPr="00AB339C">
        <w:rPr>
          <w:rFonts w:asciiTheme="majorBidi" w:eastAsia="Times New Roman" w:hAnsiTheme="majorBidi" w:cstheme="majorBidi"/>
          <w:sz w:val="24"/>
          <w:szCs w:val="24"/>
          <w:lang w:val="en"/>
        </w:rPr>
        <w:t xml:space="preserve"> of the six thousand years are characterized by </w:t>
      </w:r>
      <w:r w:rsidRPr="00AB339C">
        <w:rPr>
          <w:rFonts w:asciiTheme="majorBidi" w:eastAsia="Times New Roman" w:hAnsiTheme="majorBidi" w:cstheme="majorBidi"/>
          <w:b/>
          <w:bCs/>
          <w:sz w:val="24"/>
          <w:szCs w:val="24"/>
          <w:lang w:val="en"/>
        </w:rPr>
        <w:t>chaos; two thousand</w:t>
      </w:r>
      <w:r w:rsidRPr="00AB339C">
        <w:rPr>
          <w:rFonts w:asciiTheme="majorBidi" w:eastAsia="Times New Roman" w:hAnsiTheme="majorBidi" w:cstheme="majorBidi"/>
          <w:sz w:val="24"/>
          <w:szCs w:val="24"/>
          <w:lang w:val="en"/>
        </w:rPr>
        <w:t xml:space="preserve"> years are characterized by </w:t>
      </w:r>
      <w:r w:rsidRPr="00AB339C">
        <w:rPr>
          <w:rFonts w:asciiTheme="majorBidi" w:eastAsia="Times New Roman" w:hAnsiTheme="majorBidi" w:cstheme="majorBidi"/>
          <w:b/>
          <w:bCs/>
          <w:sz w:val="24"/>
          <w:szCs w:val="24"/>
          <w:lang w:val="en"/>
        </w:rPr>
        <w:t>Torah,</w:t>
      </w:r>
      <w:r w:rsidRPr="00AB339C">
        <w:rPr>
          <w:rFonts w:asciiTheme="majorBidi" w:eastAsia="Times New Roman" w:hAnsiTheme="majorBidi" w:cstheme="majorBidi"/>
          <w:sz w:val="24"/>
          <w:szCs w:val="24"/>
          <w:lang w:val="en"/>
        </w:rPr>
        <w:t xml:space="preserve"> from the era of the Patriarchs until the end of the </w:t>
      </w:r>
      <w:proofErr w:type="spellStart"/>
      <w:r w:rsidRPr="00AB339C">
        <w:rPr>
          <w:rFonts w:asciiTheme="majorBidi" w:eastAsia="Times New Roman" w:hAnsiTheme="majorBidi" w:cstheme="majorBidi"/>
          <w:sz w:val="24"/>
          <w:szCs w:val="24"/>
          <w:lang w:val="en"/>
        </w:rPr>
        <w:t>mishnaic</w:t>
      </w:r>
      <w:proofErr w:type="spellEnd"/>
      <w:r w:rsidRPr="00AB339C">
        <w:rPr>
          <w:rFonts w:asciiTheme="majorBidi" w:eastAsia="Times New Roman" w:hAnsiTheme="majorBidi" w:cstheme="majorBidi"/>
          <w:sz w:val="24"/>
          <w:szCs w:val="24"/>
          <w:lang w:val="en"/>
        </w:rPr>
        <w:t xml:space="preserve"> period; and </w:t>
      </w:r>
      <w:r w:rsidRPr="00AB339C">
        <w:rPr>
          <w:rFonts w:asciiTheme="majorBidi" w:eastAsia="Times New Roman" w:hAnsiTheme="majorBidi" w:cstheme="majorBidi"/>
          <w:b/>
          <w:bCs/>
          <w:sz w:val="24"/>
          <w:szCs w:val="24"/>
          <w:lang w:val="en"/>
        </w:rPr>
        <w:t>two thousand years</w:t>
      </w:r>
      <w:r w:rsidRPr="00AB339C">
        <w:rPr>
          <w:rFonts w:asciiTheme="majorBidi" w:eastAsia="Times New Roman" w:hAnsiTheme="majorBidi" w:cstheme="majorBidi"/>
          <w:sz w:val="24"/>
          <w:szCs w:val="24"/>
          <w:lang w:val="en"/>
        </w:rPr>
        <w:t xml:space="preserve"> are </w:t>
      </w:r>
      <w:r w:rsidRPr="00AB339C">
        <w:rPr>
          <w:rFonts w:asciiTheme="majorBidi" w:eastAsia="Times New Roman" w:hAnsiTheme="majorBidi" w:cstheme="majorBidi"/>
          <w:b/>
          <w:bCs/>
          <w:sz w:val="24"/>
          <w:szCs w:val="24"/>
          <w:lang w:val="en"/>
        </w:rPr>
        <w:t>the period of</w:t>
      </w:r>
      <w:r w:rsidRPr="00AB339C">
        <w:rPr>
          <w:rFonts w:asciiTheme="majorBidi" w:eastAsia="Times New Roman" w:hAnsiTheme="majorBidi" w:cstheme="majorBidi"/>
          <w:sz w:val="24"/>
          <w:szCs w:val="24"/>
          <w:lang w:val="en"/>
        </w:rPr>
        <w:t xml:space="preserve"> the coming of </w:t>
      </w:r>
      <w:r w:rsidRPr="00AB339C">
        <w:rPr>
          <w:rFonts w:asciiTheme="majorBidi" w:eastAsia="Times New Roman" w:hAnsiTheme="majorBidi" w:cstheme="majorBidi"/>
          <w:b/>
          <w:bCs/>
          <w:sz w:val="24"/>
          <w:szCs w:val="24"/>
          <w:lang w:val="en"/>
        </w:rPr>
        <w:t>the Messiah.</w:t>
      </w:r>
    </w:p>
    <w:p w14:paraId="36655E51" w14:textId="5299A8B5" w:rsidR="00AB339C" w:rsidRPr="00AB339C" w:rsidRDefault="00AB339C" w:rsidP="00AB339C">
      <w:pPr>
        <w:pStyle w:val="ListParagraph"/>
        <w:numPr>
          <w:ilvl w:val="0"/>
          <w:numId w:val="2"/>
        </w:numPr>
        <w:spacing w:after="0"/>
        <w:jc w:val="both"/>
        <w:rPr>
          <w:rFonts w:asciiTheme="majorBidi" w:hAnsiTheme="majorBidi" w:cstheme="majorBidi"/>
          <w:b/>
          <w:bCs/>
          <w:sz w:val="24"/>
          <w:szCs w:val="24"/>
          <w:u w:val="single"/>
        </w:rPr>
      </w:pPr>
      <w:r w:rsidRPr="00AB339C">
        <w:rPr>
          <w:rFonts w:asciiTheme="majorBidi" w:hAnsiTheme="majorBidi" w:cstheme="majorBidi"/>
          <w:b/>
          <w:bCs/>
          <w:sz w:val="24"/>
          <w:szCs w:val="24"/>
        </w:rPr>
        <w:t xml:space="preserve">Talmud, </w:t>
      </w:r>
      <w:proofErr w:type="spellStart"/>
      <w:r w:rsidRPr="00AB339C">
        <w:rPr>
          <w:rFonts w:asciiTheme="majorBidi" w:hAnsiTheme="majorBidi" w:cstheme="majorBidi"/>
          <w:b/>
          <w:bCs/>
          <w:sz w:val="24"/>
          <w:szCs w:val="24"/>
        </w:rPr>
        <w:t>Sanhendrin</w:t>
      </w:r>
      <w:proofErr w:type="spellEnd"/>
      <w:r w:rsidRPr="00AB339C">
        <w:rPr>
          <w:rFonts w:asciiTheme="majorBidi" w:hAnsiTheme="majorBidi" w:cstheme="majorBidi"/>
          <w:b/>
          <w:bCs/>
          <w:sz w:val="24"/>
          <w:szCs w:val="24"/>
        </w:rPr>
        <w:t xml:space="preserve"> 9</w:t>
      </w:r>
      <w:r w:rsidRPr="00AB339C">
        <w:rPr>
          <w:rFonts w:asciiTheme="majorBidi" w:hAnsiTheme="majorBidi" w:cstheme="majorBidi"/>
          <w:b/>
          <w:bCs/>
          <w:sz w:val="24"/>
          <w:szCs w:val="24"/>
        </w:rPr>
        <w:t>8</w:t>
      </w:r>
      <w:r w:rsidRPr="00AB339C">
        <w:rPr>
          <w:rFonts w:asciiTheme="majorBidi" w:hAnsiTheme="majorBidi" w:cstheme="majorBidi"/>
          <w:b/>
          <w:bCs/>
          <w:sz w:val="24"/>
          <w:szCs w:val="24"/>
        </w:rPr>
        <w:t xml:space="preserve">a (Davidson Edition Translation) </w:t>
      </w:r>
    </w:p>
    <w:p w14:paraId="080659DA" w14:textId="656B5C95" w:rsidR="00AB339C" w:rsidRPr="00AB339C" w:rsidRDefault="00AB339C" w:rsidP="00AB339C">
      <w:pPr>
        <w:bidi/>
        <w:spacing w:after="0"/>
        <w:jc w:val="both"/>
        <w:rPr>
          <w:rFonts w:asciiTheme="majorBidi" w:hAnsiTheme="majorBidi" w:cstheme="majorBidi"/>
          <w:sz w:val="24"/>
          <w:szCs w:val="24"/>
        </w:rPr>
      </w:pPr>
      <w:r w:rsidRPr="00AB339C">
        <w:rPr>
          <w:rFonts w:asciiTheme="majorBidi" w:hAnsiTheme="majorBidi" w:cstheme="majorBidi"/>
          <w:sz w:val="24"/>
          <w:szCs w:val="24"/>
          <w:rtl/>
        </w:rPr>
        <w:t xml:space="preserve">אמר ר' יוחנן אם ראית דור שמתמעט והולך חכה לו שנאמר (שמואל ב </w:t>
      </w:r>
      <w:proofErr w:type="spellStart"/>
      <w:r w:rsidRPr="00AB339C">
        <w:rPr>
          <w:rFonts w:asciiTheme="majorBidi" w:hAnsiTheme="majorBidi" w:cstheme="majorBidi"/>
          <w:sz w:val="24"/>
          <w:szCs w:val="24"/>
          <w:rtl/>
        </w:rPr>
        <w:t>כב</w:t>
      </w:r>
      <w:proofErr w:type="spellEnd"/>
      <w:r w:rsidRPr="00AB339C">
        <w:rPr>
          <w:rFonts w:asciiTheme="majorBidi" w:hAnsiTheme="majorBidi" w:cstheme="majorBidi"/>
          <w:sz w:val="24"/>
          <w:szCs w:val="24"/>
          <w:rtl/>
        </w:rPr>
        <w:t xml:space="preserve">, </w:t>
      </w:r>
      <w:proofErr w:type="spellStart"/>
      <w:r w:rsidRPr="00AB339C">
        <w:rPr>
          <w:rFonts w:asciiTheme="majorBidi" w:hAnsiTheme="majorBidi" w:cstheme="majorBidi"/>
          <w:sz w:val="24"/>
          <w:szCs w:val="24"/>
          <w:rtl/>
        </w:rPr>
        <w:t>כח</w:t>
      </w:r>
      <w:proofErr w:type="spellEnd"/>
      <w:r w:rsidRPr="00AB339C">
        <w:rPr>
          <w:rFonts w:asciiTheme="majorBidi" w:hAnsiTheme="majorBidi" w:cstheme="majorBidi"/>
          <w:sz w:val="24"/>
          <w:szCs w:val="24"/>
          <w:rtl/>
        </w:rPr>
        <w:t xml:space="preserve">) ואת עם עני תושיע וגו' אמר רבי יוחנן אם ראית דור שצרות רבות באות עליו כנהר חכה לו שנאמר (ישעיהו נט, </w:t>
      </w:r>
      <w:proofErr w:type="spellStart"/>
      <w:r w:rsidRPr="00AB339C">
        <w:rPr>
          <w:rFonts w:asciiTheme="majorBidi" w:hAnsiTheme="majorBidi" w:cstheme="majorBidi"/>
          <w:sz w:val="24"/>
          <w:szCs w:val="24"/>
          <w:rtl/>
        </w:rPr>
        <w:t>יט</w:t>
      </w:r>
      <w:proofErr w:type="spellEnd"/>
      <w:r w:rsidRPr="00AB339C">
        <w:rPr>
          <w:rFonts w:asciiTheme="majorBidi" w:hAnsiTheme="majorBidi" w:cstheme="majorBidi"/>
          <w:sz w:val="24"/>
          <w:szCs w:val="24"/>
          <w:rtl/>
        </w:rPr>
        <w:t xml:space="preserve">) כי יבא כנהר צר (ו) רוח ה' </w:t>
      </w:r>
      <w:proofErr w:type="spellStart"/>
      <w:r w:rsidRPr="00AB339C">
        <w:rPr>
          <w:rFonts w:asciiTheme="majorBidi" w:hAnsiTheme="majorBidi" w:cstheme="majorBidi"/>
          <w:sz w:val="24"/>
          <w:szCs w:val="24"/>
          <w:rtl/>
        </w:rPr>
        <w:t>נוססה</w:t>
      </w:r>
      <w:proofErr w:type="spellEnd"/>
      <w:r w:rsidRPr="00AB339C">
        <w:rPr>
          <w:rFonts w:asciiTheme="majorBidi" w:hAnsiTheme="majorBidi" w:cstheme="majorBidi"/>
          <w:sz w:val="24"/>
          <w:szCs w:val="24"/>
          <w:rtl/>
        </w:rPr>
        <w:t xml:space="preserve"> בו וסמיך ליה ובא לציון גואל</w:t>
      </w:r>
    </w:p>
    <w:p w14:paraId="58015AF0" w14:textId="3C093BF1" w:rsidR="004B2BBA" w:rsidRPr="00AB339C" w:rsidRDefault="00AB339C" w:rsidP="00AB339C">
      <w:pPr>
        <w:jc w:val="both"/>
        <w:rPr>
          <w:rFonts w:asciiTheme="majorBidi" w:hAnsiTheme="majorBidi" w:cstheme="majorBidi"/>
          <w:sz w:val="24"/>
          <w:szCs w:val="24"/>
        </w:rPr>
      </w:pPr>
      <w:r w:rsidRPr="00AB339C">
        <w:rPr>
          <w:rFonts w:asciiTheme="majorBidi" w:hAnsiTheme="majorBidi" w:cstheme="majorBidi"/>
          <w:sz w:val="24"/>
          <w:szCs w:val="24"/>
        </w:rPr>
        <w:t xml:space="preserve">Rabbi </w:t>
      </w:r>
      <w:proofErr w:type="spellStart"/>
      <w:r w:rsidRPr="00AB339C">
        <w:rPr>
          <w:rFonts w:asciiTheme="majorBidi" w:hAnsiTheme="majorBidi" w:cstheme="majorBidi"/>
          <w:sz w:val="24"/>
          <w:szCs w:val="24"/>
        </w:rPr>
        <w:t>Yoḥanan</w:t>
      </w:r>
      <w:proofErr w:type="spellEnd"/>
      <w:r w:rsidRPr="00AB339C">
        <w:rPr>
          <w:rFonts w:asciiTheme="majorBidi" w:hAnsiTheme="majorBidi" w:cstheme="majorBidi"/>
          <w:sz w:val="24"/>
          <w:szCs w:val="24"/>
        </w:rPr>
        <w:t xml:space="preserve"> says: If you saw a generation whose wisdom and Torah study is steadily diminishing, await the coming of the Messiah, as it is stated: “And the afflicted people You will redeem” (II Samuel 22:28). Rabbi </w:t>
      </w:r>
      <w:proofErr w:type="spellStart"/>
      <w:r w:rsidRPr="00AB339C">
        <w:rPr>
          <w:rFonts w:asciiTheme="majorBidi" w:hAnsiTheme="majorBidi" w:cstheme="majorBidi"/>
          <w:sz w:val="24"/>
          <w:szCs w:val="24"/>
        </w:rPr>
        <w:t>Yoḥanan</w:t>
      </w:r>
      <w:proofErr w:type="spellEnd"/>
      <w:r w:rsidRPr="00AB339C">
        <w:rPr>
          <w:rFonts w:asciiTheme="majorBidi" w:hAnsiTheme="majorBidi" w:cstheme="majorBidi"/>
          <w:sz w:val="24"/>
          <w:szCs w:val="24"/>
        </w:rPr>
        <w:t xml:space="preserve"> says: If you saw a generation whose troubles inundate it like a river, await the coming of the Messiah, as it is stated: “When distress will come like a river that the breath of the Lord drives” (Isaiah 59:19). And juxtaposed to it is the verse: “And a redeemer will come to Zion” (Isaiah 59:20).</w:t>
      </w:r>
    </w:p>
    <w:p w14:paraId="2BF544C1" w14:textId="37A6211F" w:rsidR="00353D25" w:rsidRPr="00AB339C" w:rsidRDefault="00AB339C" w:rsidP="00AB339C">
      <w:pPr>
        <w:pStyle w:val="ListParagraph"/>
        <w:numPr>
          <w:ilvl w:val="0"/>
          <w:numId w:val="2"/>
        </w:numPr>
        <w:spacing w:after="0"/>
        <w:rPr>
          <w:rFonts w:asciiTheme="majorBidi" w:hAnsiTheme="majorBidi" w:cstheme="majorBidi"/>
          <w:b/>
          <w:bCs/>
          <w:sz w:val="24"/>
          <w:szCs w:val="24"/>
          <w:u w:val="single"/>
        </w:rPr>
      </w:pPr>
      <w:proofErr w:type="spellStart"/>
      <w:r w:rsidRPr="00AB339C">
        <w:rPr>
          <w:rFonts w:asciiTheme="majorBidi" w:hAnsiTheme="majorBidi" w:cstheme="majorBidi" w:hint="cs"/>
          <w:b/>
          <w:bCs/>
          <w:sz w:val="24"/>
          <w:szCs w:val="24"/>
        </w:rPr>
        <w:t>R</w:t>
      </w:r>
      <w:r w:rsidRPr="00AB339C">
        <w:rPr>
          <w:rFonts w:asciiTheme="majorBidi" w:hAnsiTheme="majorBidi" w:cstheme="majorBidi"/>
          <w:b/>
          <w:bCs/>
          <w:sz w:val="24"/>
          <w:szCs w:val="24"/>
        </w:rPr>
        <w:t>amban</w:t>
      </w:r>
      <w:proofErr w:type="spellEnd"/>
      <w:r w:rsidRPr="00AB339C">
        <w:rPr>
          <w:rFonts w:asciiTheme="majorBidi" w:hAnsiTheme="majorBidi" w:cstheme="majorBidi"/>
          <w:b/>
          <w:bCs/>
          <w:sz w:val="24"/>
          <w:szCs w:val="24"/>
        </w:rPr>
        <w:t xml:space="preserve"> Vayikra 26:16</w:t>
      </w:r>
      <w:r w:rsidR="00CF7B78">
        <w:rPr>
          <w:rFonts w:asciiTheme="majorBidi" w:hAnsiTheme="majorBidi" w:cstheme="majorBidi"/>
          <w:b/>
          <w:bCs/>
          <w:sz w:val="24"/>
          <w:szCs w:val="24"/>
        </w:rPr>
        <w:t xml:space="preserve"> (Rabbi Steinberg’s translation)</w:t>
      </w:r>
    </w:p>
    <w:p w14:paraId="0AF9C001" w14:textId="7B51725B" w:rsidR="00AB339C" w:rsidRDefault="00AB339C" w:rsidP="00CF7B78">
      <w:pPr>
        <w:bidi/>
        <w:spacing w:after="0"/>
        <w:jc w:val="both"/>
        <w:rPr>
          <w:rFonts w:asciiTheme="majorBidi" w:hAnsiTheme="majorBidi" w:cs="Times New Roman"/>
          <w:sz w:val="24"/>
          <w:szCs w:val="24"/>
          <w:lang w:val="en"/>
        </w:rPr>
      </w:pPr>
      <w:r w:rsidRPr="00AB339C">
        <w:rPr>
          <w:rFonts w:asciiTheme="majorBidi" w:hAnsiTheme="majorBidi" w:cs="Times New Roman"/>
          <w:sz w:val="24"/>
          <w:szCs w:val="24"/>
          <w:rtl/>
          <w:lang w:val="en"/>
        </w:rPr>
        <w:t xml:space="preserve">וכן מה שאמר </w:t>
      </w:r>
      <w:proofErr w:type="spellStart"/>
      <w:r w:rsidRPr="00AB339C">
        <w:rPr>
          <w:rFonts w:asciiTheme="majorBidi" w:hAnsiTheme="majorBidi" w:cs="Times New Roman"/>
          <w:sz w:val="24"/>
          <w:szCs w:val="24"/>
          <w:rtl/>
          <w:lang w:val="en"/>
        </w:rPr>
        <w:t>בכאן</w:t>
      </w:r>
      <w:proofErr w:type="spellEnd"/>
      <w:r w:rsidRPr="00AB339C">
        <w:rPr>
          <w:rFonts w:asciiTheme="majorBidi" w:hAnsiTheme="majorBidi" w:cs="Times New Roman"/>
          <w:sz w:val="24"/>
          <w:szCs w:val="24"/>
          <w:rtl/>
          <w:lang w:val="en"/>
        </w:rPr>
        <w:t xml:space="preserve"> (בפסוק לב) ושממו עליה אויביכם היא בשורה טובה מבשרת בכל הגליות שאין ארצנו מקבלת את אויבינו וגם זו ראיה גדולה והבטחה לנו כי לא תמצא בכל הישוב ארץ אשר היא טובה ורחבה ואשר </w:t>
      </w:r>
      <w:proofErr w:type="spellStart"/>
      <w:r w:rsidRPr="00AB339C">
        <w:rPr>
          <w:rFonts w:asciiTheme="majorBidi" w:hAnsiTheme="majorBidi" w:cs="Times New Roman"/>
          <w:sz w:val="24"/>
          <w:szCs w:val="24"/>
          <w:rtl/>
          <w:lang w:val="en"/>
        </w:rPr>
        <w:t>היתה</w:t>
      </w:r>
      <w:proofErr w:type="spellEnd"/>
      <w:r w:rsidRPr="00AB339C">
        <w:rPr>
          <w:rFonts w:asciiTheme="majorBidi" w:hAnsiTheme="majorBidi" w:cs="Times New Roman"/>
          <w:sz w:val="24"/>
          <w:szCs w:val="24"/>
          <w:rtl/>
          <w:lang w:val="en"/>
        </w:rPr>
        <w:t xml:space="preserve"> נושבת מעולם והיא חרבה כמוה כי מאז יצאנו ממנה לא קבלה אומה ולשון וכולם משתדלים להושיבה ואין לאל ידם</w:t>
      </w:r>
    </w:p>
    <w:p w14:paraId="5B350D6B" w14:textId="6722D9C5" w:rsidR="00624046" w:rsidRPr="00CF7B78" w:rsidRDefault="00CF7B78" w:rsidP="00CF7B78">
      <w:pPr>
        <w:spacing w:after="0"/>
        <w:jc w:val="both"/>
        <w:rPr>
          <w:rFonts w:asciiTheme="majorBidi" w:hAnsiTheme="majorBidi" w:cstheme="majorBidi"/>
          <w:b/>
          <w:bCs/>
          <w:sz w:val="24"/>
          <w:szCs w:val="24"/>
          <w:u w:val="single"/>
        </w:rPr>
      </w:pPr>
      <w:r w:rsidRPr="00CF7B78">
        <w:rPr>
          <w:rFonts w:asciiTheme="majorBidi" w:hAnsiTheme="majorBidi" w:cstheme="majorBidi"/>
          <w:b/>
          <w:bCs/>
          <w:sz w:val="24"/>
          <w:szCs w:val="24"/>
          <w:u w:val="single"/>
        </w:rPr>
        <w:t>Reasons for Caution</w:t>
      </w:r>
    </w:p>
    <w:p w14:paraId="3F09547A" w14:textId="3F0F3451" w:rsidR="00CF7B78" w:rsidRPr="00CF7B78" w:rsidRDefault="00CF7B78" w:rsidP="00CF7B78">
      <w:pPr>
        <w:pStyle w:val="ListParagraph"/>
        <w:numPr>
          <w:ilvl w:val="0"/>
          <w:numId w:val="2"/>
        </w:numPr>
        <w:spacing w:after="0"/>
        <w:jc w:val="both"/>
        <w:rPr>
          <w:rFonts w:asciiTheme="majorBidi" w:hAnsiTheme="majorBidi" w:cstheme="majorBidi"/>
          <w:b/>
          <w:bCs/>
          <w:sz w:val="24"/>
          <w:szCs w:val="24"/>
          <w:u w:val="single"/>
        </w:rPr>
      </w:pPr>
      <w:r>
        <w:rPr>
          <w:rFonts w:asciiTheme="majorBidi" w:hAnsiTheme="majorBidi" w:cstheme="majorBidi"/>
          <w:b/>
          <w:bCs/>
          <w:sz w:val="24"/>
          <w:szCs w:val="24"/>
        </w:rPr>
        <w:t xml:space="preserve">Rambam, Laws of Kings 12:2 (Translation by Reuven </w:t>
      </w:r>
      <w:proofErr w:type="spellStart"/>
      <w:r>
        <w:rPr>
          <w:rFonts w:asciiTheme="majorBidi" w:hAnsiTheme="majorBidi" w:cstheme="majorBidi"/>
          <w:b/>
          <w:bCs/>
          <w:sz w:val="24"/>
          <w:szCs w:val="24"/>
        </w:rPr>
        <w:t>Brauner</w:t>
      </w:r>
      <w:proofErr w:type="spellEnd"/>
      <w:r>
        <w:rPr>
          <w:rFonts w:asciiTheme="majorBidi" w:hAnsiTheme="majorBidi" w:cstheme="majorBidi"/>
          <w:b/>
          <w:bCs/>
          <w:sz w:val="24"/>
          <w:szCs w:val="24"/>
        </w:rPr>
        <w:t>)</w:t>
      </w:r>
    </w:p>
    <w:p w14:paraId="1FC3B8D5" w14:textId="1E37AB6E" w:rsidR="00CF7B78" w:rsidRPr="004471B5" w:rsidRDefault="00CF7B78" w:rsidP="00CF7B78">
      <w:pPr>
        <w:bidi/>
        <w:spacing w:after="0"/>
        <w:jc w:val="both"/>
        <w:rPr>
          <w:rFonts w:asciiTheme="majorBidi" w:hAnsiTheme="majorBidi" w:cs="Times New Roman"/>
          <w:sz w:val="24"/>
          <w:szCs w:val="24"/>
        </w:rPr>
      </w:pPr>
      <w:r w:rsidRPr="004471B5">
        <w:rPr>
          <w:rFonts w:asciiTheme="majorBidi" w:hAnsiTheme="majorBidi" w:cs="Times New Roman"/>
          <w:sz w:val="24"/>
          <w:szCs w:val="24"/>
          <w:rtl/>
        </w:rPr>
        <w:t xml:space="preserve">וְכָל אֵלּוּ הַדְּבָרִים וְכַיּוֹצֵא בָּהֶן לֹא יֵדַע אָדָם אֵיךְ יִהְיוּ עַד שֶׁיִּהְיוּ. שֶׁדְּבָרִים </w:t>
      </w:r>
      <w:proofErr w:type="spellStart"/>
      <w:r w:rsidRPr="004471B5">
        <w:rPr>
          <w:rFonts w:asciiTheme="majorBidi" w:hAnsiTheme="majorBidi" w:cs="Times New Roman"/>
          <w:sz w:val="24"/>
          <w:szCs w:val="24"/>
          <w:rtl/>
        </w:rPr>
        <w:t>סְתוּמִין</w:t>
      </w:r>
      <w:proofErr w:type="spellEnd"/>
      <w:r w:rsidRPr="004471B5">
        <w:rPr>
          <w:rFonts w:asciiTheme="majorBidi" w:hAnsiTheme="majorBidi" w:cs="Times New Roman"/>
          <w:sz w:val="24"/>
          <w:szCs w:val="24"/>
          <w:rtl/>
        </w:rPr>
        <w:t xml:space="preserve"> הֵן אֵצֶל הַנְּבִיאִים. גַּם הַחֲכָמִים אֵין לָהֶם קַבָּלָה בִּדְבָרִים אֵלּוּ. אֶלָּא לְפִי הֶכְרֵעַ הַפְּסוּקִים. וּלְפִיכָךְ יֵשׁ לָהֶם מַחְלֹקֶת בִּדְבָרִים אֵלּוּ. וְעַל כָּל פָּנִים אֵין סִדּוּר </w:t>
      </w:r>
      <w:proofErr w:type="spellStart"/>
      <w:r w:rsidRPr="004471B5">
        <w:rPr>
          <w:rFonts w:asciiTheme="majorBidi" w:hAnsiTheme="majorBidi" w:cs="Times New Roman"/>
          <w:sz w:val="24"/>
          <w:szCs w:val="24"/>
          <w:rtl/>
        </w:rPr>
        <w:t>הֲוָיַת</w:t>
      </w:r>
      <w:proofErr w:type="spellEnd"/>
      <w:r w:rsidRPr="004471B5">
        <w:rPr>
          <w:rFonts w:asciiTheme="majorBidi" w:hAnsiTheme="majorBidi" w:cs="Times New Roman"/>
          <w:sz w:val="24"/>
          <w:szCs w:val="24"/>
          <w:rtl/>
        </w:rPr>
        <w:t xml:space="preserve"> דְּבָרִים אֵלּוּ וְלֹא דִּקְדּוּקֵיהֶן עִקָּר בַּדָּת. וּלְעוֹלָם לֹא יִתְעַסֵּק אָדָם בְּדִבְרֵי הַהַגָּדוֹת. וְלֹא יַאֲרִיךְ בַּמִּדְרָשׁוֹת הָאֲמוּרִים </w:t>
      </w:r>
      <w:proofErr w:type="spellStart"/>
      <w:r w:rsidRPr="004471B5">
        <w:rPr>
          <w:rFonts w:asciiTheme="majorBidi" w:hAnsiTheme="majorBidi" w:cs="Times New Roman"/>
          <w:sz w:val="24"/>
          <w:szCs w:val="24"/>
          <w:rtl/>
        </w:rPr>
        <w:t>בְּעִנְיָנִים</w:t>
      </w:r>
      <w:proofErr w:type="spellEnd"/>
      <w:r w:rsidRPr="004471B5">
        <w:rPr>
          <w:rFonts w:asciiTheme="majorBidi" w:hAnsiTheme="majorBidi" w:cs="Times New Roman"/>
          <w:sz w:val="24"/>
          <w:szCs w:val="24"/>
          <w:rtl/>
        </w:rPr>
        <w:t xml:space="preserve"> אֵלּוּ וְכַיּוֹצֵא בָּהֶן. וְלֹא יְשִׂימֵם עִקָּר. שֶׁאֵין </w:t>
      </w:r>
      <w:proofErr w:type="spellStart"/>
      <w:r w:rsidRPr="004471B5">
        <w:rPr>
          <w:rFonts w:asciiTheme="majorBidi" w:hAnsiTheme="majorBidi" w:cs="Times New Roman"/>
          <w:sz w:val="24"/>
          <w:szCs w:val="24"/>
          <w:rtl/>
        </w:rPr>
        <w:t>מְבִיאִין</w:t>
      </w:r>
      <w:proofErr w:type="spellEnd"/>
      <w:r w:rsidRPr="004471B5">
        <w:rPr>
          <w:rFonts w:asciiTheme="majorBidi" w:hAnsiTheme="majorBidi" w:cs="Times New Roman"/>
          <w:sz w:val="24"/>
          <w:szCs w:val="24"/>
          <w:rtl/>
        </w:rPr>
        <w:t xml:space="preserve"> לֹא לִידֵי יִרְאָה וְלֹא לִידֵי אַהֲבָה. וְכֵן לֹא יְחַשֵּׁב הַקִּצִּין. אָמְרוּ חֲכָמִים תִּפַּח רוּחָם שֶׁל מְחַשְּׁבֵי הַקִּצִּים. אֶלָּא יְחַכֶּה וְיַאֲמִין בִּכְלַל הַדָּבָר כְּמוֹ שֶׁבֵּאַרְנוּ:</w:t>
      </w:r>
    </w:p>
    <w:p w14:paraId="232A5937" w14:textId="0FA410BA" w:rsidR="004471B5" w:rsidRDefault="00CF7B78" w:rsidP="004471B5">
      <w:pPr>
        <w:jc w:val="both"/>
        <w:rPr>
          <w:rFonts w:asciiTheme="majorBidi" w:hAnsiTheme="majorBidi" w:cstheme="majorBidi"/>
          <w:sz w:val="24"/>
          <w:szCs w:val="24"/>
        </w:rPr>
      </w:pPr>
      <w:r w:rsidRPr="00CF7B78">
        <w:rPr>
          <w:rFonts w:asciiTheme="majorBidi" w:hAnsiTheme="majorBidi" w:cstheme="majorBidi"/>
          <w:sz w:val="24"/>
          <w:szCs w:val="24"/>
        </w:rPr>
        <w:t xml:space="preserve">But regarding all these matters and similar, no one knows how it will be until it will be. For these matters were unclear to the Prophets. Even the Sages themselves did not have a Tradition regarding these matters and only could attempt to understand the verses. Thus, there were disagreements in these matters. Nevertheless, neither the order that these events will </w:t>
      </w:r>
      <w:proofErr w:type="gramStart"/>
      <w:r w:rsidRPr="00CF7B78">
        <w:rPr>
          <w:rFonts w:asciiTheme="majorBidi" w:hAnsiTheme="majorBidi" w:cstheme="majorBidi"/>
          <w:sz w:val="24"/>
          <w:szCs w:val="24"/>
        </w:rPr>
        <w:t>occur</w:t>
      </w:r>
      <w:proofErr w:type="gramEnd"/>
      <w:r w:rsidRPr="00CF7B78">
        <w:rPr>
          <w:rFonts w:asciiTheme="majorBidi" w:hAnsiTheme="majorBidi" w:cstheme="majorBidi"/>
          <w:sz w:val="24"/>
          <w:szCs w:val="24"/>
        </w:rPr>
        <w:t xml:space="preserve"> nor their details are fundamental to the religion. Thus, a person must never busy himself with the </w:t>
      </w:r>
      <w:proofErr w:type="spellStart"/>
      <w:r w:rsidRPr="00CF7B78">
        <w:rPr>
          <w:rFonts w:asciiTheme="majorBidi" w:hAnsiTheme="majorBidi" w:cstheme="majorBidi"/>
          <w:sz w:val="24"/>
          <w:szCs w:val="24"/>
        </w:rPr>
        <w:t>Aggadohs</w:t>
      </w:r>
      <w:proofErr w:type="spellEnd"/>
      <w:r w:rsidRPr="00CF7B78">
        <w:rPr>
          <w:rFonts w:asciiTheme="majorBidi" w:hAnsiTheme="majorBidi" w:cstheme="majorBidi"/>
          <w:sz w:val="24"/>
          <w:szCs w:val="24"/>
        </w:rPr>
        <w:t xml:space="preserve"> and not dwell on the Midrashim regarding these matters or similar issues. He must not make them dogma. For these do not result in either love (for G-d) nor fear (of sin). Similarly, one should not calculate the Ends. Our Sages have said that the spirit of those who calculate the Ends will expire. Rather, one is to (simply) wait and believe in the principle144 of this matter, as we have explained.</w:t>
      </w:r>
    </w:p>
    <w:p w14:paraId="24225842" w14:textId="61536834" w:rsidR="004471B5" w:rsidRDefault="004471B5" w:rsidP="004471B5">
      <w:pPr>
        <w:spacing w:after="0"/>
        <w:jc w:val="both"/>
        <w:rPr>
          <w:rFonts w:asciiTheme="majorBidi" w:hAnsiTheme="majorBidi" w:cstheme="majorBidi"/>
          <w:b/>
          <w:bCs/>
          <w:sz w:val="24"/>
          <w:szCs w:val="24"/>
          <w:u w:val="single"/>
        </w:rPr>
      </w:pPr>
      <w:r w:rsidRPr="004471B5">
        <w:rPr>
          <w:rFonts w:asciiTheme="majorBidi" w:hAnsiTheme="majorBidi" w:cstheme="majorBidi"/>
          <w:b/>
          <w:bCs/>
          <w:sz w:val="24"/>
          <w:szCs w:val="24"/>
          <w:u w:val="single"/>
        </w:rPr>
        <w:t>Gratitude and Cautious Optimism</w:t>
      </w:r>
    </w:p>
    <w:p w14:paraId="57D173C6" w14:textId="40AF058E" w:rsidR="004471B5" w:rsidRPr="004471B5" w:rsidRDefault="004471B5" w:rsidP="004471B5">
      <w:pPr>
        <w:pStyle w:val="ListParagraph"/>
        <w:numPr>
          <w:ilvl w:val="0"/>
          <w:numId w:val="2"/>
        </w:numPr>
        <w:spacing w:after="0"/>
        <w:jc w:val="both"/>
        <w:rPr>
          <w:rFonts w:asciiTheme="majorBidi" w:hAnsiTheme="majorBidi" w:cstheme="majorBidi"/>
          <w:b/>
          <w:bCs/>
          <w:sz w:val="24"/>
          <w:szCs w:val="24"/>
          <w:u w:val="single"/>
        </w:rPr>
      </w:pPr>
      <w:r w:rsidRPr="004471B5">
        <w:rPr>
          <w:rFonts w:asciiTheme="majorBidi" w:hAnsiTheme="majorBidi" w:cs="Times New Roman"/>
          <w:b/>
          <w:bCs/>
          <w:sz w:val="24"/>
          <w:szCs w:val="24"/>
        </w:rPr>
        <w:t>Rambam, Laws of Kings 11:1</w:t>
      </w:r>
      <w:r>
        <w:rPr>
          <w:rFonts w:asciiTheme="majorBidi" w:hAnsiTheme="majorBidi" w:cs="Times New Roman"/>
          <w:b/>
          <w:bCs/>
          <w:sz w:val="24"/>
          <w:szCs w:val="24"/>
        </w:rPr>
        <w:t xml:space="preserve"> </w:t>
      </w:r>
      <w:r w:rsidRPr="004471B5">
        <w:rPr>
          <w:rFonts w:asciiTheme="majorBidi" w:hAnsiTheme="majorBidi" w:cs="Times New Roman"/>
          <w:b/>
          <w:bCs/>
          <w:sz w:val="24"/>
          <w:szCs w:val="24"/>
        </w:rPr>
        <w:t xml:space="preserve">(Translation by Reuven </w:t>
      </w:r>
      <w:proofErr w:type="spellStart"/>
      <w:r w:rsidRPr="004471B5">
        <w:rPr>
          <w:rFonts w:asciiTheme="majorBidi" w:hAnsiTheme="majorBidi" w:cs="Times New Roman"/>
          <w:b/>
          <w:bCs/>
          <w:sz w:val="24"/>
          <w:szCs w:val="24"/>
        </w:rPr>
        <w:t>Brauner</w:t>
      </w:r>
      <w:proofErr w:type="spellEnd"/>
      <w:r w:rsidRPr="004471B5">
        <w:rPr>
          <w:rFonts w:asciiTheme="majorBidi" w:hAnsiTheme="majorBidi" w:cs="Times New Roman"/>
          <w:b/>
          <w:bCs/>
          <w:sz w:val="24"/>
          <w:szCs w:val="24"/>
        </w:rPr>
        <w:t>)</w:t>
      </w:r>
    </w:p>
    <w:p w14:paraId="39DC4ADC" w14:textId="4500DA3B" w:rsidR="004471B5" w:rsidRDefault="004471B5" w:rsidP="004471B5">
      <w:pPr>
        <w:bidi/>
        <w:spacing w:after="0"/>
        <w:jc w:val="both"/>
        <w:rPr>
          <w:rFonts w:asciiTheme="majorBidi" w:hAnsiTheme="majorBidi" w:cs="Times New Roman"/>
          <w:sz w:val="24"/>
          <w:szCs w:val="24"/>
        </w:rPr>
      </w:pPr>
      <w:r w:rsidRPr="004471B5">
        <w:rPr>
          <w:rFonts w:asciiTheme="majorBidi" w:hAnsiTheme="majorBidi" w:cs="Times New Roman" w:hint="cs"/>
          <w:sz w:val="24"/>
          <w:szCs w:val="24"/>
          <w:rtl/>
        </w:rPr>
        <w:t>המלך</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המשיח</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עתיד</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לעמוד</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ולהחזיר</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מלכות</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דוד</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ליושנה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לממשלה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הראשונה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ובונה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המקדש</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ומקבץ</w:t>
      </w:r>
      <w:r w:rsidRPr="004471B5">
        <w:rPr>
          <w:rFonts w:asciiTheme="majorBidi" w:hAnsiTheme="majorBidi" w:cs="Times New Roman"/>
          <w:sz w:val="24"/>
          <w:szCs w:val="24"/>
          <w:rtl/>
        </w:rPr>
        <w:t xml:space="preserve"> </w:t>
      </w:r>
      <w:proofErr w:type="spellStart"/>
      <w:r w:rsidRPr="004471B5">
        <w:rPr>
          <w:rFonts w:asciiTheme="majorBidi" w:hAnsiTheme="majorBidi" w:cs="Times New Roman" w:hint="cs"/>
          <w:sz w:val="24"/>
          <w:szCs w:val="24"/>
          <w:rtl/>
        </w:rPr>
        <w:t>נדחי</w:t>
      </w:r>
      <w:proofErr w:type="spellEnd"/>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ישראל</w:t>
      </w:r>
      <w:r w:rsidRPr="004471B5">
        <w:rPr>
          <w:rFonts w:asciiTheme="majorBidi" w:hAnsiTheme="majorBidi" w:cs="Times New Roman"/>
          <w:sz w:val="24"/>
          <w:szCs w:val="24"/>
          <w:rtl/>
        </w:rPr>
        <w:t xml:space="preserve">, </w:t>
      </w:r>
      <w:proofErr w:type="spellStart"/>
      <w:r w:rsidRPr="004471B5">
        <w:rPr>
          <w:rFonts w:asciiTheme="majorBidi" w:hAnsiTheme="majorBidi" w:cs="Times New Roman" w:hint="cs"/>
          <w:sz w:val="24"/>
          <w:szCs w:val="24"/>
          <w:rtl/>
        </w:rPr>
        <w:t>וחוזרין</w:t>
      </w:r>
      <w:proofErr w:type="spellEnd"/>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כל</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המשפטים</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בימיו</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כשהיו</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מקודם</w:t>
      </w:r>
      <w:r w:rsidRPr="004471B5">
        <w:rPr>
          <w:rFonts w:asciiTheme="majorBidi" w:hAnsiTheme="majorBidi" w:cs="Times New Roman"/>
          <w:sz w:val="24"/>
          <w:szCs w:val="24"/>
          <w:rtl/>
        </w:rPr>
        <w:t xml:space="preserve">, </w:t>
      </w:r>
      <w:proofErr w:type="spellStart"/>
      <w:r w:rsidRPr="004471B5">
        <w:rPr>
          <w:rFonts w:asciiTheme="majorBidi" w:hAnsiTheme="majorBidi" w:cs="Times New Roman" w:hint="cs"/>
          <w:sz w:val="24"/>
          <w:szCs w:val="24"/>
          <w:rtl/>
        </w:rPr>
        <w:t>מקריבין</w:t>
      </w:r>
      <w:proofErr w:type="spellEnd"/>
      <w:r w:rsidRPr="004471B5">
        <w:rPr>
          <w:rFonts w:asciiTheme="majorBidi" w:hAnsiTheme="majorBidi" w:cs="Times New Roman"/>
          <w:sz w:val="24"/>
          <w:szCs w:val="24"/>
          <w:rtl/>
        </w:rPr>
        <w:t xml:space="preserve"> </w:t>
      </w:r>
      <w:proofErr w:type="spellStart"/>
      <w:r w:rsidRPr="004471B5">
        <w:rPr>
          <w:rFonts w:asciiTheme="majorBidi" w:hAnsiTheme="majorBidi" w:cs="Times New Roman" w:hint="cs"/>
          <w:sz w:val="24"/>
          <w:szCs w:val="24"/>
          <w:rtl/>
        </w:rPr>
        <w:t>קרבנות</w:t>
      </w:r>
      <w:proofErr w:type="spellEnd"/>
      <w:r w:rsidRPr="004471B5">
        <w:rPr>
          <w:rFonts w:asciiTheme="majorBidi" w:hAnsiTheme="majorBidi" w:cs="Times New Roman"/>
          <w:sz w:val="24"/>
          <w:szCs w:val="24"/>
          <w:rtl/>
        </w:rPr>
        <w:t xml:space="preserve">, </w:t>
      </w:r>
      <w:proofErr w:type="spellStart"/>
      <w:r w:rsidRPr="004471B5">
        <w:rPr>
          <w:rFonts w:asciiTheme="majorBidi" w:hAnsiTheme="majorBidi" w:cs="Times New Roman" w:hint="cs"/>
          <w:sz w:val="24"/>
          <w:szCs w:val="24"/>
          <w:rtl/>
        </w:rPr>
        <w:t>ועושין</w:t>
      </w:r>
      <w:proofErr w:type="spellEnd"/>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שמטין</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ויובלות</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ככל</w:t>
      </w:r>
      <w:r w:rsidRPr="004471B5">
        <w:rPr>
          <w:rFonts w:asciiTheme="majorBidi" w:hAnsiTheme="majorBidi" w:cs="Times New Roman"/>
          <w:sz w:val="24"/>
          <w:szCs w:val="24"/>
          <w:rtl/>
        </w:rPr>
        <w:t xml:space="preserve"> </w:t>
      </w:r>
      <w:proofErr w:type="spellStart"/>
      <w:r w:rsidRPr="004471B5">
        <w:rPr>
          <w:rFonts w:asciiTheme="majorBidi" w:hAnsiTheme="majorBidi" w:cs="Times New Roman" w:hint="cs"/>
          <w:sz w:val="24"/>
          <w:szCs w:val="24"/>
          <w:rtl/>
        </w:rPr>
        <w:t>מצותה</w:t>
      </w:r>
      <w:proofErr w:type="spellEnd"/>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האמורה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בתורה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וכל</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מי</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שאינו</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מאמין</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בו</w:t>
      </w:r>
      <w:r w:rsidRPr="004471B5">
        <w:rPr>
          <w:rFonts w:asciiTheme="majorBidi" w:hAnsiTheme="majorBidi" w:cs="Times New Roman"/>
          <w:sz w:val="24"/>
          <w:szCs w:val="24"/>
          <w:rtl/>
        </w:rPr>
        <w:t xml:space="preserve">, </w:t>
      </w:r>
      <w:r w:rsidRPr="004471B5">
        <w:rPr>
          <w:rFonts w:asciiTheme="majorBidi" w:hAnsiTheme="majorBidi" w:cs="Times New Roman" w:hint="cs"/>
          <w:b/>
          <w:bCs/>
          <w:sz w:val="24"/>
          <w:szCs w:val="24"/>
          <w:rtl/>
        </w:rPr>
        <w:t>או</w:t>
      </w:r>
      <w:r w:rsidRPr="004471B5">
        <w:rPr>
          <w:rFonts w:asciiTheme="majorBidi" w:hAnsiTheme="majorBidi" w:cs="Times New Roman"/>
          <w:b/>
          <w:bCs/>
          <w:sz w:val="24"/>
          <w:szCs w:val="24"/>
          <w:rtl/>
        </w:rPr>
        <w:t xml:space="preserve"> </w:t>
      </w:r>
      <w:r w:rsidRPr="004471B5">
        <w:rPr>
          <w:rFonts w:asciiTheme="majorBidi" w:hAnsiTheme="majorBidi" w:cs="Times New Roman" w:hint="cs"/>
          <w:b/>
          <w:bCs/>
          <w:sz w:val="24"/>
          <w:szCs w:val="24"/>
          <w:rtl/>
        </w:rPr>
        <w:t>מי</w:t>
      </w:r>
      <w:r w:rsidRPr="004471B5">
        <w:rPr>
          <w:rFonts w:asciiTheme="majorBidi" w:hAnsiTheme="majorBidi" w:cs="Times New Roman"/>
          <w:b/>
          <w:bCs/>
          <w:sz w:val="24"/>
          <w:szCs w:val="24"/>
          <w:rtl/>
        </w:rPr>
        <w:t xml:space="preserve"> </w:t>
      </w:r>
      <w:r w:rsidRPr="004471B5">
        <w:rPr>
          <w:rFonts w:asciiTheme="majorBidi" w:hAnsiTheme="majorBidi" w:cs="Times New Roman" w:hint="cs"/>
          <w:b/>
          <w:bCs/>
          <w:sz w:val="24"/>
          <w:szCs w:val="24"/>
          <w:rtl/>
        </w:rPr>
        <w:t>שאינו</w:t>
      </w:r>
      <w:r w:rsidRPr="004471B5">
        <w:rPr>
          <w:rFonts w:asciiTheme="majorBidi" w:hAnsiTheme="majorBidi" w:cs="Times New Roman"/>
          <w:b/>
          <w:bCs/>
          <w:sz w:val="24"/>
          <w:szCs w:val="24"/>
          <w:rtl/>
        </w:rPr>
        <w:t xml:space="preserve"> </w:t>
      </w:r>
      <w:r w:rsidRPr="004471B5">
        <w:rPr>
          <w:rFonts w:asciiTheme="majorBidi" w:hAnsiTheme="majorBidi" w:cs="Times New Roman" w:hint="cs"/>
          <w:b/>
          <w:bCs/>
          <w:sz w:val="24"/>
          <w:szCs w:val="24"/>
          <w:rtl/>
        </w:rPr>
        <w:t>מחכה</w:t>
      </w:r>
      <w:r w:rsidRPr="004471B5">
        <w:rPr>
          <w:rFonts w:asciiTheme="majorBidi" w:hAnsiTheme="majorBidi" w:cs="Times New Roman"/>
          <w:b/>
          <w:bCs/>
          <w:sz w:val="24"/>
          <w:szCs w:val="24"/>
          <w:rtl/>
        </w:rPr>
        <w:t xml:space="preserve"> </w:t>
      </w:r>
      <w:r w:rsidRPr="004471B5">
        <w:rPr>
          <w:rFonts w:asciiTheme="majorBidi" w:hAnsiTheme="majorBidi" w:cs="Times New Roman" w:hint="cs"/>
          <w:b/>
          <w:bCs/>
          <w:sz w:val="24"/>
          <w:szCs w:val="24"/>
          <w:rtl/>
        </w:rPr>
        <w:t>לביאתו</w:t>
      </w:r>
      <w:r w:rsidRPr="004471B5">
        <w:rPr>
          <w:rFonts w:asciiTheme="majorBidi" w:hAnsiTheme="majorBidi" w:cs="Times New Roman"/>
          <w:b/>
          <w:bCs/>
          <w:sz w:val="24"/>
          <w:szCs w:val="24"/>
          <w:rtl/>
        </w:rPr>
        <w:t>,</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לא</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בשאר</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נביאים</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בלבד</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הוא</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כופר</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אלא</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בתורה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ובמשה</w:t>
      </w:r>
      <w:r w:rsidRPr="004471B5">
        <w:rPr>
          <w:rFonts w:asciiTheme="majorBidi" w:hAnsiTheme="majorBidi" w:cs="Times New Roman"/>
          <w:sz w:val="24"/>
          <w:szCs w:val="24"/>
          <w:rtl/>
        </w:rPr>
        <w:t xml:space="preserve"> </w:t>
      </w:r>
      <w:r w:rsidRPr="004471B5">
        <w:rPr>
          <w:rFonts w:asciiTheme="majorBidi" w:hAnsiTheme="majorBidi" w:cs="Times New Roman" w:hint="cs"/>
          <w:sz w:val="24"/>
          <w:szCs w:val="24"/>
          <w:rtl/>
        </w:rPr>
        <w:t>רבינו</w:t>
      </w:r>
    </w:p>
    <w:p w14:paraId="4CC0D51C" w14:textId="403D8B86" w:rsidR="004471B5" w:rsidRDefault="004471B5" w:rsidP="004471B5">
      <w:pPr>
        <w:spacing w:after="0"/>
        <w:jc w:val="both"/>
        <w:rPr>
          <w:rFonts w:asciiTheme="majorBidi" w:hAnsiTheme="majorBidi" w:cs="Times New Roman"/>
          <w:sz w:val="24"/>
          <w:szCs w:val="24"/>
        </w:rPr>
      </w:pPr>
      <w:r w:rsidRPr="004471B5">
        <w:rPr>
          <w:rFonts w:asciiTheme="majorBidi" w:hAnsiTheme="majorBidi" w:cs="Times New Roman"/>
          <w:sz w:val="24"/>
          <w:szCs w:val="24"/>
        </w:rPr>
        <w:t xml:space="preserve">The King Messiah will arise and re-establish the monarchy of David as it was in former times. He will build the Sanctuary and gather in the dispersed of Israel. All the earlier statutes will be restored as they once were. Sacrifices will be offered, the Sabbatical and Jubilee years will be observed, as commanded in the Torah. Anyone who does not believe in him </w:t>
      </w:r>
      <w:r w:rsidRPr="004471B5">
        <w:rPr>
          <w:rFonts w:asciiTheme="majorBidi" w:hAnsiTheme="majorBidi" w:cs="Times New Roman"/>
          <w:b/>
          <w:bCs/>
          <w:sz w:val="24"/>
          <w:szCs w:val="24"/>
        </w:rPr>
        <w:t>or one who does not anticipate his coming</w:t>
      </w:r>
      <w:r w:rsidRPr="004471B5">
        <w:rPr>
          <w:rFonts w:asciiTheme="majorBidi" w:hAnsiTheme="majorBidi" w:cs="Times New Roman"/>
          <w:sz w:val="24"/>
          <w:szCs w:val="24"/>
        </w:rPr>
        <w:t xml:space="preserve"> not only denies the Prophets, but also the Torah and Moses our Teacher.</w:t>
      </w:r>
    </w:p>
    <w:p w14:paraId="141E65A7" w14:textId="6D2E8691" w:rsidR="004471B5" w:rsidRDefault="004471B5" w:rsidP="004471B5">
      <w:pPr>
        <w:spacing w:after="0"/>
        <w:jc w:val="both"/>
        <w:rPr>
          <w:rFonts w:asciiTheme="majorBidi" w:hAnsiTheme="majorBidi" w:cs="Times New Roman"/>
          <w:sz w:val="24"/>
          <w:szCs w:val="24"/>
        </w:rPr>
      </w:pPr>
    </w:p>
    <w:p w14:paraId="2CED4CC8" w14:textId="7533ECAF" w:rsidR="004471B5" w:rsidRPr="004471B5" w:rsidRDefault="004471B5" w:rsidP="004471B5">
      <w:pPr>
        <w:pStyle w:val="ListParagraph"/>
        <w:numPr>
          <w:ilvl w:val="0"/>
          <w:numId w:val="2"/>
        </w:numPr>
        <w:spacing w:after="0"/>
        <w:jc w:val="both"/>
        <w:rPr>
          <w:rFonts w:asciiTheme="majorBidi" w:hAnsiTheme="majorBidi" w:cs="Times New Roman"/>
          <w:b/>
          <w:bCs/>
          <w:sz w:val="24"/>
          <w:szCs w:val="24"/>
        </w:rPr>
      </w:pPr>
      <w:r w:rsidRPr="004471B5">
        <w:rPr>
          <w:rFonts w:asciiTheme="majorBidi" w:hAnsiTheme="majorBidi" w:cs="Times New Roman"/>
          <w:b/>
          <w:bCs/>
          <w:sz w:val="24"/>
          <w:szCs w:val="24"/>
        </w:rPr>
        <w:lastRenderedPageBreak/>
        <w:t xml:space="preserve">Rabbi Yehuda </w:t>
      </w:r>
      <w:proofErr w:type="spellStart"/>
      <w:r w:rsidRPr="004471B5">
        <w:rPr>
          <w:rFonts w:asciiTheme="majorBidi" w:hAnsiTheme="majorBidi" w:cs="Times New Roman"/>
          <w:b/>
          <w:bCs/>
          <w:sz w:val="24"/>
          <w:szCs w:val="24"/>
        </w:rPr>
        <w:t>Amital</w:t>
      </w:r>
      <w:proofErr w:type="spellEnd"/>
      <w:r w:rsidRPr="004471B5">
        <w:rPr>
          <w:rFonts w:asciiTheme="majorBidi" w:hAnsiTheme="majorBidi" w:cs="Times New Roman"/>
          <w:b/>
          <w:bCs/>
          <w:sz w:val="24"/>
          <w:szCs w:val="24"/>
        </w:rPr>
        <w:t>, “</w:t>
      </w:r>
      <w:proofErr w:type="spellStart"/>
      <w:r w:rsidRPr="004471B5">
        <w:rPr>
          <w:rFonts w:asciiTheme="majorBidi" w:hAnsiTheme="majorBidi" w:cs="Times New Roman"/>
          <w:b/>
          <w:bCs/>
          <w:sz w:val="24"/>
          <w:szCs w:val="24"/>
        </w:rPr>
        <w:t>Reishit</w:t>
      </w:r>
      <w:proofErr w:type="spellEnd"/>
      <w:r w:rsidRPr="004471B5">
        <w:rPr>
          <w:rFonts w:asciiTheme="majorBidi" w:hAnsiTheme="majorBidi" w:cs="Times New Roman"/>
          <w:b/>
          <w:bCs/>
          <w:sz w:val="24"/>
          <w:szCs w:val="24"/>
        </w:rPr>
        <w:t xml:space="preserve"> </w:t>
      </w:r>
      <w:proofErr w:type="spellStart"/>
      <w:r w:rsidRPr="004471B5">
        <w:rPr>
          <w:rFonts w:asciiTheme="majorBidi" w:hAnsiTheme="majorBidi" w:cs="Times New Roman"/>
          <w:b/>
          <w:bCs/>
          <w:sz w:val="24"/>
          <w:szCs w:val="24"/>
        </w:rPr>
        <w:t>Tzmichat</w:t>
      </w:r>
      <w:proofErr w:type="spellEnd"/>
      <w:r w:rsidRPr="004471B5">
        <w:rPr>
          <w:rFonts w:asciiTheme="majorBidi" w:hAnsiTheme="majorBidi" w:cs="Times New Roman"/>
          <w:b/>
          <w:bCs/>
          <w:sz w:val="24"/>
          <w:szCs w:val="24"/>
        </w:rPr>
        <w:t xml:space="preserve"> </w:t>
      </w:r>
      <w:proofErr w:type="spellStart"/>
      <w:r w:rsidRPr="004471B5">
        <w:rPr>
          <w:rFonts w:asciiTheme="majorBidi" w:hAnsiTheme="majorBidi" w:cs="Times New Roman"/>
          <w:b/>
          <w:bCs/>
          <w:sz w:val="24"/>
          <w:szCs w:val="24"/>
        </w:rPr>
        <w:t>Geulatainu</w:t>
      </w:r>
      <w:proofErr w:type="spellEnd"/>
      <w:r w:rsidRPr="004471B5">
        <w:rPr>
          <w:rFonts w:asciiTheme="majorBidi" w:hAnsiTheme="majorBidi" w:cs="Times New Roman"/>
          <w:b/>
          <w:bCs/>
          <w:sz w:val="24"/>
          <w:szCs w:val="24"/>
        </w:rPr>
        <w:t>”</w:t>
      </w:r>
    </w:p>
    <w:p w14:paraId="640BE7FD" w14:textId="0E596DC4" w:rsidR="004471B5" w:rsidRPr="004471B5" w:rsidRDefault="004471B5" w:rsidP="004471B5">
      <w:pPr>
        <w:spacing w:after="0"/>
        <w:jc w:val="both"/>
        <w:rPr>
          <w:rFonts w:asciiTheme="majorBidi" w:hAnsiTheme="majorBidi" w:cs="Times New Roman" w:hint="cs"/>
          <w:sz w:val="24"/>
          <w:szCs w:val="24"/>
          <w:rtl/>
          <w:lang w:val="en-US"/>
        </w:rPr>
      </w:pPr>
      <w:r w:rsidRPr="004471B5">
        <w:rPr>
          <w:rFonts w:asciiTheme="majorBidi" w:hAnsiTheme="majorBidi" w:cs="Times New Roman"/>
          <w:sz w:val="24"/>
          <w:szCs w:val="24"/>
          <w:lang w:val="en-US"/>
        </w:rPr>
        <w:t>https://</w:t>
      </w:r>
      <w:proofErr w:type="spellStart"/>
      <w:r w:rsidRPr="004471B5">
        <w:rPr>
          <w:rFonts w:asciiTheme="majorBidi" w:hAnsiTheme="majorBidi" w:cs="Times New Roman"/>
          <w:sz w:val="24"/>
          <w:szCs w:val="24"/>
          <w:lang w:val="en-US"/>
        </w:rPr>
        <w:t>www.etzion.org.il</w:t>
      </w:r>
      <w:proofErr w:type="spellEnd"/>
      <w:r w:rsidRPr="004471B5">
        <w:rPr>
          <w:rFonts w:asciiTheme="majorBidi" w:hAnsiTheme="majorBidi" w:cs="Times New Roman"/>
          <w:sz w:val="24"/>
          <w:szCs w:val="24"/>
          <w:lang w:val="en-US"/>
        </w:rPr>
        <w:t>/he/04</w:t>
      </w:r>
      <w:r>
        <w:rPr>
          <w:rFonts w:asciiTheme="majorBidi" w:hAnsiTheme="majorBidi" w:cs="Times New Roman"/>
          <w:sz w:val="24"/>
          <w:szCs w:val="24"/>
        </w:rPr>
        <w:t>-</w:t>
      </w:r>
      <w:r>
        <w:rPr>
          <w:rFonts w:asciiTheme="majorBidi" w:hAnsiTheme="majorBidi" w:cs="Times New Roman" w:hint="cs"/>
          <w:sz w:val="24"/>
          <w:szCs w:val="24"/>
          <w:rtl/>
        </w:rPr>
        <w:t>ראשית-צמיחת-גאולתנו</w:t>
      </w:r>
    </w:p>
    <w:p w14:paraId="1D181885" w14:textId="77777777" w:rsidR="004471B5" w:rsidRPr="004471B5" w:rsidRDefault="004471B5" w:rsidP="004471B5">
      <w:pPr>
        <w:bidi/>
        <w:spacing w:after="0"/>
        <w:jc w:val="both"/>
        <w:rPr>
          <w:rFonts w:asciiTheme="majorBidi" w:hAnsiTheme="majorBidi" w:cs="Times New Roman"/>
          <w:sz w:val="24"/>
          <w:szCs w:val="24"/>
          <w:rtl/>
          <w:lang w:val="en-US"/>
        </w:rPr>
      </w:pPr>
      <w:r w:rsidRPr="004471B5">
        <w:rPr>
          <w:rFonts w:asciiTheme="majorBidi" w:hAnsiTheme="majorBidi" w:cs="Times New Roman"/>
          <w:sz w:val="24"/>
          <w:szCs w:val="24"/>
          <w:rtl/>
          <w:lang w:val="en-US"/>
        </w:rPr>
        <w:t>לצערי, לא זכיתי לרוח הקודש. מעולם לא פגשתי בנביא שענה על כל כללי הזיהוי של הרמב"ם, שדיווח לי כי המשיח כבר נמצא בדרך לכאן. כשהקמתי את הישיבה, האדריכלית שחשבה על צורת בית המדרש תכננה אותו כמו היכל התרבות, בלי חלונות. סיפרתי לה על אותו צדיק שנשמעה בעיירתו תקיעת שופר, ואנשי הקהילה חשבו שהמשיח הגיע. הצדיק הוציא את חוטמו אל מחוץ לחלון, רחרח קלות ואמר: 'לא. כשהמשיח יגיע, אפשר יהיה להרגיש את זה באוויר'. גם בבית המדרש צריך חלונות, כדי להרגיש מתי המשיח מגיע. אם עדיין לא הרגשתי בפעמי המשיח - סימן שמשיח עדיין לא בא</w:t>
      </w:r>
      <w:r w:rsidRPr="004471B5">
        <w:rPr>
          <w:rFonts w:asciiTheme="majorBidi" w:hAnsiTheme="majorBidi" w:cs="Times New Roman"/>
          <w:sz w:val="24"/>
          <w:szCs w:val="24"/>
          <w:lang w:val="en-US"/>
        </w:rPr>
        <w:t>...</w:t>
      </w:r>
    </w:p>
    <w:p w14:paraId="40715FF0" w14:textId="77777777" w:rsidR="004471B5" w:rsidRPr="004471B5" w:rsidRDefault="004471B5" w:rsidP="004471B5">
      <w:pPr>
        <w:spacing w:after="0"/>
        <w:jc w:val="both"/>
        <w:rPr>
          <w:rFonts w:asciiTheme="majorBidi" w:hAnsiTheme="majorBidi" w:cs="Times New Roman"/>
          <w:sz w:val="24"/>
          <w:szCs w:val="24"/>
          <w:rtl/>
          <w:lang w:val="en-US"/>
        </w:rPr>
      </w:pPr>
    </w:p>
    <w:p w14:paraId="587A47D0" w14:textId="77777777" w:rsidR="004471B5" w:rsidRPr="004471B5" w:rsidRDefault="004471B5" w:rsidP="004471B5">
      <w:pPr>
        <w:bidi/>
        <w:spacing w:after="0"/>
        <w:jc w:val="both"/>
        <w:rPr>
          <w:rFonts w:asciiTheme="majorBidi" w:hAnsiTheme="majorBidi" w:cs="Times New Roman"/>
          <w:sz w:val="24"/>
          <w:szCs w:val="24"/>
          <w:rtl/>
          <w:lang w:val="en-US"/>
        </w:rPr>
      </w:pPr>
      <w:r w:rsidRPr="004471B5">
        <w:rPr>
          <w:rFonts w:asciiTheme="majorBidi" w:hAnsiTheme="majorBidi" w:cs="Times New Roman"/>
          <w:sz w:val="24"/>
          <w:szCs w:val="24"/>
          <w:rtl/>
          <w:lang w:val="en-US"/>
        </w:rPr>
        <w:t>מכל מקום, בינתיים - כמו ששמחנו בתש"ח, כך עלינו לשמוח כיום. עלינו להכיר בכך שכשם שהשואה הייתה חילול השם עצום, כך מדינת ישראל היא קידוש השם הגדול ביותר. יש לנו בעיה של מסירת חלקים מארץ ישראל, אבל נראה מה עשה לנו הקב"ה! יש לנו מדינה עצמאית, אנחנו מדינה עשירה, ואף מבחינה צבאית אנחנו ללא ספק מובילים. יש הרבה עניים, יש הרבה בעיות, אבל קשה לתפוס את עוצמת המהפך של שישים השנים האחרונות</w:t>
      </w:r>
      <w:r w:rsidRPr="004471B5">
        <w:rPr>
          <w:rFonts w:asciiTheme="majorBidi" w:hAnsiTheme="majorBidi" w:cs="Times New Roman"/>
          <w:sz w:val="24"/>
          <w:szCs w:val="24"/>
          <w:lang w:val="en-US"/>
        </w:rPr>
        <w:t>.</w:t>
      </w:r>
    </w:p>
    <w:p w14:paraId="6621D74B" w14:textId="77777777" w:rsidR="004471B5" w:rsidRPr="004471B5" w:rsidRDefault="004471B5" w:rsidP="004471B5">
      <w:pPr>
        <w:spacing w:after="0"/>
        <w:jc w:val="both"/>
        <w:rPr>
          <w:rFonts w:asciiTheme="majorBidi" w:hAnsiTheme="majorBidi" w:cs="Times New Roman"/>
          <w:sz w:val="24"/>
          <w:szCs w:val="24"/>
          <w:rtl/>
          <w:lang w:val="en-US"/>
        </w:rPr>
      </w:pPr>
    </w:p>
    <w:p w14:paraId="46D97810" w14:textId="3B4D4531" w:rsidR="004471B5" w:rsidRPr="004471B5" w:rsidRDefault="004471B5" w:rsidP="004471B5">
      <w:pPr>
        <w:bidi/>
        <w:spacing w:after="0"/>
        <w:rPr>
          <w:rFonts w:asciiTheme="majorBidi" w:hAnsiTheme="majorBidi" w:cs="Times New Roman"/>
          <w:sz w:val="24"/>
          <w:szCs w:val="24"/>
          <w:lang w:val="en-US"/>
        </w:rPr>
      </w:pPr>
      <w:r w:rsidRPr="004471B5">
        <w:rPr>
          <w:rFonts w:asciiTheme="majorBidi" w:hAnsiTheme="majorBidi" w:cs="Times New Roman"/>
          <w:sz w:val="24"/>
          <w:szCs w:val="24"/>
          <w:rtl/>
          <w:lang w:val="en-US"/>
        </w:rPr>
        <w:t xml:space="preserve">מותר לנו לשמוח בלב שלם. כפי שכותב רש"י, הכאב הוא כאב אבל "בזמן </w:t>
      </w:r>
      <w:proofErr w:type="spellStart"/>
      <w:r w:rsidRPr="004471B5">
        <w:rPr>
          <w:rFonts w:asciiTheme="majorBidi" w:hAnsiTheme="majorBidi" w:cs="Times New Roman"/>
          <w:sz w:val="24"/>
          <w:szCs w:val="24"/>
          <w:rtl/>
          <w:lang w:val="en-US"/>
        </w:rPr>
        <w:t>אבלא</w:t>
      </w:r>
      <w:proofErr w:type="spellEnd"/>
      <w:r w:rsidRPr="004471B5">
        <w:rPr>
          <w:rFonts w:asciiTheme="majorBidi" w:hAnsiTheme="majorBidi" w:cs="Times New Roman"/>
          <w:sz w:val="24"/>
          <w:szCs w:val="24"/>
          <w:rtl/>
          <w:lang w:val="en-US"/>
        </w:rPr>
        <w:t xml:space="preserve"> - </w:t>
      </w:r>
      <w:proofErr w:type="spellStart"/>
      <w:r w:rsidRPr="004471B5">
        <w:rPr>
          <w:rFonts w:asciiTheme="majorBidi" w:hAnsiTheme="majorBidi" w:cs="Times New Roman"/>
          <w:sz w:val="24"/>
          <w:szCs w:val="24"/>
          <w:rtl/>
          <w:lang w:val="en-US"/>
        </w:rPr>
        <w:t>אבלא</w:t>
      </w:r>
      <w:proofErr w:type="spellEnd"/>
      <w:r w:rsidRPr="004471B5">
        <w:rPr>
          <w:rFonts w:asciiTheme="majorBidi" w:hAnsiTheme="majorBidi" w:cs="Times New Roman"/>
          <w:sz w:val="24"/>
          <w:szCs w:val="24"/>
          <w:rtl/>
          <w:lang w:val="en-US"/>
        </w:rPr>
        <w:t xml:space="preserve">, ובזמן </w:t>
      </w:r>
      <w:proofErr w:type="spellStart"/>
      <w:r w:rsidRPr="004471B5">
        <w:rPr>
          <w:rFonts w:asciiTheme="majorBidi" w:hAnsiTheme="majorBidi" w:cs="Times New Roman"/>
          <w:sz w:val="24"/>
          <w:szCs w:val="24"/>
          <w:rtl/>
          <w:lang w:val="en-US"/>
        </w:rPr>
        <w:t>חדוותא</w:t>
      </w:r>
      <w:proofErr w:type="spellEnd"/>
      <w:r w:rsidRPr="004471B5">
        <w:rPr>
          <w:rFonts w:asciiTheme="majorBidi" w:hAnsiTheme="majorBidi" w:cs="Times New Roman"/>
          <w:sz w:val="24"/>
          <w:szCs w:val="24"/>
          <w:rtl/>
          <w:lang w:val="en-US"/>
        </w:rPr>
        <w:t xml:space="preserve"> - </w:t>
      </w:r>
      <w:proofErr w:type="spellStart"/>
      <w:r w:rsidRPr="004471B5">
        <w:rPr>
          <w:rFonts w:asciiTheme="majorBidi" w:hAnsiTheme="majorBidi" w:cs="Times New Roman"/>
          <w:sz w:val="24"/>
          <w:szCs w:val="24"/>
          <w:rtl/>
          <w:lang w:val="en-US"/>
        </w:rPr>
        <w:t>חדוותא</w:t>
      </w:r>
      <w:proofErr w:type="spellEnd"/>
      <w:r w:rsidRPr="004471B5">
        <w:rPr>
          <w:rFonts w:asciiTheme="majorBidi" w:hAnsiTheme="majorBidi" w:cs="Times New Roman"/>
          <w:sz w:val="24"/>
          <w:szCs w:val="24"/>
          <w:rtl/>
          <w:lang w:val="en-US"/>
        </w:rPr>
        <w:t xml:space="preserve">" (רש"י בראשית ו', ו). עכשיו זה "זמן </w:t>
      </w:r>
      <w:proofErr w:type="spellStart"/>
      <w:r w:rsidRPr="004471B5">
        <w:rPr>
          <w:rFonts w:asciiTheme="majorBidi" w:hAnsiTheme="majorBidi" w:cs="Times New Roman"/>
          <w:sz w:val="24"/>
          <w:szCs w:val="24"/>
          <w:rtl/>
          <w:lang w:val="en-US"/>
        </w:rPr>
        <w:t>חדוותא</w:t>
      </w:r>
      <w:proofErr w:type="spellEnd"/>
      <w:r w:rsidRPr="004471B5">
        <w:rPr>
          <w:rFonts w:asciiTheme="majorBidi" w:hAnsiTheme="majorBidi" w:cs="Times New Roman"/>
          <w:sz w:val="24"/>
          <w:szCs w:val="24"/>
          <w:rtl/>
          <w:lang w:val="en-US"/>
        </w:rPr>
        <w:t>", ולכן נאמר בו בפה מלא: "זה היום עשה ה', נגילה ונשמחה בו"!</w:t>
      </w:r>
    </w:p>
    <w:p w14:paraId="49F88587" w14:textId="77777777" w:rsidR="004471B5" w:rsidRPr="004471B5" w:rsidRDefault="004471B5" w:rsidP="004471B5">
      <w:pPr>
        <w:bidi/>
        <w:jc w:val="both"/>
        <w:rPr>
          <w:rFonts w:asciiTheme="majorBidi" w:hAnsiTheme="majorBidi" w:cstheme="majorBidi"/>
          <w:b/>
          <w:bCs/>
          <w:sz w:val="24"/>
          <w:szCs w:val="24"/>
          <w:u w:val="single"/>
        </w:rPr>
      </w:pPr>
    </w:p>
    <w:sectPr w:rsidR="004471B5" w:rsidRPr="004471B5" w:rsidSect="00353D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78CF"/>
    <w:multiLevelType w:val="hybridMultilevel"/>
    <w:tmpl w:val="9DA6744C"/>
    <w:lvl w:ilvl="0" w:tplc="2132F1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3E00B5"/>
    <w:multiLevelType w:val="hybridMultilevel"/>
    <w:tmpl w:val="6DD8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07DFA"/>
    <w:multiLevelType w:val="hybridMultilevel"/>
    <w:tmpl w:val="620499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25"/>
    <w:rsid w:val="00353D25"/>
    <w:rsid w:val="004471B5"/>
    <w:rsid w:val="004B2BBA"/>
    <w:rsid w:val="00624046"/>
    <w:rsid w:val="007D0F62"/>
    <w:rsid w:val="00AB339C"/>
    <w:rsid w:val="00B550EC"/>
    <w:rsid w:val="00C75A5E"/>
    <w:rsid w:val="00CF7B7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5439"/>
  <w15:chartTrackingRefBased/>
  <w15:docId w15:val="{2B9F1397-1382-4F36-915C-C5DA62C8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D25"/>
    <w:rPr>
      <w:color w:val="0563C1" w:themeColor="hyperlink"/>
      <w:u w:val="single"/>
    </w:rPr>
  </w:style>
  <w:style w:type="character" w:styleId="UnresolvedMention">
    <w:name w:val="Unresolved Mention"/>
    <w:basedOn w:val="DefaultParagraphFont"/>
    <w:uiPriority w:val="99"/>
    <w:semiHidden/>
    <w:unhideWhenUsed/>
    <w:rsid w:val="00353D25"/>
    <w:rPr>
      <w:color w:val="605E5C"/>
      <w:shd w:val="clear" w:color="auto" w:fill="E1DFDD"/>
    </w:rPr>
  </w:style>
  <w:style w:type="paragraph" w:styleId="ListParagraph">
    <w:name w:val="List Paragraph"/>
    <w:basedOn w:val="Normal"/>
    <w:uiPriority w:val="34"/>
    <w:qFormat/>
    <w:rsid w:val="00353D25"/>
    <w:pPr>
      <w:ind w:left="720"/>
      <w:contextualSpacing/>
    </w:pPr>
  </w:style>
  <w:style w:type="character" w:customStyle="1" w:styleId="en">
    <w:name w:val="en"/>
    <w:basedOn w:val="DefaultParagraphFont"/>
    <w:rsid w:val="007D0F62"/>
  </w:style>
  <w:style w:type="character" w:customStyle="1" w:styleId="he">
    <w:name w:val="he"/>
    <w:basedOn w:val="DefaultParagraphFont"/>
    <w:rsid w:val="007D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1378">
      <w:bodyDiv w:val="1"/>
      <w:marLeft w:val="0"/>
      <w:marRight w:val="0"/>
      <w:marTop w:val="0"/>
      <w:marBottom w:val="0"/>
      <w:divBdr>
        <w:top w:val="none" w:sz="0" w:space="0" w:color="auto"/>
        <w:left w:val="none" w:sz="0" w:space="0" w:color="auto"/>
        <w:bottom w:val="none" w:sz="0" w:space="0" w:color="auto"/>
        <w:right w:val="none" w:sz="0" w:space="0" w:color="auto"/>
      </w:divBdr>
      <w:divsChild>
        <w:div w:id="1656640204">
          <w:marLeft w:val="0"/>
          <w:marRight w:val="0"/>
          <w:marTop w:val="0"/>
          <w:marBottom w:val="0"/>
          <w:divBdr>
            <w:top w:val="none" w:sz="0" w:space="0" w:color="auto"/>
            <w:left w:val="none" w:sz="0" w:space="0" w:color="auto"/>
            <w:bottom w:val="none" w:sz="0" w:space="0" w:color="auto"/>
            <w:right w:val="none" w:sz="0" w:space="0" w:color="auto"/>
          </w:divBdr>
        </w:div>
        <w:div w:id="1811438132">
          <w:marLeft w:val="0"/>
          <w:marRight w:val="0"/>
          <w:marTop w:val="0"/>
          <w:marBottom w:val="0"/>
          <w:divBdr>
            <w:top w:val="none" w:sz="0" w:space="0" w:color="auto"/>
            <w:left w:val="none" w:sz="0" w:space="0" w:color="auto"/>
            <w:bottom w:val="none" w:sz="0" w:space="0" w:color="auto"/>
            <w:right w:val="none" w:sz="0" w:space="0" w:color="auto"/>
          </w:divBdr>
        </w:div>
      </w:divsChild>
    </w:div>
    <w:div w:id="998844371">
      <w:bodyDiv w:val="1"/>
      <w:marLeft w:val="0"/>
      <w:marRight w:val="0"/>
      <w:marTop w:val="0"/>
      <w:marBottom w:val="0"/>
      <w:divBdr>
        <w:top w:val="none" w:sz="0" w:space="0" w:color="auto"/>
        <w:left w:val="none" w:sz="0" w:space="0" w:color="auto"/>
        <w:bottom w:val="none" w:sz="0" w:space="0" w:color="auto"/>
        <w:right w:val="none" w:sz="0" w:space="0" w:color="auto"/>
      </w:divBdr>
      <w:divsChild>
        <w:div w:id="254483867">
          <w:marLeft w:val="0"/>
          <w:marRight w:val="0"/>
          <w:marTop w:val="0"/>
          <w:marBottom w:val="0"/>
          <w:divBdr>
            <w:top w:val="none" w:sz="0" w:space="0" w:color="auto"/>
            <w:left w:val="none" w:sz="0" w:space="0" w:color="auto"/>
            <w:bottom w:val="none" w:sz="0" w:space="0" w:color="auto"/>
            <w:right w:val="none" w:sz="0" w:space="0" w:color="auto"/>
          </w:divBdr>
          <w:divsChild>
            <w:div w:id="654409513">
              <w:marLeft w:val="0"/>
              <w:marRight w:val="0"/>
              <w:marTop w:val="0"/>
              <w:marBottom w:val="0"/>
              <w:divBdr>
                <w:top w:val="none" w:sz="0" w:space="0" w:color="auto"/>
                <w:left w:val="none" w:sz="0" w:space="0" w:color="auto"/>
                <w:bottom w:val="none" w:sz="0" w:space="0" w:color="auto"/>
                <w:right w:val="none" w:sz="0" w:space="0" w:color="auto"/>
              </w:divBdr>
            </w:div>
            <w:div w:id="2023818951">
              <w:marLeft w:val="0"/>
              <w:marRight w:val="0"/>
              <w:marTop w:val="0"/>
              <w:marBottom w:val="0"/>
              <w:divBdr>
                <w:top w:val="none" w:sz="0" w:space="0" w:color="auto"/>
                <w:left w:val="none" w:sz="0" w:space="0" w:color="auto"/>
                <w:bottom w:val="none" w:sz="0" w:space="0" w:color="auto"/>
                <w:right w:val="none" w:sz="0" w:space="0" w:color="auto"/>
              </w:divBdr>
            </w:div>
          </w:divsChild>
        </w:div>
        <w:div w:id="637104324">
          <w:marLeft w:val="0"/>
          <w:marRight w:val="0"/>
          <w:marTop w:val="0"/>
          <w:marBottom w:val="0"/>
          <w:divBdr>
            <w:top w:val="none" w:sz="0" w:space="0" w:color="auto"/>
            <w:left w:val="none" w:sz="0" w:space="0" w:color="auto"/>
            <w:bottom w:val="none" w:sz="0" w:space="0" w:color="auto"/>
            <w:right w:val="none" w:sz="0" w:space="0" w:color="auto"/>
          </w:divBdr>
          <w:divsChild>
            <w:div w:id="322661261">
              <w:marLeft w:val="0"/>
              <w:marRight w:val="0"/>
              <w:marTop w:val="0"/>
              <w:marBottom w:val="0"/>
              <w:divBdr>
                <w:top w:val="none" w:sz="0" w:space="0" w:color="auto"/>
                <w:left w:val="none" w:sz="0" w:space="0" w:color="auto"/>
                <w:bottom w:val="none" w:sz="0" w:space="0" w:color="auto"/>
                <w:right w:val="none" w:sz="0" w:space="0" w:color="auto"/>
              </w:divBdr>
              <w:divsChild>
                <w:div w:id="1707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529">
      <w:bodyDiv w:val="1"/>
      <w:marLeft w:val="0"/>
      <w:marRight w:val="0"/>
      <w:marTop w:val="0"/>
      <w:marBottom w:val="0"/>
      <w:divBdr>
        <w:top w:val="none" w:sz="0" w:space="0" w:color="auto"/>
        <w:left w:val="none" w:sz="0" w:space="0" w:color="auto"/>
        <w:bottom w:val="none" w:sz="0" w:space="0" w:color="auto"/>
        <w:right w:val="none" w:sz="0" w:space="0" w:color="auto"/>
      </w:divBdr>
    </w:div>
    <w:div w:id="1147742227">
      <w:bodyDiv w:val="1"/>
      <w:marLeft w:val="0"/>
      <w:marRight w:val="0"/>
      <w:marTop w:val="0"/>
      <w:marBottom w:val="0"/>
      <w:divBdr>
        <w:top w:val="none" w:sz="0" w:space="0" w:color="auto"/>
        <w:left w:val="none" w:sz="0" w:space="0" w:color="auto"/>
        <w:bottom w:val="none" w:sz="0" w:space="0" w:color="auto"/>
        <w:right w:val="none" w:sz="0" w:space="0" w:color="auto"/>
      </w:divBdr>
    </w:div>
    <w:div w:id="1316179251">
      <w:bodyDiv w:val="1"/>
      <w:marLeft w:val="0"/>
      <w:marRight w:val="0"/>
      <w:marTop w:val="0"/>
      <w:marBottom w:val="0"/>
      <w:divBdr>
        <w:top w:val="none" w:sz="0" w:space="0" w:color="auto"/>
        <w:left w:val="none" w:sz="0" w:space="0" w:color="auto"/>
        <w:bottom w:val="none" w:sz="0" w:space="0" w:color="auto"/>
        <w:right w:val="none" w:sz="0" w:space="0" w:color="auto"/>
      </w:divBdr>
    </w:div>
    <w:div w:id="1468738376">
      <w:bodyDiv w:val="1"/>
      <w:marLeft w:val="0"/>
      <w:marRight w:val="0"/>
      <w:marTop w:val="0"/>
      <w:marBottom w:val="0"/>
      <w:divBdr>
        <w:top w:val="none" w:sz="0" w:space="0" w:color="auto"/>
        <w:left w:val="none" w:sz="0" w:space="0" w:color="auto"/>
        <w:bottom w:val="none" w:sz="0" w:space="0" w:color="auto"/>
        <w:right w:val="none" w:sz="0" w:space="0" w:color="auto"/>
      </w:divBdr>
      <w:divsChild>
        <w:div w:id="906845176">
          <w:marLeft w:val="0"/>
          <w:marRight w:val="0"/>
          <w:marTop w:val="0"/>
          <w:marBottom w:val="0"/>
          <w:divBdr>
            <w:top w:val="none" w:sz="0" w:space="0" w:color="auto"/>
            <w:left w:val="none" w:sz="0" w:space="0" w:color="auto"/>
            <w:bottom w:val="none" w:sz="0" w:space="0" w:color="auto"/>
            <w:right w:val="none" w:sz="0" w:space="0" w:color="auto"/>
          </w:divBdr>
        </w:div>
        <w:div w:id="1519153883">
          <w:marLeft w:val="0"/>
          <w:marRight w:val="0"/>
          <w:marTop w:val="0"/>
          <w:marBottom w:val="0"/>
          <w:divBdr>
            <w:top w:val="none" w:sz="0" w:space="0" w:color="auto"/>
            <w:left w:val="none" w:sz="0" w:space="0" w:color="auto"/>
            <w:bottom w:val="none" w:sz="0" w:space="0" w:color="auto"/>
            <w:right w:val="none" w:sz="0" w:space="0" w:color="auto"/>
          </w:divBdr>
        </w:div>
      </w:divsChild>
    </w:div>
    <w:div w:id="18538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2020-04-29T21:42:00Z</dcterms:created>
  <dcterms:modified xsi:type="dcterms:W3CDTF">2020-04-29T23:14:00Z</dcterms:modified>
</cp:coreProperties>
</file>