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0CA" w:rsidRPr="00A850EA" w:rsidRDefault="00A850EA" w:rsidP="00A850EA">
      <w:pPr>
        <w:pStyle w:val="NoSpacing"/>
        <w:jc w:val="center"/>
        <w:rPr>
          <w:rFonts w:asciiTheme="majorBidi" w:hAnsiTheme="majorBidi" w:cstheme="majorBidi"/>
          <w:b/>
          <w:bCs/>
          <w:sz w:val="36"/>
          <w:szCs w:val="36"/>
          <w:u w:val="single"/>
        </w:rPr>
      </w:pPr>
      <w:r w:rsidRPr="00A850EA">
        <w:rPr>
          <w:rFonts w:asciiTheme="majorBidi" w:hAnsiTheme="majorBidi" w:cstheme="majorBidi"/>
          <w:b/>
          <w:bCs/>
          <w:color w:val="333333"/>
          <w:sz w:val="28"/>
          <w:szCs w:val="28"/>
          <w:u w:val="single"/>
          <w:shd w:val="clear" w:color="auto" w:fill="FFFFFF"/>
        </w:rPr>
        <w:t xml:space="preserve"> "What Are All Those Pages in the Beginning of </w:t>
      </w:r>
      <w:proofErr w:type="spellStart"/>
      <w:r w:rsidRPr="00A850EA">
        <w:rPr>
          <w:rFonts w:asciiTheme="majorBidi" w:hAnsiTheme="majorBidi" w:cstheme="majorBidi"/>
          <w:b/>
          <w:bCs/>
          <w:color w:val="333333"/>
          <w:sz w:val="28"/>
          <w:szCs w:val="28"/>
          <w:u w:val="single"/>
          <w:shd w:val="clear" w:color="auto" w:fill="FFFFFF"/>
        </w:rPr>
        <w:t>Shacharit</w:t>
      </w:r>
      <w:proofErr w:type="spellEnd"/>
      <w:r w:rsidRPr="00A850EA">
        <w:rPr>
          <w:rFonts w:asciiTheme="majorBidi" w:hAnsiTheme="majorBidi" w:cstheme="majorBidi"/>
          <w:b/>
          <w:bCs/>
          <w:color w:val="333333"/>
          <w:sz w:val="28"/>
          <w:szCs w:val="28"/>
          <w:u w:val="single"/>
          <w:shd w:val="clear" w:color="auto" w:fill="FFFFFF"/>
        </w:rPr>
        <w:t xml:space="preserve">? A Study of the Connection Between </w:t>
      </w:r>
      <w:proofErr w:type="spellStart"/>
      <w:r w:rsidRPr="00A850EA">
        <w:rPr>
          <w:rFonts w:asciiTheme="majorBidi" w:hAnsiTheme="majorBidi" w:cstheme="majorBidi"/>
          <w:b/>
          <w:bCs/>
          <w:color w:val="333333"/>
          <w:sz w:val="28"/>
          <w:szCs w:val="28"/>
          <w:u w:val="single"/>
          <w:shd w:val="clear" w:color="auto" w:fill="FFFFFF"/>
        </w:rPr>
        <w:t>Korbanot</w:t>
      </w:r>
      <w:proofErr w:type="spellEnd"/>
      <w:r w:rsidRPr="00A850EA">
        <w:rPr>
          <w:rFonts w:asciiTheme="majorBidi" w:hAnsiTheme="majorBidi" w:cstheme="majorBidi"/>
          <w:b/>
          <w:bCs/>
          <w:color w:val="333333"/>
          <w:sz w:val="28"/>
          <w:szCs w:val="28"/>
          <w:u w:val="single"/>
          <w:shd w:val="clear" w:color="auto" w:fill="FFFFFF"/>
        </w:rPr>
        <w:t xml:space="preserve"> and </w:t>
      </w:r>
      <w:proofErr w:type="spellStart"/>
      <w:r w:rsidRPr="00A850EA">
        <w:rPr>
          <w:rFonts w:asciiTheme="majorBidi" w:hAnsiTheme="majorBidi" w:cstheme="majorBidi"/>
          <w:b/>
          <w:bCs/>
          <w:color w:val="333333"/>
          <w:sz w:val="28"/>
          <w:szCs w:val="28"/>
          <w:u w:val="single"/>
          <w:shd w:val="clear" w:color="auto" w:fill="FFFFFF"/>
        </w:rPr>
        <w:t>Tefillah</w:t>
      </w:r>
      <w:proofErr w:type="spellEnd"/>
      <w:r w:rsidRPr="00A850EA">
        <w:rPr>
          <w:rFonts w:asciiTheme="majorBidi" w:hAnsiTheme="majorBidi" w:cstheme="majorBidi"/>
          <w:b/>
          <w:bCs/>
          <w:color w:val="333333"/>
          <w:sz w:val="28"/>
          <w:szCs w:val="28"/>
          <w:u w:val="single"/>
          <w:shd w:val="clear" w:color="auto" w:fill="FFFFFF"/>
        </w:rPr>
        <w:t>."</w:t>
      </w:r>
    </w:p>
    <w:p w:rsidR="00A850EA" w:rsidRDefault="00A850EA" w:rsidP="00A850EA">
      <w:pPr>
        <w:pStyle w:val="NoSpacing"/>
        <w:rPr>
          <w:rFonts w:asciiTheme="majorBidi" w:hAnsiTheme="majorBidi" w:cstheme="majorBidi"/>
          <w:sz w:val="24"/>
          <w:szCs w:val="24"/>
        </w:rPr>
      </w:pPr>
    </w:p>
    <w:p w:rsidR="00A850EA" w:rsidRPr="00A850EA" w:rsidRDefault="005540AE" w:rsidP="00A850EA">
      <w:pPr>
        <w:pStyle w:val="NoSpacing"/>
        <w:rPr>
          <w:rFonts w:asciiTheme="majorBidi" w:hAnsiTheme="majorBidi" w:cstheme="majorBidi" w:hint="cs"/>
          <w:b/>
          <w:bCs/>
          <w:sz w:val="24"/>
          <w:szCs w:val="24"/>
        </w:rPr>
      </w:pPr>
      <w:r>
        <w:rPr>
          <w:rFonts w:asciiTheme="majorBidi" w:hAnsiTheme="majorBidi" w:cs="Times New Roman" w:hint="cs"/>
          <w:b/>
          <w:bCs/>
          <w:sz w:val="24"/>
          <w:szCs w:val="24"/>
          <w:rtl/>
          <w:lang w:bidi="he-IL"/>
        </w:rPr>
        <w:t xml:space="preserve">1. </w:t>
      </w:r>
      <w:r w:rsidR="00A850EA" w:rsidRPr="00A850EA">
        <w:rPr>
          <w:rFonts w:asciiTheme="majorBidi" w:hAnsiTheme="majorBidi" w:cs="Times New Roman"/>
          <w:b/>
          <w:bCs/>
          <w:sz w:val="24"/>
          <w:szCs w:val="24"/>
          <w:rtl/>
          <w:lang w:bidi="he-IL"/>
        </w:rPr>
        <w:t>תלמוד בבלי מסכת ברכות דף טז עמוד ב</w:t>
      </w:r>
    </w:p>
    <w:p w:rsidR="00A850EA" w:rsidRDefault="00A850EA" w:rsidP="00A850EA">
      <w:pPr>
        <w:pStyle w:val="NoSpacing"/>
        <w:rPr>
          <w:rFonts w:asciiTheme="majorBidi" w:hAnsiTheme="majorBidi" w:cs="Times New Roman"/>
          <w:sz w:val="24"/>
          <w:szCs w:val="24"/>
          <w:lang w:bidi="he-IL"/>
        </w:rPr>
      </w:pPr>
      <w:r w:rsidRPr="00A850EA">
        <w:rPr>
          <w:rFonts w:asciiTheme="majorBidi" w:hAnsiTheme="majorBidi" w:cs="Times New Roman"/>
          <w:sz w:val="24"/>
          <w:szCs w:val="24"/>
          <w:rtl/>
          <w:lang w:bidi="he-IL"/>
        </w:rPr>
        <w:t>רבי בתר צלותיה אמר הכי: יהי רצון מלפניך ה' אלהינו ואלהי אבותינו שתצילנו מעזי פנים ומעזות פנים, מאדם רע ומפגע רע, מיצר רע, מחבר רע, משכן רע, ומשטן המשחית, ומדין קשה ומבעל דין קשה, בין שהוא בן ברית בין שאינו בן ברית. ואף על גב דקיימי קצוצי עליה דרבי</w:t>
      </w:r>
    </w:p>
    <w:p w:rsidR="00A850EA" w:rsidRDefault="00A850EA" w:rsidP="00A850EA">
      <w:pPr>
        <w:pStyle w:val="NoSpacing"/>
        <w:jc w:val="left"/>
        <w:rPr>
          <w:rFonts w:asciiTheme="majorBidi" w:hAnsiTheme="majorBidi" w:cstheme="majorBidi"/>
          <w:sz w:val="24"/>
          <w:szCs w:val="24"/>
          <w:lang w:bidi="he-IL"/>
        </w:rPr>
      </w:pPr>
      <w:r w:rsidRPr="00A850EA">
        <w:rPr>
          <w:rFonts w:asciiTheme="majorBidi" w:hAnsiTheme="majorBidi" w:cstheme="majorBidi"/>
          <w:sz w:val="24"/>
          <w:szCs w:val="24"/>
          <w:lang w:bidi="he-IL"/>
        </w:rPr>
        <w:t xml:space="preserve">After his prayer, Rabbi </w:t>
      </w:r>
      <w:proofErr w:type="spellStart"/>
      <w:r w:rsidRPr="00A850EA">
        <w:rPr>
          <w:rFonts w:asciiTheme="majorBidi" w:hAnsiTheme="majorBidi" w:cstheme="majorBidi"/>
          <w:sz w:val="24"/>
          <w:szCs w:val="24"/>
          <w:lang w:bidi="he-IL"/>
        </w:rPr>
        <w:t>Yehuda</w:t>
      </w:r>
      <w:proofErr w:type="spellEnd"/>
      <w:r w:rsidRPr="00A850EA">
        <w:rPr>
          <w:rFonts w:asciiTheme="majorBidi" w:hAnsiTheme="majorBidi" w:cstheme="majorBidi"/>
          <w:sz w:val="24"/>
          <w:szCs w:val="24"/>
          <w:lang w:bidi="he-IL"/>
        </w:rPr>
        <w:t xml:space="preserve"> </w:t>
      </w:r>
      <w:proofErr w:type="spellStart"/>
      <w:r w:rsidRPr="00A850EA">
        <w:rPr>
          <w:rFonts w:asciiTheme="majorBidi" w:hAnsiTheme="majorBidi" w:cstheme="majorBidi"/>
          <w:sz w:val="24"/>
          <w:szCs w:val="24"/>
          <w:lang w:bidi="he-IL"/>
        </w:rPr>
        <w:t>HaNasi</w:t>
      </w:r>
      <w:proofErr w:type="spellEnd"/>
      <w:r w:rsidRPr="00A850EA">
        <w:rPr>
          <w:rFonts w:asciiTheme="majorBidi" w:hAnsiTheme="majorBidi" w:cstheme="majorBidi"/>
          <w:sz w:val="24"/>
          <w:szCs w:val="24"/>
          <w:lang w:bidi="he-IL"/>
        </w:rPr>
        <w:t xml:space="preserve"> said the following: May it be Your will, Lord our G</w:t>
      </w:r>
      <w:r>
        <w:rPr>
          <w:rFonts w:asciiTheme="majorBidi" w:hAnsiTheme="majorBidi" w:cstheme="majorBidi"/>
          <w:sz w:val="24"/>
          <w:szCs w:val="24"/>
          <w:lang w:bidi="he-IL"/>
        </w:rPr>
        <w:t xml:space="preserve">od, and God of our forefathers, </w:t>
      </w:r>
      <w:r w:rsidRPr="00A850EA">
        <w:rPr>
          <w:rFonts w:asciiTheme="majorBidi" w:hAnsiTheme="majorBidi" w:cstheme="majorBidi"/>
          <w:sz w:val="24"/>
          <w:szCs w:val="24"/>
          <w:lang w:bidi="he-IL"/>
        </w:rPr>
        <w:t>that You save us from the arrogant and from arrogance in general, from a bad man, from a bad mishap, from an evil instinct, from a bad companion, from a bad neighbor, from the destructive Satan, from a harsh trial and from a harsh opponent, whether he is a member of the covenant, a Jew, or whether he is not a member of the covenant.</w:t>
      </w:r>
      <w:r>
        <w:rPr>
          <w:rFonts w:asciiTheme="majorBidi" w:hAnsiTheme="majorBidi" w:cstheme="majorBidi"/>
          <w:sz w:val="24"/>
          <w:szCs w:val="24"/>
          <w:lang w:bidi="he-IL"/>
        </w:rPr>
        <w:t xml:space="preserve"> </w:t>
      </w:r>
      <w:r w:rsidRPr="00A850EA">
        <w:rPr>
          <w:rFonts w:asciiTheme="majorBidi" w:hAnsiTheme="majorBidi" w:cstheme="majorBidi"/>
          <w:sz w:val="24"/>
          <w:szCs w:val="24"/>
          <w:lang w:bidi="he-IL"/>
        </w:rPr>
        <w:t xml:space="preserve">And the Gemara notes that Rabbi </w:t>
      </w:r>
      <w:proofErr w:type="spellStart"/>
      <w:r w:rsidRPr="00A850EA">
        <w:rPr>
          <w:rFonts w:asciiTheme="majorBidi" w:hAnsiTheme="majorBidi" w:cstheme="majorBidi"/>
          <w:sz w:val="24"/>
          <w:szCs w:val="24"/>
          <w:lang w:bidi="he-IL"/>
        </w:rPr>
        <w:t>Yehuda</w:t>
      </w:r>
      <w:proofErr w:type="spellEnd"/>
      <w:r w:rsidRPr="00A850EA">
        <w:rPr>
          <w:rFonts w:asciiTheme="majorBidi" w:hAnsiTheme="majorBidi" w:cstheme="majorBidi"/>
          <w:sz w:val="24"/>
          <w:szCs w:val="24"/>
          <w:lang w:bidi="he-IL"/>
        </w:rPr>
        <w:t xml:space="preserve"> </w:t>
      </w:r>
      <w:proofErr w:type="spellStart"/>
      <w:r w:rsidRPr="00A850EA">
        <w:rPr>
          <w:rFonts w:asciiTheme="majorBidi" w:hAnsiTheme="majorBidi" w:cstheme="majorBidi"/>
          <w:sz w:val="24"/>
          <w:szCs w:val="24"/>
          <w:lang w:bidi="he-IL"/>
        </w:rPr>
        <w:t>HaNasi</w:t>
      </w:r>
      <w:proofErr w:type="spellEnd"/>
      <w:r w:rsidRPr="00A850EA">
        <w:rPr>
          <w:rFonts w:asciiTheme="majorBidi" w:hAnsiTheme="majorBidi" w:cstheme="majorBidi"/>
          <w:sz w:val="24"/>
          <w:szCs w:val="24"/>
          <w:lang w:bidi="he-IL"/>
        </w:rPr>
        <w:t xml:space="preserve"> would recite this prayer every day despite the fact that royal officers stood watch over Rabbi </w:t>
      </w:r>
      <w:proofErr w:type="spellStart"/>
      <w:r w:rsidRPr="00A850EA">
        <w:rPr>
          <w:rFonts w:asciiTheme="majorBidi" w:hAnsiTheme="majorBidi" w:cstheme="majorBidi"/>
          <w:sz w:val="24"/>
          <w:szCs w:val="24"/>
          <w:lang w:bidi="he-IL"/>
        </w:rPr>
        <w:t>Yehuda</w:t>
      </w:r>
      <w:proofErr w:type="spellEnd"/>
      <w:r w:rsidRPr="00A850EA">
        <w:rPr>
          <w:rFonts w:asciiTheme="majorBidi" w:hAnsiTheme="majorBidi" w:cstheme="majorBidi"/>
          <w:sz w:val="24"/>
          <w:szCs w:val="24"/>
          <w:lang w:bidi="he-IL"/>
        </w:rPr>
        <w:t xml:space="preserve"> </w:t>
      </w:r>
      <w:proofErr w:type="spellStart"/>
      <w:r w:rsidRPr="00A850EA">
        <w:rPr>
          <w:rFonts w:asciiTheme="majorBidi" w:hAnsiTheme="majorBidi" w:cstheme="majorBidi"/>
          <w:sz w:val="24"/>
          <w:szCs w:val="24"/>
          <w:lang w:bidi="he-IL"/>
        </w:rPr>
        <w:t>HaNasi</w:t>
      </w:r>
      <w:proofErr w:type="spellEnd"/>
      <w:r w:rsidRPr="00A850EA">
        <w:rPr>
          <w:rFonts w:asciiTheme="majorBidi" w:hAnsiTheme="majorBidi" w:cstheme="majorBidi"/>
          <w:sz w:val="24"/>
          <w:szCs w:val="24"/>
          <w:lang w:bidi="he-IL"/>
        </w:rPr>
        <w:t xml:space="preserve"> for his protection</w:t>
      </w:r>
      <w:r>
        <w:rPr>
          <w:rFonts w:asciiTheme="majorBidi" w:hAnsiTheme="majorBidi" w:cstheme="majorBidi"/>
          <w:sz w:val="24"/>
          <w:szCs w:val="24"/>
          <w:lang w:bidi="he-IL"/>
        </w:rPr>
        <w:t>.</w:t>
      </w:r>
    </w:p>
    <w:p w:rsidR="00A850EA" w:rsidRDefault="00A850EA" w:rsidP="00A850EA">
      <w:pPr>
        <w:pStyle w:val="NoSpacing"/>
        <w:jc w:val="left"/>
        <w:rPr>
          <w:rFonts w:asciiTheme="majorBidi" w:hAnsiTheme="majorBidi" w:cstheme="majorBidi"/>
          <w:sz w:val="24"/>
          <w:szCs w:val="24"/>
          <w:lang w:bidi="he-IL"/>
        </w:rPr>
      </w:pPr>
    </w:p>
    <w:p w:rsidR="00A850EA" w:rsidRPr="00A850EA" w:rsidRDefault="005540AE" w:rsidP="00A850EA">
      <w:pPr>
        <w:pStyle w:val="NoSpacing"/>
        <w:rPr>
          <w:rFonts w:asciiTheme="majorBidi" w:hAnsiTheme="majorBidi" w:cs="Times New Roman" w:hint="cs"/>
          <w:b/>
          <w:bCs/>
          <w:sz w:val="24"/>
          <w:szCs w:val="24"/>
          <w:rtl/>
          <w:lang w:bidi="he-IL"/>
        </w:rPr>
      </w:pPr>
      <w:r>
        <w:rPr>
          <w:rFonts w:asciiTheme="majorBidi" w:hAnsiTheme="majorBidi" w:cs="Times New Roman" w:hint="cs"/>
          <w:b/>
          <w:bCs/>
          <w:sz w:val="24"/>
          <w:szCs w:val="24"/>
          <w:rtl/>
          <w:lang w:bidi="he-IL"/>
        </w:rPr>
        <w:t xml:space="preserve">2. </w:t>
      </w:r>
      <w:r w:rsidR="00A850EA" w:rsidRPr="00A850EA">
        <w:rPr>
          <w:rFonts w:asciiTheme="majorBidi" w:hAnsiTheme="majorBidi" w:cs="Times New Roman"/>
          <w:b/>
          <w:bCs/>
          <w:sz w:val="24"/>
          <w:szCs w:val="24"/>
          <w:rtl/>
          <w:lang w:bidi="he-IL"/>
        </w:rPr>
        <w:t>שולחן ערוך אורח חיים סימן א</w:t>
      </w:r>
      <w:r w:rsidR="00B92941">
        <w:rPr>
          <w:rFonts w:asciiTheme="majorBidi" w:hAnsiTheme="majorBidi" w:cs="Times New Roman" w:hint="cs"/>
          <w:b/>
          <w:bCs/>
          <w:sz w:val="24"/>
          <w:szCs w:val="24"/>
          <w:rtl/>
          <w:lang w:bidi="he-IL"/>
        </w:rPr>
        <w:t>:ה</w:t>
      </w:r>
    </w:p>
    <w:p w:rsidR="00A850EA" w:rsidRPr="00A850EA" w:rsidRDefault="00A850EA" w:rsidP="00A850EA">
      <w:pPr>
        <w:pStyle w:val="NoSpacing"/>
        <w:rPr>
          <w:rFonts w:asciiTheme="majorBidi" w:hAnsiTheme="majorBidi" w:cstheme="majorBidi"/>
          <w:sz w:val="24"/>
          <w:szCs w:val="24"/>
        </w:rPr>
      </w:pPr>
      <w:r w:rsidRPr="00A850EA">
        <w:rPr>
          <w:rFonts w:asciiTheme="majorBidi" w:hAnsiTheme="majorBidi" w:cs="Times New Roman"/>
          <w:sz w:val="24"/>
          <w:szCs w:val="24"/>
          <w:rtl/>
          <w:lang w:bidi="he-IL"/>
        </w:rPr>
        <w:t xml:space="preserve">טוב לומר </w:t>
      </w:r>
      <w:r w:rsidRPr="00A850EA">
        <w:rPr>
          <w:rFonts w:asciiTheme="majorBidi" w:hAnsiTheme="majorBidi" w:cs="Times New Roman"/>
          <w:sz w:val="24"/>
          <w:szCs w:val="24"/>
          <w:u w:val="single"/>
          <w:rtl/>
          <w:lang w:bidi="he-IL"/>
        </w:rPr>
        <w:t>פ' העקדה</w:t>
      </w:r>
      <w:r w:rsidRPr="00A850EA">
        <w:rPr>
          <w:rFonts w:asciiTheme="majorBidi" w:hAnsiTheme="majorBidi" w:cs="Times New Roman"/>
          <w:sz w:val="24"/>
          <w:szCs w:val="24"/>
          <w:rtl/>
          <w:lang w:bidi="he-IL"/>
        </w:rPr>
        <w:t xml:space="preserve"> ופ' המן ועשרת הדברות </w:t>
      </w:r>
      <w:r w:rsidRPr="00A850EA">
        <w:rPr>
          <w:rFonts w:asciiTheme="majorBidi" w:hAnsiTheme="majorBidi" w:cs="Times New Roman"/>
          <w:sz w:val="24"/>
          <w:szCs w:val="24"/>
          <w:u w:val="single"/>
          <w:rtl/>
          <w:lang w:bidi="he-IL"/>
        </w:rPr>
        <w:t>ופרשת עולה ומנחה ושלמים וחטאת ואשם</w:t>
      </w:r>
    </w:p>
    <w:p w:rsidR="00A850EA" w:rsidRDefault="00A850EA" w:rsidP="00A850EA">
      <w:pPr>
        <w:pStyle w:val="NoSpacing"/>
        <w:jc w:val="left"/>
        <w:rPr>
          <w:rFonts w:asciiTheme="majorBidi" w:hAnsiTheme="majorBidi" w:cstheme="majorBidi"/>
          <w:sz w:val="24"/>
          <w:szCs w:val="24"/>
        </w:rPr>
      </w:pPr>
      <w:r w:rsidRPr="00A850EA">
        <w:rPr>
          <w:rFonts w:asciiTheme="majorBidi" w:hAnsiTheme="majorBidi" w:cstheme="majorBidi"/>
          <w:sz w:val="24"/>
          <w:szCs w:val="24"/>
        </w:rPr>
        <w:t xml:space="preserve">It is good to recite the passage of the Binding (Genesis 22:1-19), the passage of the Manna (Exodus 16:4-36), the Ten Commandments (Exodus 20:2-13), and the passages of the burnt-offering, tribute-offering, peace-offering, sin-offering, and guilt-offering. </w:t>
      </w:r>
    </w:p>
    <w:p w:rsidR="00935583" w:rsidRDefault="00935583" w:rsidP="00A850EA">
      <w:pPr>
        <w:pStyle w:val="NoSpacing"/>
        <w:jc w:val="left"/>
        <w:rPr>
          <w:rFonts w:asciiTheme="majorBidi" w:hAnsiTheme="majorBidi" w:cstheme="majorBidi"/>
          <w:sz w:val="24"/>
          <w:szCs w:val="24"/>
        </w:rPr>
      </w:pPr>
    </w:p>
    <w:p w:rsidR="00935583" w:rsidRPr="00935583" w:rsidRDefault="005540AE" w:rsidP="00935583">
      <w:pPr>
        <w:pStyle w:val="NoSpacing"/>
        <w:rPr>
          <w:rFonts w:asciiTheme="majorBidi" w:hAnsiTheme="majorBidi" w:cs="Times New Roman"/>
          <w:b/>
          <w:bCs/>
          <w:sz w:val="24"/>
          <w:szCs w:val="24"/>
          <w:lang w:bidi="he-IL"/>
        </w:rPr>
      </w:pPr>
      <w:r>
        <w:rPr>
          <w:rFonts w:asciiTheme="majorBidi" w:hAnsiTheme="majorBidi" w:cs="Times New Roman" w:hint="cs"/>
          <w:b/>
          <w:bCs/>
          <w:sz w:val="24"/>
          <w:szCs w:val="24"/>
          <w:rtl/>
          <w:lang w:bidi="he-IL"/>
        </w:rPr>
        <w:t xml:space="preserve">3. </w:t>
      </w:r>
      <w:r w:rsidR="00935583" w:rsidRPr="00935583">
        <w:rPr>
          <w:rFonts w:asciiTheme="majorBidi" w:hAnsiTheme="majorBidi" w:cs="Times New Roman"/>
          <w:b/>
          <w:bCs/>
          <w:sz w:val="24"/>
          <w:szCs w:val="24"/>
          <w:rtl/>
          <w:lang w:bidi="he-IL"/>
        </w:rPr>
        <w:t>משנה מסכת יומא פרק ג</w:t>
      </w:r>
      <w:r w:rsidR="00935583">
        <w:rPr>
          <w:rFonts w:asciiTheme="majorBidi" w:hAnsiTheme="majorBidi" w:cs="Times New Roman" w:hint="cs"/>
          <w:b/>
          <w:bCs/>
          <w:sz w:val="24"/>
          <w:szCs w:val="24"/>
          <w:rtl/>
          <w:lang w:bidi="he-IL"/>
        </w:rPr>
        <w:t>:א</w:t>
      </w:r>
    </w:p>
    <w:p w:rsidR="00935583" w:rsidRPr="00935583" w:rsidRDefault="00935583" w:rsidP="00935583">
      <w:pPr>
        <w:pStyle w:val="NoSpacing"/>
        <w:rPr>
          <w:rFonts w:asciiTheme="majorBidi" w:hAnsiTheme="majorBidi" w:cstheme="majorBidi"/>
          <w:sz w:val="24"/>
          <w:szCs w:val="24"/>
        </w:rPr>
      </w:pPr>
      <w:r w:rsidRPr="00935583">
        <w:rPr>
          <w:rFonts w:asciiTheme="majorBidi" w:hAnsiTheme="majorBidi" w:cs="Times New Roman"/>
          <w:sz w:val="24"/>
          <w:szCs w:val="24"/>
          <w:rtl/>
          <w:lang w:bidi="he-IL"/>
        </w:rPr>
        <w:t>אָמַר לָהֶם הַמְמֻנֶּה, צְאוּ וּרְאוּ אִם הִגִּיעַ זְמַן הַשְּׁחִיטָה. אִם הִגִּיעַ, הָרוֹאֶה אוֹמֵר, בַּרְקַאי. מַתִּתְיָא בֶּן שְׁמוּאֵל אוֹמֵר, הֵאִיר פְּנֵי כָל הַמִּזְרָח עַד שֶׁבְּחֶבְרוֹן. וְהוּא אוֹמֵר הֵן</w:t>
      </w:r>
    </w:p>
    <w:p w:rsidR="00935583" w:rsidRDefault="00935583" w:rsidP="00935583">
      <w:pPr>
        <w:pStyle w:val="NoSpacing"/>
        <w:jc w:val="left"/>
        <w:rPr>
          <w:rFonts w:asciiTheme="majorBidi" w:hAnsiTheme="majorBidi" w:cstheme="majorBidi"/>
          <w:sz w:val="24"/>
          <w:szCs w:val="24"/>
        </w:rPr>
      </w:pPr>
      <w:r w:rsidRPr="00935583">
        <w:rPr>
          <w:rFonts w:asciiTheme="majorBidi" w:hAnsiTheme="majorBidi" w:cstheme="majorBidi"/>
          <w:sz w:val="24"/>
          <w:szCs w:val="24"/>
        </w:rPr>
        <w:t xml:space="preserve">The supervisor said to them: Go out and see if the time for slaughter has come. If it had come, the one who saw it would say, "Morning star!" </w:t>
      </w:r>
      <w:proofErr w:type="spellStart"/>
      <w:r w:rsidRPr="00935583">
        <w:rPr>
          <w:rFonts w:asciiTheme="majorBidi" w:hAnsiTheme="majorBidi" w:cstheme="majorBidi"/>
          <w:sz w:val="24"/>
          <w:szCs w:val="24"/>
        </w:rPr>
        <w:t>Matitia</w:t>
      </w:r>
      <w:proofErr w:type="spellEnd"/>
      <w:r w:rsidRPr="00935583">
        <w:rPr>
          <w:rFonts w:asciiTheme="majorBidi" w:hAnsiTheme="majorBidi" w:cstheme="majorBidi"/>
          <w:sz w:val="24"/>
          <w:szCs w:val="24"/>
        </w:rPr>
        <w:t xml:space="preserve"> </w:t>
      </w:r>
      <w:proofErr w:type="spellStart"/>
      <w:r w:rsidRPr="00935583">
        <w:rPr>
          <w:rFonts w:asciiTheme="majorBidi" w:hAnsiTheme="majorBidi" w:cstheme="majorBidi"/>
          <w:sz w:val="24"/>
          <w:szCs w:val="24"/>
        </w:rPr>
        <w:t>ben</w:t>
      </w:r>
      <w:proofErr w:type="spellEnd"/>
      <w:r w:rsidRPr="00935583">
        <w:rPr>
          <w:rFonts w:asciiTheme="majorBidi" w:hAnsiTheme="majorBidi" w:cstheme="majorBidi"/>
          <w:sz w:val="24"/>
          <w:szCs w:val="24"/>
        </w:rPr>
        <w:t xml:space="preserve"> </w:t>
      </w:r>
      <w:proofErr w:type="spellStart"/>
      <w:r w:rsidRPr="00935583">
        <w:rPr>
          <w:rFonts w:asciiTheme="majorBidi" w:hAnsiTheme="majorBidi" w:cstheme="majorBidi"/>
          <w:sz w:val="24"/>
          <w:szCs w:val="24"/>
        </w:rPr>
        <w:t>Shmuel</w:t>
      </w:r>
      <w:proofErr w:type="spellEnd"/>
      <w:r w:rsidRPr="00935583">
        <w:rPr>
          <w:rFonts w:asciiTheme="majorBidi" w:hAnsiTheme="majorBidi" w:cstheme="majorBidi"/>
          <w:sz w:val="24"/>
          <w:szCs w:val="24"/>
        </w:rPr>
        <w:t xml:space="preserve"> says [that the supervisor would ask]: Is the whole east light as far as </w:t>
      </w:r>
      <w:proofErr w:type="spellStart"/>
      <w:r w:rsidRPr="00935583">
        <w:rPr>
          <w:rFonts w:asciiTheme="majorBidi" w:hAnsiTheme="majorBidi" w:cstheme="majorBidi"/>
          <w:sz w:val="24"/>
          <w:szCs w:val="24"/>
        </w:rPr>
        <w:t>Hevron</w:t>
      </w:r>
      <w:proofErr w:type="spellEnd"/>
      <w:r w:rsidRPr="00935583">
        <w:rPr>
          <w:rFonts w:asciiTheme="majorBidi" w:hAnsiTheme="majorBidi" w:cstheme="majorBidi"/>
          <w:sz w:val="24"/>
          <w:szCs w:val="24"/>
        </w:rPr>
        <w:t>? And he would say, "Yes!"</w:t>
      </w:r>
    </w:p>
    <w:p w:rsidR="00935583" w:rsidRDefault="00935583" w:rsidP="00935583">
      <w:pPr>
        <w:pStyle w:val="NoSpacing"/>
        <w:jc w:val="left"/>
        <w:rPr>
          <w:rFonts w:asciiTheme="majorBidi" w:hAnsiTheme="majorBidi" w:cstheme="majorBidi"/>
          <w:sz w:val="24"/>
          <w:szCs w:val="24"/>
        </w:rPr>
      </w:pPr>
    </w:p>
    <w:p w:rsidR="00935583" w:rsidRPr="00935583" w:rsidRDefault="005540AE" w:rsidP="00935583">
      <w:pPr>
        <w:pStyle w:val="NoSpacing"/>
        <w:rPr>
          <w:rFonts w:asciiTheme="majorBidi" w:hAnsiTheme="majorBidi" w:cstheme="majorBidi"/>
          <w:b/>
          <w:bCs/>
          <w:sz w:val="24"/>
          <w:szCs w:val="24"/>
        </w:rPr>
      </w:pPr>
      <w:r>
        <w:rPr>
          <w:rFonts w:asciiTheme="majorBidi" w:hAnsiTheme="majorBidi" w:cs="Times New Roman" w:hint="cs"/>
          <w:b/>
          <w:bCs/>
          <w:sz w:val="24"/>
          <w:szCs w:val="24"/>
          <w:rtl/>
          <w:lang w:bidi="he-IL"/>
        </w:rPr>
        <w:t xml:space="preserve">4. </w:t>
      </w:r>
      <w:r w:rsidR="00935583" w:rsidRPr="00935583">
        <w:rPr>
          <w:rFonts w:asciiTheme="majorBidi" w:hAnsiTheme="majorBidi" w:cs="Times New Roman"/>
          <w:b/>
          <w:bCs/>
          <w:sz w:val="24"/>
          <w:szCs w:val="24"/>
          <w:rtl/>
          <w:lang w:bidi="he-IL"/>
        </w:rPr>
        <w:t>ר' עובדיה מברטנורא מסכת יומא פרק ג</w:t>
      </w:r>
    </w:p>
    <w:p w:rsidR="00935583" w:rsidRPr="00935583" w:rsidRDefault="00935583" w:rsidP="00935583">
      <w:pPr>
        <w:pStyle w:val="NoSpacing"/>
        <w:rPr>
          <w:rFonts w:asciiTheme="majorBidi" w:hAnsiTheme="majorBidi" w:cstheme="majorBidi"/>
          <w:sz w:val="24"/>
          <w:szCs w:val="24"/>
        </w:rPr>
      </w:pPr>
      <w:r w:rsidRPr="00935583">
        <w:rPr>
          <w:rFonts w:asciiTheme="majorBidi" w:hAnsiTheme="majorBidi" w:cs="Times New Roman"/>
          <w:sz w:val="24"/>
          <w:szCs w:val="24"/>
          <w:rtl/>
          <w:lang w:bidi="he-IL"/>
        </w:rPr>
        <w:t>עד שבחברון. אותן העומדין למטה שואלין לו הגיע האור לחברון, והוא משיב הן. וכדי להזכיר זכות אבות מזכירין חברון</w:t>
      </w:r>
    </w:p>
    <w:p w:rsidR="00935583" w:rsidRDefault="00935583" w:rsidP="00935583">
      <w:pPr>
        <w:pStyle w:val="NoSpacing"/>
        <w:jc w:val="left"/>
        <w:rPr>
          <w:rFonts w:asciiTheme="majorBidi" w:hAnsiTheme="majorBidi" w:cstheme="majorBidi"/>
          <w:sz w:val="24"/>
          <w:szCs w:val="24"/>
          <w:rtl/>
          <w:lang w:bidi="he-IL"/>
        </w:rPr>
      </w:pPr>
      <w:r w:rsidRPr="00935583">
        <w:rPr>
          <w:rFonts w:asciiTheme="majorBidi" w:hAnsiTheme="majorBidi" w:cstheme="majorBidi"/>
          <w:sz w:val="24"/>
          <w:szCs w:val="24"/>
        </w:rPr>
        <w:t>Until Hebron: Those who are standing below ask him "Has the light reached Hebron?" and he answers, "Yes." Hebron is mentioned in order to invoke the merit of the forefathers.</w:t>
      </w:r>
    </w:p>
    <w:p w:rsidR="00A850EA" w:rsidRDefault="00A850EA" w:rsidP="00A850EA">
      <w:pPr>
        <w:pStyle w:val="NoSpacing"/>
        <w:rPr>
          <w:rFonts w:asciiTheme="majorBidi" w:hAnsiTheme="majorBidi" w:cstheme="majorBidi"/>
          <w:sz w:val="24"/>
          <w:szCs w:val="24"/>
        </w:rPr>
      </w:pPr>
    </w:p>
    <w:p w:rsidR="00A850EA" w:rsidRPr="00A850EA" w:rsidRDefault="005540AE" w:rsidP="00A850EA">
      <w:pPr>
        <w:pStyle w:val="NoSpacing"/>
        <w:rPr>
          <w:rFonts w:asciiTheme="majorBidi" w:hAnsiTheme="majorBidi" w:cstheme="majorBidi"/>
          <w:b/>
          <w:bCs/>
          <w:sz w:val="24"/>
          <w:szCs w:val="24"/>
          <w:rtl/>
          <w:lang w:bidi="he-IL"/>
        </w:rPr>
      </w:pPr>
      <w:r>
        <w:rPr>
          <w:rFonts w:asciiTheme="majorBidi" w:hAnsiTheme="majorBidi" w:cs="Times New Roman" w:hint="cs"/>
          <w:b/>
          <w:bCs/>
          <w:sz w:val="24"/>
          <w:szCs w:val="24"/>
          <w:rtl/>
          <w:lang w:bidi="he-IL"/>
        </w:rPr>
        <w:t xml:space="preserve">5. </w:t>
      </w:r>
      <w:r w:rsidR="00A850EA" w:rsidRPr="00A850EA">
        <w:rPr>
          <w:rFonts w:asciiTheme="majorBidi" w:hAnsiTheme="majorBidi" w:cs="Times New Roman"/>
          <w:b/>
          <w:bCs/>
          <w:sz w:val="24"/>
          <w:szCs w:val="24"/>
          <w:rtl/>
          <w:lang w:bidi="he-IL"/>
        </w:rPr>
        <w:t>משנה ברורה סימן א</w:t>
      </w:r>
    </w:p>
    <w:p w:rsidR="00A850EA" w:rsidRDefault="00A850EA" w:rsidP="00A850EA">
      <w:pPr>
        <w:pStyle w:val="NoSpacing"/>
        <w:rPr>
          <w:rFonts w:asciiTheme="majorBidi" w:hAnsiTheme="majorBidi" w:cs="Times New Roman"/>
          <w:sz w:val="24"/>
          <w:szCs w:val="24"/>
          <w:rtl/>
          <w:lang w:bidi="he-IL"/>
        </w:rPr>
      </w:pPr>
      <w:r w:rsidRPr="00A850EA">
        <w:rPr>
          <w:rFonts w:asciiTheme="majorBidi" w:hAnsiTheme="majorBidi" w:cstheme="majorBidi"/>
          <w:sz w:val="24"/>
          <w:szCs w:val="24"/>
          <w:lang w:bidi="he-IL"/>
        </w:rPr>
        <w:t xml:space="preserve">  </w:t>
      </w:r>
      <w:r w:rsidRPr="00A850EA">
        <w:rPr>
          <w:rFonts w:asciiTheme="majorBidi" w:hAnsiTheme="majorBidi" w:cs="Times New Roman"/>
          <w:sz w:val="24"/>
          <w:szCs w:val="24"/>
          <w:rtl/>
          <w:lang w:bidi="he-IL"/>
        </w:rPr>
        <w:t>יג) פרשת העקידה קודם פרשת הקרבנות. ויכול לומר פרשת העקידה ופרשת המן אפילו בשבת. ואין די באמירה</w:t>
      </w:r>
      <w:r>
        <w:rPr>
          <w:rFonts w:asciiTheme="majorBidi" w:hAnsiTheme="majorBidi" w:cs="Times New Roman" w:hint="cs"/>
          <w:sz w:val="24"/>
          <w:szCs w:val="24"/>
          <w:rtl/>
          <w:lang w:bidi="he-IL"/>
        </w:rPr>
        <w:t xml:space="preserve"> </w:t>
      </w:r>
      <w:r w:rsidRPr="00A850EA">
        <w:rPr>
          <w:rFonts w:asciiTheme="majorBidi" w:hAnsiTheme="majorBidi" w:cs="Times New Roman"/>
          <w:sz w:val="24"/>
          <w:szCs w:val="24"/>
          <w:rtl/>
          <w:lang w:bidi="he-IL"/>
        </w:rPr>
        <w:t xml:space="preserve"> אלא שיתבונן מה שהוא אומר ויכיר נפלאות ד' וכן מה שאמרו בגמרא כל האומר תהלה לדוד ג' פעמים בכל יום מובטח לו שהוא בן עוה"ב </w:t>
      </w:r>
      <w:r>
        <w:rPr>
          <w:rFonts w:asciiTheme="majorBidi" w:hAnsiTheme="majorBidi" w:cs="Times New Roman"/>
          <w:sz w:val="24"/>
          <w:szCs w:val="24"/>
          <w:rtl/>
          <w:lang w:bidi="he-IL"/>
        </w:rPr>
        <w:t xml:space="preserve">ג"כ באופן זה. </w:t>
      </w:r>
      <w:r w:rsidRPr="00A850EA">
        <w:rPr>
          <w:rFonts w:asciiTheme="majorBidi" w:hAnsiTheme="majorBidi" w:cs="Times New Roman"/>
          <w:sz w:val="24"/>
          <w:szCs w:val="24"/>
          <w:u w:val="single"/>
          <w:rtl/>
          <w:lang w:bidi="he-IL"/>
        </w:rPr>
        <w:t>וטעם לאמירת כ</w:t>
      </w:r>
      <w:r w:rsidRPr="00A850EA">
        <w:rPr>
          <w:rFonts w:asciiTheme="majorBidi" w:hAnsiTheme="majorBidi" w:cs="Times New Roman" w:hint="cs"/>
          <w:sz w:val="24"/>
          <w:szCs w:val="24"/>
          <w:u w:val="single"/>
          <w:rtl/>
          <w:lang w:bidi="he-IL"/>
        </w:rPr>
        <w:t>ל זה</w:t>
      </w:r>
      <w:r w:rsidRPr="00A850EA">
        <w:rPr>
          <w:rFonts w:asciiTheme="majorBidi" w:hAnsiTheme="majorBidi" w:cs="Times New Roman"/>
          <w:sz w:val="24"/>
          <w:szCs w:val="24"/>
          <w:u w:val="single"/>
          <w:rtl/>
          <w:lang w:bidi="he-IL"/>
        </w:rPr>
        <w:t xml:space="preserve"> כי פרשת עקידה כדי לזכור זכות אבות בכל יום ו</w:t>
      </w:r>
      <w:r w:rsidRPr="00A850EA">
        <w:rPr>
          <w:rFonts w:asciiTheme="majorBidi" w:hAnsiTheme="majorBidi" w:cs="Times New Roman"/>
          <w:sz w:val="24"/>
          <w:szCs w:val="24"/>
          <w:rtl/>
          <w:lang w:bidi="he-IL"/>
        </w:rPr>
        <w:t>גם כדי להכניע יצרו כמו שמסר יצחק נפשו ופרשת המן כדי שיאמין שכל מזונותיו באין בהשגחה פרטית וכדכתיב המרבה לא העדיף והממעיט לא החסיר להורות שאין ריבוי ההשתדלות מועיל מאומה ואיתא בירושלמי ברכות כל האומר פרשת המן מובטח לו שלא יתמעטו מזונותיו ועשרת הדברות כדי שיזכור בכל יום מעמד הר סיני ויתחזק אמונתו בה' ופרשת הקרבנות דאמרינן במנחות זאת תורת החטאת כל העוסק בתורת חטאת כאלו הקריב חטאת וכו</w:t>
      </w:r>
      <w:r>
        <w:rPr>
          <w:rFonts w:asciiTheme="majorBidi" w:hAnsiTheme="majorBidi" w:cs="Times New Roman" w:hint="cs"/>
          <w:sz w:val="24"/>
          <w:szCs w:val="24"/>
          <w:rtl/>
          <w:lang w:bidi="he-IL"/>
        </w:rPr>
        <w:t>'</w:t>
      </w:r>
    </w:p>
    <w:p w:rsidR="00197091" w:rsidRDefault="00197091" w:rsidP="00A850EA">
      <w:pPr>
        <w:pStyle w:val="NoSpacing"/>
        <w:rPr>
          <w:rFonts w:asciiTheme="majorBidi" w:hAnsiTheme="majorBidi" w:cs="Times New Roman"/>
          <w:sz w:val="24"/>
          <w:szCs w:val="24"/>
          <w:rtl/>
          <w:lang w:bidi="he-IL"/>
        </w:rPr>
      </w:pPr>
    </w:p>
    <w:p w:rsidR="00197091" w:rsidRPr="00197091" w:rsidRDefault="005540AE" w:rsidP="00197091">
      <w:pPr>
        <w:pStyle w:val="NoSpacing"/>
        <w:rPr>
          <w:rFonts w:asciiTheme="majorBidi" w:hAnsiTheme="majorBidi" w:cs="Times New Roman"/>
          <w:b/>
          <w:bCs/>
          <w:sz w:val="24"/>
          <w:szCs w:val="24"/>
          <w:rtl/>
          <w:lang w:bidi="he-IL"/>
        </w:rPr>
      </w:pPr>
      <w:r>
        <w:rPr>
          <w:rFonts w:asciiTheme="majorBidi" w:hAnsiTheme="majorBidi" w:cs="Times New Roman" w:hint="cs"/>
          <w:b/>
          <w:bCs/>
          <w:sz w:val="24"/>
          <w:szCs w:val="24"/>
          <w:rtl/>
          <w:lang w:bidi="he-IL"/>
        </w:rPr>
        <w:t xml:space="preserve">6. </w:t>
      </w:r>
      <w:r w:rsidR="00197091" w:rsidRPr="00197091">
        <w:rPr>
          <w:rFonts w:asciiTheme="majorBidi" w:hAnsiTheme="majorBidi" w:cs="Times New Roman"/>
          <w:b/>
          <w:bCs/>
          <w:sz w:val="24"/>
          <w:szCs w:val="24"/>
          <w:rtl/>
          <w:lang w:bidi="he-IL"/>
        </w:rPr>
        <w:t>טור אורח חיים סימן מו</w:t>
      </w:r>
    </w:p>
    <w:p w:rsidR="00197091" w:rsidRDefault="00197091" w:rsidP="00197091">
      <w:pPr>
        <w:pStyle w:val="NoSpacing"/>
        <w:rPr>
          <w:rFonts w:asciiTheme="majorBidi" w:hAnsiTheme="majorBidi" w:cs="Times New Roman"/>
          <w:sz w:val="24"/>
          <w:szCs w:val="24"/>
          <w:lang w:bidi="he-IL"/>
        </w:rPr>
      </w:pPr>
      <w:r w:rsidRPr="00197091">
        <w:rPr>
          <w:rFonts w:asciiTheme="majorBidi" w:hAnsiTheme="majorBidi" w:cs="Times New Roman"/>
          <w:sz w:val="24"/>
          <w:szCs w:val="24"/>
          <w:rtl/>
          <w:lang w:bidi="he-IL"/>
        </w:rPr>
        <w:t>ובסדורי אשכנז כתוב אחר י</w:t>
      </w:r>
      <w:r>
        <w:rPr>
          <w:rFonts w:asciiTheme="majorBidi" w:hAnsiTheme="majorBidi" w:cs="Times New Roman" w:hint="cs"/>
          <w:sz w:val="24"/>
          <w:szCs w:val="24"/>
          <w:rtl/>
          <w:lang w:bidi="he-IL"/>
        </w:rPr>
        <w:t xml:space="preserve">הי </w:t>
      </w:r>
      <w:r w:rsidRPr="00197091">
        <w:rPr>
          <w:rFonts w:asciiTheme="majorBidi" w:hAnsiTheme="majorBidi" w:cs="Times New Roman"/>
          <w:sz w:val="24"/>
          <w:szCs w:val="24"/>
          <w:rtl/>
          <w:lang w:bidi="he-IL"/>
        </w:rPr>
        <w:t>ר</w:t>
      </w:r>
      <w:r>
        <w:rPr>
          <w:rFonts w:asciiTheme="majorBidi" w:hAnsiTheme="majorBidi" w:cs="Times New Roman" w:hint="cs"/>
          <w:sz w:val="24"/>
          <w:szCs w:val="24"/>
          <w:rtl/>
          <w:lang w:bidi="he-IL"/>
        </w:rPr>
        <w:t>צון,</w:t>
      </w:r>
      <w:r w:rsidRPr="00197091">
        <w:rPr>
          <w:rFonts w:asciiTheme="majorBidi" w:hAnsiTheme="majorBidi" w:cs="Times New Roman"/>
          <w:sz w:val="24"/>
          <w:szCs w:val="24"/>
          <w:rtl/>
          <w:lang w:bidi="he-IL"/>
        </w:rPr>
        <w:t xml:space="preserve"> רבון כל העולמים</w:t>
      </w:r>
      <w:r>
        <w:rPr>
          <w:rFonts w:asciiTheme="majorBidi" w:hAnsiTheme="majorBidi" w:cs="Times New Roman" w:hint="cs"/>
          <w:sz w:val="24"/>
          <w:szCs w:val="24"/>
          <w:rtl/>
          <w:lang w:bidi="he-IL"/>
        </w:rPr>
        <w:t xml:space="preserve"> [</w:t>
      </w:r>
      <w:r w:rsidRPr="00197091">
        <w:rPr>
          <w:rFonts w:asciiTheme="majorBidi" w:hAnsiTheme="majorBidi" w:cs="Times New Roman"/>
          <w:sz w:val="24"/>
          <w:szCs w:val="24"/>
          <w:u w:val="single"/>
          <w:rtl/>
          <w:lang w:bidi="he-IL"/>
        </w:rPr>
        <w:t>דרכי משה</w:t>
      </w:r>
      <w:r>
        <w:rPr>
          <w:rFonts w:asciiTheme="majorBidi" w:hAnsiTheme="majorBidi" w:cs="Times New Roman" w:hint="cs"/>
          <w:sz w:val="24"/>
          <w:szCs w:val="24"/>
          <w:rtl/>
          <w:lang w:bidi="he-IL"/>
        </w:rPr>
        <w:t xml:space="preserve"> - </w:t>
      </w:r>
      <w:r w:rsidRPr="00197091">
        <w:rPr>
          <w:rFonts w:asciiTheme="majorBidi" w:hAnsiTheme="majorBidi" w:cs="Times New Roman"/>
          <w:sz w:val="24"/>
          <w:szCs w:val="24"/>
          <w:rtl/>
          <w:lang w:bidi="he-IL"/>
        </w:rPr>
        <w:t>וכן המנהג והסדר בסידורים שלנו רק שאומרים קודם רבון לעולם יהא אדם ירא שמים</w:t>
      </w:r>
      <w:r>
        <w:rPr>
          <w:rFonts w:asciiTheme="majorBidi" w:hAnsiTheme="majorBidi" w:cs="Times New Roman" w:hint="cs"/>
          <w:sz w:val="24"/>
          <w:szCs w:val="24"/>
          <w:rtl/>
          <w:lang w:bidi="he-IL"/>
        </w:rPr>
        <w:t>...]</w:t>
      </w:r>
    </w:p>
    <w:p w:rsidR="00197091" w:rsidRDefault="00197091" w:rsidP="00197091">
      <w:pPr>
        <w:pStyle w:val="NoSpacing"/>
        <w:rPr>
          <w:rFonts w:asciiTheme="majorBidi" w:hAnsiTheme="majorBidi" w:cs="Times New Roman"/>
          <w:sz w:val="24"/>
          <w:szCs w:val="24"/>
          <w:lang w:bidi="he-IL"/>
        </w:rPr>
      </w:pPr>
    </w:p>
    <w:p w:rsidR="00824797" w:rsidRDefault="00824797" w:rsidP="00197091">
      <w:pPr>
        <w:pStyle w:val="NoSpacing"/>
        <w:rPr>
          <w:rFonts w:asciiTheme="majorBidi" w:hAnsiTheme="majorBidi" w:cs="Times New Roman"/>
          <w:sz w:val="24"/>
          <w:szCs w:val="24"/>
          <w:lang w:bidi="he-IL"/>
        </w:rPr>
      </w:pPr>
    </w:p>
    <w:p w:rsidR="00824797" w:rsidRDefault="00824797" w:rsidP="00197091">
      <w:pPr>
        <w:pStyle w:val="NoSpacing"/>
        <w:rPr>
          <w:rFonts w:asciiTheme="majorBidi" w:hAnsiTheme="majorBidi" w:cs="Times New Roman"/>
          <w:sz w:val="24"/>
          <w:szCs w:val="24"/>
          <w:lang w:bidi="he-IL"/>
        </w:rPr>
      </w:pPr>
    </w:p>
    <w:p w:rsidR="00824797" w:rsidRDefault="00824797" w:rsidP="00197091">
      <w:pPr>
        <w:pStyle w:val="NoSpacing"/>
        <w:rPr>
          <w:rFonts w:asciiTheme="majorBidi" w:hAnsiTheme="majorBidi" w:cs="Times New Roman"/>
          <w:sz w:val="24"/>
          <w:szCs w:val="24"/>
          <w:lang w:bidi="he-IL"/>
        </w:rPr>
      </w:pPr>
    </w:p>
    <w:p w:rsidR="00197091" w:rsidRPr="00E205EF" w:rsidRDefault="005540AE" w:rsidP="00197091">
      <w:pPr>
        <w:pStyle w:val="NoSpacing"/>
        <w:jc w:val="left"/>
        <w:rPr>
          <w:rFonts w:asciiTheme="majorBidi" w:hAnsiTheme="majorBidi" w:cstheme="majorBidi"/>
          <w:b/>
          <w:bCs/>
          <w:sz w:val="24"/>
          <w:szCs w:val="24"/>
          <w:lang w:bidi="he-IL"/>
        </w:rPr>
      </w:pPr>
      <w:r>
        <w:rPr>
          <w:rFonts w:asciiTheme="majorBidi" w:hAnsiTheme="majorBidi" w:cstheme="majorBidi"/>
          <w:b/>
          <w:bCs/>
          <w:sz w:val="24"/>
          <w:szCs w:val="24"/>
          <w:lang w:bidi="he-IL"/>
        </w:rPr>
        <w:t xml:space="preserve">7. </w:t>
      </w:r>
      <w:r w:rsidR="00197091" w:rsidRPr="00E205EF">
        <w:rPr>
          <w:rFonts w:asciiTheme="majorBidi" w:hAnsiTheme="majorBidi" w:cstheme="majorBidi"/>
          <w:b/>
          <w:bCs/>
          <w:sz w:val="24"/>
          <w:szCs w:val="24"/>
          <w:lang w:bidi="he-IL"/>
        </w:rPr>
        <w:t xml:space="preserve">Rabbi Jonathan Sacks, </w:t>
      </w:r>
      <w:proofErr w:type="spellStart"/>
      <w:r w:rsidR="00197091" w:rsidRPr="00E205EF">
        <w:rPr>
          <w:rFonts w:asciiTheme="majorBidi" w:hAnsiTheme="majorBidi" w:cstheme="majorBidi"/>
          <w:b/>
          <w:bCs/>
          <w:sz w:val="24"/>
          <w:szCs w:val="24"/>
          <w:lang w:bidi="he-IL"/>
        </w:rPr>
        <w:t>Koren</w:t>
      </w:r>
      <w:proofErr w:type="spellEnd"/>
      <w:r w:rsidR="00197091" w:rsidRPr="00E205EF">
        <w:rPr>
          <w:rFonts w:asciiTheme="majorBidi" w:hAnsiTheme="majorBidi" w:cstheme="majorBidi"/>
          <w:b/>
          <w:bCs/>
          <w:sz w:val="24"/>
          <w:szCs w:val="24"/>
          <w:lang w:bidi="he-IL"/>
        </w:rPr>
        <w:t xml:space="preserve"> </w:t>
      </w:r>
      <w:proofErr w:type="spellStart"/>
      <w:r w:rsidR="00197091" w:rsidRPr="00E205EF">
        <w:rPr>
          <w:rFonts w:asciiTheme="majorBidi" w:hAnsiTheme="majorBidi" w:cstheme="majorBidi"/>
          <w:b/>
          <w:bCs/>
          <w:sz w:val="24"/>
          <w:szCs w:val="24"/>
          <w:lang w:bidi="he-IL"/>
        </w:rPr>
        <w:t>Siddur</w:t>
      </w:r>
      <w:proofErr w:type="spellEnd"/>
      <w:r w:rsidR="00197091" w:rsidRPr="00E205EF">
        <w:rPr>
          <w:rFonts w:asciiTheme="majorBidi" w:hAnsiTheme="majorBidi" w:cstheme="majorBidi"/>
          <w:b/>
          <w:bCs/>
          <w:sz w:val="24"/>
          <w:szCs w:val="24"/>
          <w:lang w:bidi="he-IL"/>
        </w:rPr>
        <w:t>, pg. 34-35</w:t>
      </w:r>
    </w:p>
    <w:p w:rsidR="00197091" w:rsidRDefault="00197091" w:rsidP="00E205EF">
      <w:pPr>
        <w:pStyle w:val="NoSpacing"/>
        <w:jc w:val="left"/>
        <w:rPr>
          <w:rFonts w:asciiTheme="majorBidi" w:hAnsiTheme="majorBidi" w:cstheme="majorBidi"/>
          <w:sz w:val="24"/>
          <w:szCs w:val="24"/>
          <w:lang w:bidi="he-IL"/>
        </w:rPr>
      </w:pPr>
      <w:r>
        <w:rPr>
          <w:rFonts w:asciiTheme="majorBidi" w:hAnsiTheme="majorBidi" w:cstheme="majorBidi"/>
          <w:sz w:val="24"/>
          <w:szCs w:val="24"/>
          <w:lang w:bidi="he-IL"/>
        </w:rPr>
        <w:t xml:space="preserve">Some believe that it </w:t>
      </w:r>
      <w:r w:rsidR="00E205EF">
        <w:rPr>
          <w:rFonts w:asciiTheme="majorBidi" w:hAnsiTheme="majorBidi" w:cstheme="majorBidi"/>
          <w:sz w:val="24"/>
          <w:szCs w:val="24"/>
          <w:lang w:bidi="he-IL"/>
        </w:rPr>
        <w:t xml:space="preserve">dates from a period of persecution under the Persian ruler </w:t>
      </w:r>
      <w:proofErr w:type="spellStart"/>
      <w:r w:rsidR="00E205EF">
        <w:rPr>
          <w:rFonts w:asciiTheme="majorBidi" w:hAnsiTheme="majorBidi" w:cstheme="majorBidi"/>
          <w:sz w:val="24"/>
          <w:szCs w:val="24"/>
          <w:lang w:bidi="he-IL"/>
        </w:rPr>
        <w:t>Yazdegerd</w:t>
      </w:r>
      <w:proofErr w:type="spellEnd"/>
      <w:r w:rsidR="00E205EF">
        <w:rPr>
          <w:rFonts w:asciiTheme="majorBidi" w:hAnsiTheme="majorBidi" w:cstheme="majorBidi"/>
          <w:sz w:val="24"/>
          <w:szCs w:val="24"/>
          <w:lang w:bidi="he-IL"/>
        </w:rPr>
        <w:t xml:space="preserve"> II who, in 456 CE, forbade the observance of Shabbat and the reading of the Torah.  Jews continued to practice their faith in secret, saying prayers at times and in ways that would not be detected by their persecutors.  This explains the reference to fearing G-d "privately" and "speaking truth in the heart" (that is, the secret practice of Judaism) and the recitation here of the first lines of the </w:t>
      </w:r>
      <w:proofErr w:type="spellStart"/>
      <w:r w:rsidR="00E205EF">
        <w:rPr>
          <w:rFonts w:asciiTheme="majorBidi" w:hAnsiTheme="majorBidi" w:cstheme="majorBidi"/>
          <w:sz w:val="24"/>
          <w:szCs w:val="24"/>
          <w:lang w:bidi="he-IL"/>
        </w:rPr>
        <w:t>Shema</w:t>
      </w:r>
      <w:proofErr w:type="spellEnd"/>
      <w:r w:rsidR="00E205EF">
        <w:rPr>
          <w:rFonts w:asciiTheme="majorBidi" w:hAnsiTheme="majorBidi" w:cstheme="majorBidi"/>
          <w:sz w:val="24"/>
          <w:szCs w:val="24"/>
          <w:lang w:bidi="he-IL"/>
        </w:rPr>
        <w:t>, which could not be said at the normal time. The final blessing, "Who sanctifies His name among the multitudes," refers to the martyrdom of those who went to their deaths rather than renounce their faith. Martyrdom is called Kiddush Hashem, "sanctifying G-</w:t>
      </w:r>
      <w:proofErr w:type="spellStart"/>
      <w:r w:rsidR="00E205EF">
        <w:rPr>
          <w:rFonts w:asciiTheme="majorBidi" w:hAnsiTheme="majorBidi" w:cstheme="majorBidi"/>
          <w:sz w:val="24"/>
          <w:szCs w:val="24"/>
          <w:lang w:bidi="he-IL"/>
        </w:rPr>
        <w:t>d's</w:t>
      </w:r>
      <w:proofErr w:type="spellEnd"/>
      <w:r w:rsidR="00E205EF">
        <w:rPr>
          <w:rFonts w:asciiTheme="majorBidi" w:hAnsiTheme="majorBidi" w:cstheme="majorBidi"/>
          <w:sz w:val="24"/>
          <w:szCs w:val="24"/>
          <w:lang w:bidi="he-IL"/>
        </w:rPr>
        <w:t xml:space="preserve"> name. </w:t>
      </w:r>
    </w:p>
    <w:p w:rsidR="00B92941" w:rsidRDefault="00B92941" w:rsidP="00E205EF">
      <w:pPr>
        <w:pStyle w:val="NoSpacing"/>
        <w:jc w:val="left"/>
        <w:rPr>
          <w:rFonts w:asciiTheme="majorBidi" w:hAnsiTheme="majorBidi" w:cstheme="majorBidi"/>
          <w:sz w:val="24"/>
          <w:szCs w:val="24"/>
          <w:lang w:bidi="he-IL"/>
        </w:rPr>
      </w:pPr>
    </w:p>
    <w:p w:rsidR="00B92941" w:rsidRPr="00B92941" w:rsidRDefault="005540AE" w:rsidP="00B92941">
      <w:pPr>
        <w:pStyle w:val="NoSpacing"/>
        <w:rPr>
          <w:rFonts w:asciiTheme="majorBidi" w:hAnsiTheme="majorBidi" w:cstheme="majorBidi"/>
          <w:b/>
          <w:bCs/>
          <w:sz w:val="24"/>
          <w:szCs w:val="24"/>
          <w:lang w:bidi="he-IL"/>
        </w:rPr>
      </w:pPr>
      <w:r>
        <w:rPr>
          <w:rFonts w:asciiTheme="majorBidi" w:hAnsiTheme="majorBidi" w:cs="Times New Roman" w:hint="cs"/>
          <w:b/>
          <w:bCs/>
          <w:sz w:val="24"/>
          <w:szCs w:val="24"/>
          <w:rtl/>
          <w:lang w:bidi="he-IL"/>
        </w:rPr>
        <w:t xml:space="preserve">8. </w:t>
      </w:r>
      <w:r w:rsidR="00B92941" w:rsidRPr="00B92941">
        <w:rPr>
          <w:rFonts w:asciiTheme="majorBidi" w:hAnsiTheme="majorBidi" w:cs="Times New Roman"/>
          <w:b/>
          <w:bCs/>
          <w:sz w:val="24"/>
          <w:szCs w:val="24"/>
          <w:rtl/>
          <w:lang w:bidi="he-IL"/>
        </w:rPr>
        <w:t>שולחן ערוך אורח חיים סימן א:</w:t>
      </w:r>
      <w:r w:rsidR="00B92941" w:rsidRPr="00B92941">
        <w:rPr>
          <w:rFonts w:asciiTheme="majorBidi" w:hAnsiTheme="majorBidi" w:cs="Times New Roman" w:hint="cs"/>
          <w:b/>
          <w:bCs/>
          <w:sz w:val="24"/>
          <w:szCs w:val="24"/>
          <w:rtl/>
          <w:lang w:bidi="he-IL"/>
        </w:rPr>
        <w:t>ט</w:t>
      </w:r>
    </w:p>
    <w:p w:rsidR="00B92941" w:rsidRPr="00B92941" w:rsidRDefault="00B92941" w:rsidP="00B92941">
      <w:pPr>
        <w:pStyle w:val="NoSpacing"/>
        <w:rPr>
          <w:rFonts w:asciiTheme="majorBidi" w:hAnsiTheme="majorBidi" w:cstheme="majorBidi"/>
          <w:sz w:val="24"/>
          <w:szCs w:val="24"/>
        </w:rPr>
      </w:pPr>
      <w:r w:rsidRPr="00B92941">
        <w:rPr>
          <w:rFonts w:asciiTheme="majorBidi" w:hAnsiTheme="majorBidi" w:cs="Times New Roman"/>
          <w:sz w:val="24"/>
          <w:szCs w:val="24"/>
          <w:rtl/>
          <w:lang w:bidi="he-IL"/>
        </w:rPr>
        <w:t>יש נוהגין לומר פ' הכיור ואח"כ פרשת תרומת הדשן ואח"כ פ' התמיד ואח"כ פרשת מזבח מקטר קטורת ופרשת סממני הקטורת ועשייתו</w:t>
      </w:r>
    </w:p>
    <w:p w:rsidR="00B92941" w:rsidRDefault="00B92941" w:rsidP="00B92941">
      <w:pPr>
        <w:pStyle w:val="NoSpacing"/>
        <w:jc w:val="left"/>
        <w:rPr>
          <w:rFonts w:asciiTheme="majorBidi" w:hAnsiTheme="majorBidi" w:cstheme="majorBidi"/>
          <w:sz w:val="24"/>
          <w:szCs w:val="24"/>
        </w:rPr>
      </w:pPr>
      <w:r w:rsidRPr="00B92941">
        <w:rPr>
          <w:rFonts w:asciiTheme="majorBidi" w:hAnsiTheme="majorBidi" w:cstheme="majorBidi"/>
          <w:sz w:val="24"/>
          <w:szCs w:val="24"/>
        </w:rPr>
        <w:t xml:space="preserve">Some have the custom </w:t>
      </w:r>
      <w:r>
        <w:rPr>
          <w:rFonts w:asciiTheme="majorBidi" w:hAnsiTheme="majorBidi" w:cstheme="majorBidi"/>
          <w:sz w:val="24"/>
          <w:szCs w:val="24"/>
        </w:rPr>
        <w:t>to say the passage of the Laver</w:t>
      </w:r>
      <w:r w:rsidRPr="00B92941">
        <w:rPr>
          <w:rFonts w:asciiTheme="majorBidi" w:hAnsiTheme="majorBidi" w:cstheme="majorBidi"/>
          <w:sz w:val="24"/>
          <w:szCs w:val="24"/>
        </w:rPr>
        <w:t>, and afterwards the passage of the removal of the ashes, and afterwards the passage of the continual-offering, and afterwards the passage of the Incense Altar and the passage of the spices of the Incense and its preparation.</w:t>
      </w:r>
    </w:p>
    <w:p w:rsidR="00B92941" w:rsidRDefault="00B92941" w:rsidP="00B92941">
      <w:pPr>
        <w:pStyle w:val="NoSpacing"/>
        <w:jc w:val="left"/>
        <w:rPr>
          <w:rFonts w:asciiTheme="majorBidi" w:hAnsiTheme="majorBidi" w:cstheme="majorBidi"/>
          <w:sz w:val="24"/>
          <w:szCs w:val="24"/>
        </w:rPr>
      </w:pPr>
    </w:p>
    <w:p w:rsidR="00B92941" w:rsidRDefault="005540AE" w:rsidP="00B92941">
      <w:pPr>
        <w:pStyle w:val="NoSpacing"/>
        <w:rPr>
          <w:rFonts w:asciiTheme="majorBidi" w:hAnsiTheme="majorBidi" w:cs="Times New Roman"/>
          <w:sz w:val="24"/>
          <w:szCs w:val="24"/>
          <w:lang w:bidi="he-IL"/>
        </w:rPr>
      </w:pPr>
      <w:r>
        <w:rPr>
          <w:rFonts w:asciiTheme="majorBidi" w:hAnsiTheme="majorBidi" w:cs="Times New Roman" w:hint="cs"/>
          <w:b/>
          <w:bCs/>
          <w:sz w:val="24"/>
          <w:szCs w:val="24"/>
          <w:rtl/>
          <w:lang w:bidi="he-IL"/>
        </w:rPr>
        <w:t xml:space="preserve">9. </w:t>
      </w:r>
      <w:r w:rsidR="00B92941" w:rsidRPr="00B92941">
        <w:rPr>
          <w:rFonts w:asciiTheme="majorBidi" w:hAnsiTheme="majorBidi" w:cs="Times New Roman"/>
          <w:b/>
          <w:bCs/>
          <w:sz w:val="24"/>
          <w:szCs w:val="24"/>
          <w:rtl/>
          <w:lang w:bidi="he-IL"/>
        </w:rPr>
        <w:t xml:space="preserve">שולחן ערוך אורח חיים סימן </w:t>
      </w:r>
      <w:r w:rsidR="00B92941">
        <w:rPr>
          <w:rFonts w:asciiTheme="majorBidi" w:hAnsiTheme="majorBidi" w:cs="Times New Roman" w:hint="cs"/>
          <w:b/>
          <w:bCs/>
          <w:sz w:val="24"/>
          <w:szCs w:val="24"/>
          <w:rtl/>
          <w:lang w:bidi="he-IL"/>
        </w:rPr>
        <w:t xml:space="preserve">מח:א - </w:t>
      </w:r>
      <w:r w:rsidR="00B92941" w:rsidRPr="00B92941">
        <w:rPr>
          <w:rFonts w:asciiTheme="majorBidi" w:hAnsiTheme="majorBidi" w:cs="Times New Roman"/>
          <w:sz w:val="24"/>
          <w:szCs w:val="24"/>
          <w:rtl/>
          <w:lang w:bidi="he-IL"/>
        </w:rPr>
        <w:t xml:space="preserve">אומרים פרשת התמיד ופסוקי קרבן שבת אומרים אצל פרשת התמיד. </w:t>
      </w:r>
    </w:p>
    <w:p w:rsidR="00B92941" w:rsidRDefault="00B92941" w:rsidP="00B92941">
      <w:pPr>
        <w:pStyle w:val="NoSpacing"/>
        <w:rPr>
          <w:rFonts w:asciiTheme="majorBidi" w:hAnsiTheme="majorBidi" w:cs="Times New Roman" w:hint="cs"/>
          <w:sz w:val="24"/>
          <w:szCs w:val="24"/>
          <w:rtl/>
          <w:lang w:bidi="he-IL"/>
        </w:rPr>
      </w:pPr>
    </w:p>
    <w:p w:rsidR="00B92941" w:rsidRDefault="00B92941" w:rsidP="00B92941">
      <w:pPr>
        <w:pStyle w:val="NoSpacing"/>
        <w:numPr>
          <w:ilvl w:val="0"/>
          <w:numId w:val="1"/>
        </w:numPr>
        <w:bidi/>
        <w:jc w:val="left"/>
        <w:rPr>
          <w:rFonts w:asciiTheme="majorBidi" w:hAnsiTheme="majorBidi" w:cs="Times New Roman" w:hint="cs"/>
          <w:sz w:val="24"/>
          <w:szCs w:val="24"/>
          <w:rtl/>
          <w:lang w:bidi="he-IL"/>
        </w:rPr>
      </w:pPr>
      <w:r w:rsidRPr="00B92941">
        <w:rPr>
          <w:rFonts w:asciiTheme="majorBidi" w:hAnsiTheme="majorBidi" w:cs="Times New Roman"/>
          <w:sz w:val="24"/>
          <w:szCs w:val="24"/>
          <w:rtl/>
          <w:lang w:bidi="he-IL"/>
        </w:rPr>
        <w:t>הגה ואומרים פרשת התמיד וי"א סדר המערכה ורבון העולמים אתה צויתנו וכו'</w:t>
      </w:r>
      <w:r>
        <w:rPr>
          <w:rFonts w:asciiTheme="majorBidi" w:hAnsiTheme="majorBidi" w:cs="Times New Roman" w:hint="cs"/>
          <w:sz w:val="24"/>
          <w:szCs w:val="24"/>
          <w:rtl/>
          <w:lang w:bidi="he-IL"/>
        </w:rPr>
        <w:t>...</w:t>
      </w:r>
      <w:r w:rsidRPr="00B92941">
        <w:rPr>
          <w:rFonts w:asciiTheme="majorBidi" w:hAnsiTheme="majorBidi" w:cs="Times New Roman"/>
          <w:sz w:val="24"/>
          <w:szCs w:val="24"/>
          <w:rtl/>
          <w:lang w:bidi="he-IL"/>
        </w:rPr>
        <w:t xml:space="preserve"> </w:t>
      </w:r>
    </w:p>
    <w:p w:rsidR="00B92941" w:rsidRDefault="00B92941" w:rsidP="00B92941">
      <w:pPr>
        <w:pStyle w:val="NoSpacing"/>
        <w:rPr>
          <w:rFonts w:asciiTheme="majorBidi" w:hAnsiTheme="majorBidi" w:cs="Times New Roman" w:hint="cs"/>
          <w:sz w:val="24"/>
          <w:szCs w:val="24"/>
          <w:rtl/>
          <w:lang w:bidi="he-IL"/>
        </w:rPr>
      </w:pPr>
      <w:r w:rsidRPr="00B92941">
        <w:rPr>
          <w:rFonts w:asciiTheme="majorBidi" w:hAnsiTheme="majorBidi" w:cs="Times New Roman"/>
          <w:sz w:val="24"/>
          <w:szCs w:val="24"/>
          <w:rtl/>
          <w:lang w:bidi="he-IL"/>
        </w:rPr>
        <w:t xml:space="preserve">בשבת אומרים אצל פרשת התמיד פסוקי מוסף שבת אבל לא בר"ח ויום טוב מפני שקורא בתורה בפסוקי מוסף: </w:t>
      </w:r>
    </w:p>
    <w:p w:rsidR="00B92941" w:rsidRDefault="00B92941" w:rsidP="00B92941">
      <w:pPr>
        <w:pStyle w:val="NoSpacing"/>
        <w:numPr>
          <w:ilvl w:val="0"/>
          <w:numId w:val="1"/>
        </w:numPr>
        <w:bidi/>
        <w:jc w:val="left"/>
        <w:rPr>
          <w:rFonts w:asciiTheme="majorBidi" w:hAnsiTheme="majorBidi" w:cs="Times New Roman" w:hint="cs"/>
          <w:sz w:val="24"/>
          <w:szCs w:val="24"/>
          <w:rtl/>
          <w:lang w:bidi="he-IL"/>
        </w:rPr>
      </w:pPr>
      <w:r w:rsidRPr="00B92941">
        <w:rPr>
          <w:rFonts w:asciiTheme="majorBidi" w:hAnsiTheme="majorBidi" w:cs="Times New Roman"/>
          <w:sz w:val="24"/>
          <w:szCs w:val="24"/>
          <w:rtl/>
          <w:lang w:bidi="he-IL"/>
        </w:rPr>
        <w:t xml:space="preserve">הגה וי"א שמזכירין גם מוסף ר"ח וכן נוהגין כדי לפרסם שהוא ר"ח וכן הוא לקמן סי' תכ"א [טור] </w:t>
      </w:r>
    </w:p>
    <w:p w:rsidR="00B92941" w:rsidRDefault="00B92941" w:rsidP="00B92941">
      <w:pPr>
        <w:pStyle w:val="NoSpacing"/>
        <w:rPr>
          <w:rFonts w:asciiTheme="majorBidi" w:hAnsiTheme="majorBidi" w:cs="Times New Roman" w:hint="cs"/>
          <w:sz w:val="24"/>
          <w:szCs w:val="24"/>
          <w:rtl/>
          <w:lang w:bidi="he-IL"/>
        </w:rPr>
      </w:pPr>
    </w:p>
    <w:p w:rsidR="00B92941" w:rsidRPr="00B92941" w:rsidRDefault="00B92941" w:rsidP="00B92941">
      <w:pPr>
        <w:pStyle w:val="NoSpacing"/>
        <w:jc w:val="left"/>
        <w:rPr>
          <w:rFonts w:asciiTheme="majorBidi" w:hAnsiTheme="majorBidi" w:cstheme="majorBidi"/>
          <w:sz w:val="24"/>
          <w:szCs w:val="24"/>
        </w:rPr>
      </w:pPr>
      <w:r w:rsidRPr="00B92941">
        <w:rPr>
          <w:rFonts w:asciiTheme="majorBidi" w:hAnsiTheme="majorBidi" w:cstheme="majorBidi"/>
          <w:sz w:val="24"/>
          <w:szCs w:val="24"/>
        </w:rPr>
        <w:t>[Gloss: And we say the section of the daily offering. And there are those who say the order of the woodpile (</w:t>
      </w:r>
      <w:proofErr w:type="spellStart"/>
      <w:r w:rsidRPr="00B92941">
        <w:rPr>
          <w:rFonts w:asciiTheme="majorBidi" w:hAnsiTheme="majorBidi" w:cstheme="majorBidi"/>
          <w:sz w:val="24"/>
          <w:szCs w:val="24"/>
        </w:rPr>
        <w:t>Yoma</w:t>
      </w:r>
      <w:proofErr w:type="spellEnd"/>
      <w:r w:rsidRPr="00B92941">
        <w:rPr>
          <w:rFonts w:asciiTheme="majorBidi" w:hAnsiTheme="majorBidi" w:cstheme="majorBidi"/>
          <w:sz w:val="24"/>
          <w:szCs w:val="24"/>
        </w:rPr>
        <w:t xml:space="preserve"> 33a) and "Master of the World, You commanded us", etc.</w:t>
      </w:r>
      <w:r>
        <w:rPr>
          <w:rFonts w:asciiTheme="majorBidi" w:hAnsiTheme="majorBidi" w:cstheme="majorBidi"/>
          <w:sz w:val="24"/>
          <w:szCs w:val="24"/>
        </w:rPr>
        <w:t>..</w:t>
      </w:r>
      <w:r w:rsidRPr="00B92941">
        <w:rPr>
          <w:rFonts w:asciiTheme="majorBidi" w:hAnsiTheme="majorBidi" w:cstheme="majorBidi"/>
          <w:sz w:val="24"/>
          <w:szCs w:val="24"/>
        </w:rPr>
        <w:t xml:space="preserve"> </w:t>
      </w:r>
      <w:r>
        <w:rPr>
          <w:rFonts w:asciiTheme="majorBidi" w:hAnsiTheme="majorBidi" w:cstheme="majorBidi"/>
          <w:sz w:val="24"/>
          <w:szCs w:val="24"/>
        </w:rPr>
        <w:t>]</w:t>
      </w:r>
    </w:p>
    <w:p w:rsidR="00B92941" w:rsidRDefault="00B92941" w:rsidP="00B92941">
      <w:pPr>
        <w:pStyle w:val="NoSpacing"/>
        <w:jc w:val="left"/>
        <w:rPr>
          <w:rFonts w:asciiTheme="majorBidi" w:hAnsiTheme="majorBidi" w:cstheme="majorBidi"/>
          <w:sz w:val="24"/>
          <w:szCs w:val="24"/>
        </w:rPr>
      </w:pPr>
      <w:r w:rsidRPr="00B92941">
        <w:rPr>
          <w:rFonts w:asciiTheme="majorBidi" w:hAnsiTheme="majorBidi" w:cstheme="majorBidi"/>
          <w:sz w:val="24"/>
          <w:szCs w:val="24"/>
        </w:rPr>
        <w:t xml:space="preserve">On Shabbat we say the verses of the additional offering of Shabbat </w:t>
      </w:r>
      <w:r>
        <w:rPr>
          <w:rFonts w:asciiTheme="majorBidi" w:hAnsiTheme="majorBidi" w:cstheme="majorBidi"/>
          <w:sz w:val="24"/>
          <w:szCs w:val="24"/>
        </w:rPr>
        <w:t>along</w:t>
      </w:r>
      <w:r w:rsidRPr="00B92941">
        <w:rPr>
          <w:rFonts w:asciiTheme="majorBidi" w:hAnsiTheme="majorBidi" w:cstheme="majorBidi"/>
          <w:sz w:val="24"/>
          <w:szCs w:val="24"/>
        </w:rPr>
        <w:t xml:space="preserve"> </w:t>
      </w:r>
      <w:r>
        <w:rPr>
          <w:rFonts w:asciiTheme="majorBidi" w:hAnsiTheme="majorBidi" w:cstheme="majorBidi"/>
          <w:sz w:val="24"/>
          <w:szCs w:val="24"/>
        </w:rPr>
        <w:t xml:space="preserve">with </w:t>
      </w:r>
      <w:r w:rsidRPr="00B92941">
        <w:rPr>
          <w:rFonts w:asciiTheme="majorBidi" w:hAnsiTheme="majorBidi" w:cstheme="majorBidi"/>
          <w:sz w:val="24"/>
          <w:szCs w:val="24"/>
        </w:rPr>
        <w:t xml:space="preserve">the section of the daily offering, but not on Rosh </w:t>
      </w:r>
      <w:proofErr w:type="spellStart"/>
      <w:r w:rsidRPr="00B92941">
        <w:rPr>
          <w:rFonts w:asciiTheme="majorBidi" w:hAnsiTheme="majorBidi" w:cstheme="majorBidi"/>
          <w:sz w:val="24"/>
          <w:szCs w:val="24"/>
        </w:rPr>
        <w:t>Chodesh</w:t>
      </w:r>
      <w:proofErr w:type="spellEnd"/>
      <w:r w:rsidRPr="00B92941">
        <w:rPr>
          <w:rFonts w:asciiTheme="majorBidi" w:hAnsiTheme="majorBidi" w:cstheme="majorBidi"/>
          <w:sz w:val="24"/>
          <w:szCs w:val="24"/>
        </w:rPr>
        <w:t xml:space="preserve"> or Yom Tov because we read the verses of the additional offering in the Torah. </w:t>
      </w:r>
    </w:p>
    <w:p w:rsidR="00B92941" w:rsidRDefault="00B92941" w:rsidP="00B92941">
      <w:pPr>
        <w:pStyle w:val="NoSpacing"/>
        <w:jc w:val="left"/>
        <w:rPr>
          <w:rFonts w:asciiTheme="majorBidi" w:hAnsiTheme="majorBidi" w:cstheme="majorBidi"/>
          <w:sz w:val="24"/>
          <w:szCs w:val="24"/>
        </w:rPr>
      </w:pPr>
      <w:r w:rsidRPr="00B92941">
        <w:rPr>
          <w:rFonts w:asciiTheme="majorBidi" w:hAnsiTheme="majorBidi" w:cstheme="majorBidi"/>
          <w:sz w:val="24"/>
          <w:szCs w:val="24"/>
        </w:rPr>
        <w:t xml:space="preserve">[Gloss: And there are those who also mention the additional offering of Rosh </w:t>
      </w:r>
      <w:proofErr w:type="spellStart"/>
      <w:r w:rsidRPr="00B92941">
        <w:rPr>
          <w:rFonts w:asciiTheme="majorBidi" w:hAnsiTheme="majorBidi" w:cstheme="majorBidi"/>
          <w:sz w:val="24"/>
          <w:szCs w:val="24"/>
        </w:rPr>
        <w:t>Chodesh</w:t>
      </w:r>
      <w:proofErr w:type="spellEnd"/>
      <w:r w:rsidRPr="00B92941">
        <w:rPr>
          <w:rFonts w:asciiTheme="majorBidi" w:hAnsiTheme="majorBidi" w:cstheme="majorBidi"/>
          <w:sz w:val="24"/>
          <w:szCs w:val="24"/>
        </w:rPr>
        <w:t xml:space="preserve"> - and so we practice in order to publicize that it is Rosh </w:t>
      </w:r>
      <w:proofErr w:type="spellStart"/>
      <w:r w:rsidRPr="00B92941">
        <w:rPr>
          <w:rFonts w:asciiTheme="majorBidi" w:hAnsiTheme="majorBidi" w:cstheme="majorBidi"/>
          <w:sz w:val="24"/>
          <w:szCs w:val="24"/>
        </w:rPr>
        <w:t>Chodesh</w:t>
      </w:r>
      <w:proofErr w:type="spellEnd"/>
      <w:r w:rsidRPr="00B92941">
        <w:rPr>
          <w:rFonts w:asciiTheme="majorBidi" w:hAnsiTheme="majorBidi" w:cstheme="majorBidi"/>
          <w:sz w:val="24"/>
          <w:szCs w:val="24"/>
        </w:rPr>
        <w:t xml:space="preserve">, and so it is below in </w:t>
      </w:r>
      <w:proofErr w:type="spellStart"/>
      <w:r w:rsidRPr="00B92941">
        <w:rPr>
          <w:rFonts w:asciiTheme="majorBidi" w:hAnsiTheme="majorBidi" w:cstheme="majorBidi"/>
          <w:sz w:val="24"/>
          <w:szCs w:val="24"/>
        </w:rPr>
        <w:t>Siman</w:t>
      </w:r>
      <w:proofErr w:type="spellEnd"/>
      <w:r w:rsidRPr="00B92941">
        <w:rPr>
          <w:rFonts w:asciiTheme="majorBidi" w:hAnsiTheme="majorBidi" w:cstheme="majorBidi"/>
          <w:sz w:val="24"/>
          <w:szCs w:val="24"/>
        </w:rPr>
        <w:t xml:space="preserve"> 421 (</w:t>
      </w:r>
      <w:proofErr w:type="spellStart"/>
      <w:r w:rsidRPr="00B92941">
        <w:rPr>
          <w:rFonts w:asciiTheme="majorBidi" w:hAnsiTheme="majorBidi" w:cstheme="majorBidi"/>
          <w:sz w:val="24"/>
          <w:szCs w:val="24"/>
        </w:rPr>
        <w:t>Tur</w:t>
      </w:r>
      <w:proofErr w:type="spellEnd"/>
      <w:r w:rsidRPr="00B92941">
        <w:rPr>
          <w:rFonts w:asciiTheme="majorBidi" w:hAnsiTheme="majorBidi" w:cstheme="majorBidi"/>
          <w:sz w:val="24"/>
          <w:szCs w:val="24"/>
        </w:rPr>
        <w:t xml:space="preserve">). </w:t>
      </w:r>
    </w:p>
    <w:p w:rsidR="00DD37E4" w:rsidRDefault="00DD37E4" w:rsidP="00B92941">
      <w:pPr>
        <w:pStyle w:val="NoSpacing"/>
        <w:jc w:val="left"/>
        <w:rPr>
          <w:rFonts w:asciiTheme="majorBidi" w:hAnsiTheme="majorBidi" w:cstheme="majorBidi"/>
          <w:sz w:val="24"/>
          <w:szCs w:val="24"/>
        </w:rPr>
      </w:pPr>
    </w:p>
    <w:p w:rsidR="00DD37E4" w:rsidRPr="00DD37E4" w:rsidRDefault="005540AE" w:rsidP="00DD37E4">
      <w:pPr>
        <w:pStyle w:val="NoSpacing"/>
        <w:rPr>
          <w:rFonts w:asciiTheme="majorBidi" w:hAnsiTheme="majorBidi" w:cstheme="majorBidi" w:hint="cs"/>
          <w:b/>
          <w:bCs/>
          <w:sz w:val="24"/>
          <w:szCs w:val="24"/>
          <w:rtl/>
          <w:lang w:bidi="he-IL"/>
        </w:rPr>
      </w:pPr>
      <w:r>
        <w:rPr>
          <w:rFonts w:asciiTheme="majorBidi" w:hAnsiTheme="majorBidi" w:cstheme="majorBidi" w:hint="cs"/>
          <w:b/>
          <w:bCs/>
          <w:sz w:val="24"/>
          <w:szCs w:val="24"/>
          <w:rtl/>
          <w:lang w:bidi="he-IL"/>
        </w:rPr>
        <w:t xml:space="preserve">10. </w:t>
      </w:r>
      <w:r w:rsidR="00DD37E4" w:rsidRPr="00DD37E4">
        <w:rPr>
          <w:rFonts w:asciiTheme="majorBidi" w:hAnsiTheme="majorBidi" w:cstheme="majorBidi" w:hint="cs"/>
          <w:b/>
          <w:bCs/>
          <w:sz w:val="24"/>
          <w:szCs w:val="24"/>
          <w:rtl/>
          <w:lang w:bidi="he-IL"/>
        </w:rPr>
        <w:t>שלחן עורך הרב או"ח מח:א</w:t>
      </w:r>
    </w:p>
    <w:p w:rsidR="00DD37E4" w:rsidRDefault="00DD37E4" w:rsidP="00DD37E4">
      <w:pPr>
        <w:pStyle w:val="NoSpacing"/>
        <w:rPr>
          <w:rFonts w:asciiTheme="majorBidi" w:hAnsiTheme="majorBidi" w:cs="Times New Roman" w:hint="cs"/>
          <w:sz w:val="24"/>
          <w:szCs w:val="24"/>
          <w:rtl/>
          <w:lang w:bidi="he-IL"/>
        </w:rPr>
      </w:pPr>
      <w:r w:rsidRPr="00DD37E4">
        <w:rPr>
          <w:rFonts w:asciiTheme="majorBidi" w:hAnsiTheme="majorBidi" w:cs="Times New Roman"/>
          <w:sz w:val="24"/>
          <w:szCs w:val="24"/>
          <w:rtl/>
          <w:lang w:bidi="he-IL"/>
        </w:rPr>
        <w:t>נָהֲגוּ כָּל יִשְׂרָאֵל וְקָבְעוּ חוֹבָה עַל עַצְמָן לִקְרוֹת "פָּרָשַׁת הַתָּמִיד" בְּכָל יוֹם, קֹדֶם הַתְּפִלָּה</w:t>
      </w:r>
    </w:p>
    <w:p w:rsidR="00DD37E4" w:rsidRDefault="00DD37E4" w:rsidP="00DD37E4">
      <w:pPr>
        <w:pStyle w:val="NoSpacing"/>
        <w:jc w:val="left"/>
        <w:rPr>
          <w:rFonts w:asciiTheme="majorBidi" w:hAnsiTheme="majorBidi" w:cstheme="majorBidi"/>
          <w:sz w:val="24"/>
          <w:szCs w:val="24"/>
          <w:lang w:bidi="he-IL"/>
        </w:rPr>
      </w:pPr>
      <w:r w:rsidRPr="00DD37E4">
        <w:rPr>
          <w:rFonts w:asciiTheme="majorBidi" w:hAnsiTheme="majorBidi" w:cstheme="majorBidi"/>
          <w:sz w:val="24"/>
          <w:szCs w:val="24"/>
          <w:lang w:bidi="he-IL"/>
        </w:rPr>
        <w:t>The entire Jewish people have accepted the custom — and have undertaken it as an obligation — of reciting the passage concerning the daily burnt-offering every day before prayer.</w:t>
      </w:r>
    </w:p>
    <w:p w:rsidR="00CB21C3" w:rsidRDefault="00CB21C3" w:rsidP="00CB21C3">
      <w:pPr>
        <w:pStyle w:val="NoSpacing"/>
        <w:rPr>
          <w:rFonts w:asciiTheme="majorBidi" w:hAnsiTheme="majorBidi" w:cstheme="majorBidi"/>
          <w:sz w:val="24"/>
          <w:szCs w:val="24"/>
          <w:lang w:bidi="he-IL"/>
        </w:rPr>
      </w:pPr>
    </w:p>
    <w:p w:rsidR="00CB21C3" w:rsidRPr="00A850EA" w:rsidRDefault="005540AE" w:rsidP="00CB21C3">
      <w:pPr>
        <w:pStyle w:val="NoSpacing"/>
        <w:rPr>
          <w:rFonts w:asciiTheme="majorBidi" w:hAnsiTheme="majorBidi" w:cstheme="majorBidi"/>
          <w:b/>
          <w:bCs/>
          <w:sz w:val="24"/>
          <w:szCs w:val="24"/>
        </w:rPr>
      </w:pPr>
      <w:r>
        <w:rPr>
          <w:rFonts w:asciiTheme="majorBidi" w:hAnsiTheme="majorBidi" w:cs="Times New Roman" w:hint="cs"/>
          <w:b/>
          <w:bCs/>
          <w:sz w:val="24"/>
          <w:szCs w:val="24"/>
          <w:rtl/>
          <w:lang w:bidi="he-IL"/>
        </w:rPr>
        <w:t xml:space="preserve">11. </w:t>
      </w:r>
      <w:r w:rsidR="00CB21C3" w:rsidRPr="00A850EA">
        <w:rPr>
          <w:rFonts w:asciiTheme="majorBidi" w:hAnsiTheme="majorBidi" w:cs="Times New Roman"/>
          <w:b/>
          <w:bCs/>
          <w:sz w:val="24"/>
          <w:szCs w:val="24"/>
          <w:rtl/>
          <w:lang w:bidi="he-IL"/>
        </w:rPr>
        <w:t xml:space="preserve">תלמוד בבלי מסכת </w:t>
      </w:r>
      <w:r w:rsidR="00CB21C3">
        <w:rPr>
          <w:rFonts w:asciiTheme="majorBidi" w:hAnsiTheme="majorBidi" w:cs="Times New Roman" w:hint="cs"/>
          <w:b/>
          <w:bCs/>
          <w:sz w:val="24"/>
          <w:szCs w:val="24"/>
          <w:rtl/>
          <w:lang w:bidi="he-IL"/>
        </w:rPr>
        <w:t>מגילה</w:t>
      </w:r>
      <w:r w:rsidR="00CB21C3">
        <w:rPr>
          <w:rFonts w:asciiTheme="majorBidi" w:hAnsiTheme="majorBidi" w:cs="Times New Roman"/>
          <w:b/>
          <w:bCs/>
          <w:sz w:val="24"/>
          <w:szCs w:val="24"/>
          <w:rtl/>
          <w:lang w:bidi="he-IL"/>
        </w:rPr>
        <w:t xml:space="preserve"> דף </w:t>
      </w:r>
      <w:r w:rsidR="00CB21C3">
        <w:rPr>
          <w:rFonts w:asciiTheme="majorBidi" w:hAnsiTheme="majorBidi" w:cs="Times New Roman" w:hint="cs"/>
          <w:b/>
          <w:bCs/>
          <w:sz w:val="24"/>
          <w:szCs w:val="24"/>
          <w:rtl/>
          <w:lang w:bidi="he-IL"/>
        </w:rPr>
        <w:t>לא</w:t>
      </w:r>
      <w:r w:rsidR="00CB21C3" w:rsidRPr="00A850EA">
        <w:rPr>
          <w:rFonts w:asciiTheme="majorBidi" w:hAnsiTheme="majorBidi" w:cs="Times New Roman"/>
          <w:b/>
          <w:bCs/>
          <w:sz w:val="24"/>
          <w:szCs w:val="24"/>
          <w:rtl/>
          <w:lang w:bidi="he-IL"/>
        </w:rPr>
        <w:t xml:space="preserve"> עמוד ב</w:t>
      </w:r>
    </w:p>
    <w:p w:rsidR="00DD37E4" w:rsidRDefault="00CB21C3" w:rsidP="00CB21C3">
      <w:pPr>
        <w:pStyle w:val="NoSpacing"/>
        <w:rPr>
          <w:rFonts w:asciiTheme="majorBidi" w:hAnsiTheme="majorBidi" w:cs="Times New Roman"/>
          <w:sz w:val="24"/>
          <w:szCs w:val="24"/>
          <w:lang w:bidi="he-IL"/>
        </w:rPr>
      </w:pPr>
      <w:r w:rsidRPr="00CB21C3">
        <w:rPr>
          <w:rFonts w:asciiTheme="majorBidi" w:hAnsiTheme="majorBidi" w:cstheme="majorBidi"/>
          <w:sz w:val="24"/>
          <w:szCs w:val="24"/>
          <w:lang w:bidi="he-IL"/>
        </w:rPr>
        <w:tab/>
      </w:r>
      <w:r w:rsidRPr="00CB21C3">
        <w:rPr>
          <w:rFonts w:asciiTheme="majorBidi" w:hAnsiTheme="majorBidi" w:cs="Times New Roman"/>
          <w:sz w:val="24"/>
          <w:szCs w:val="24"/>
          <w:rtl/>
          <w:lang w:bidi="he-IL"/>
        </w:rPr>
        <w:t>אמר אברהם לפני הקדוש ברוך הוא רבונו של עולם שמא חס ושלום ישראל חוטאים לפניך ואתה עושה להם כדור המבול וכדור הפלגה אמר לו לאו אמר לפניו רבונו של עולם במה אדע אמר לו קחה לי עגלה משולשת וגו' אמר לפניו רבונו של עולם תינח בזמן שבית המקדש קיים בזמן שאין בית המקדש קיים מה תהא עליהם אמר לו כבר תקנתי להם סדר קרבנות כל זמן שקוראין בהן מעלה אני עליהן כאילו מקריבין לפני קרבן ומוחל אני על כל עונותיהם</w:t>
      </w:r>
    </w:p>
    <w:p w:rsidR="00CB21C3" w:rsidRDefault="00CB21C3" w:rsidP="00CB21C3">
      <w:pPr>
        <w:pStyle w:val="NoSpacing"/>
        <w:jc w:val="left"/>
        <w:rPr>
          <w:rFonts w:asciiTheme="majorBidi" w:hAnsiTheme="majorBidi" w:cstheme="majorBidi" w:hint="cs"/>
          <w:sz w:val="24"/>
          <w:szCs w:val="24"/>
          <w:rtl/>
          <w:lang w:bidi="he-IL"/>
        </w:rPr>
      </w:pPr>
      <w:proofErr w:type="spellStart"/>
      <w:r w:rsidRPr="00CB21C3">
        <w:rPr>
          <w:rFonts w:asciiTheme="majorBidi" w:hAnsiTheme="majorBidi" w:cstheme="majorBidi"/>
          <w:sz w:val="24"/>
          <w:szCs w:val="24"/>
          <w:lang w:bidi="he-IL"/>
        </w:rPr>
        <w:t>Avraham</w:t>
      </w:r>
      <w:proofErr w:type="spellEnd"/>
      <w:r w:rsidRPr="00CB21C3">
        <w:rPr>
          <w:rFonts w:asciiTheme="majorBidi" w:hAnsiTheme="majorBidi" w:cstheme="majorBidi"/>
          <w:sz w:val="24"/>
          <w:szCs w:val="24"/>
          <w:lang w:bidi="he-IL"/>
        </w:rPr>
        <w:t xml:space="preserve"> said before God: “Master of the World, perhaps Israel will sin before You, and You will act with them like You acted with the generation of the Flood and the generation of the Dispersion.” He said to him, “No.” He replied: “Master of the World, with what will I know?” He told him, “Take for me a calf…” </w:t>
      </w:r>
      <w:proofErr w:type="spellStart"/>
      <w:r w:rsidRPr="00CB21C3">
        <w:rPr>
          <w:rFonts w:asciiTheme="majorBidi" w:hAnsiTheme="majorBidi" w:cstheme="majorBidi"/>
          <w:sz w:val="24"/>
          <w:szCs w:val="24"/>
          <w:lang w:bidi="he-IL"/>
        </w:rPr>
        <w:t>Avraham</w:t>
      </w:r>
      <w:proofErr w:type="spellEnd"/>
      <w:r w:rsidRPr="00CB21C3">
        <w:rPr>
          <w:rFonts w:asciiTheme="majorBidi" w:hAnsiTheme="majorBidi" w:cstheme="majorBidi"/>
          <w:sz w:val="24"/>
          <w:szCs w:val="24"/>
          <w:lang w:bidi="he-IL"/>
        </w:rPr>
        <w:t xml:space="preserve"> said to Him, “This is sufficient during the time that the Temple stands. But when the Temple will not stand, what will become of them?” He replied to him, “I have already enacted for them the Order of Sacrifices. Whenever they read them, I will consider it for them as though they have brought a sacrifice before Me, and I will forgive them for all their iniquities.”</w:t>
      </w:r>
    </w:p>
    <w:p w:rsidR="00CB21C3" w:rsidRPr="00CB21C3" w:rsidRDefault="005540AE" w:rsidP="00CB21C3">
      <w:pPr>
        <w:pStyle w:val="NoSpacing"/>
        <w:rPr>
          <w:rFonts w:asciiTheme="majorBidi" w:hAnsiTheme="majorBidi" w:cstheme="majorBidi" w:hint="cs"/>
          <w:b/>
          <w:bCs/>
          <w:sz w:val="24"/>
          <w:szCs w:val="24"/>
          <w:rtl/>
          <w:lang w:bidi="he-IL"/>
        </w:rPr>
      </w:pPr>
      <w:r>
        <w:rPr>
          <w:rFonts w:asciiTheme="majorBidi" w:hAnsiTheme="majorBidi" w:cstheme="majorBidi" w:hint="cs"/>
          <w:b/>
          <w:bCs/>
          <w:sz w:val="24"/>
          <w:szCs w:val="24"/>
          <w:rtl/>
          <w:lang w:bidi="he-IL"/>
        </w:rPr>
        <w:lastRenderedPageBreak/>
        <w:t xml:space="preserve">12. </w:t>
      </w:r>
      <w:r w:rsidR="00CB21C3" w:rsidRPr="00CB21C3">
        <w:rPr>
          <w:rFonts w:asciiTheme="majorBidi" w:hAnsiTheme="majorBidi" w:cstheme="majorBidi" w:hint="cs"/>
          <w:b/>
          <w:bCs/>
          <w:sz w:val="24"/>
          <w:szCs w:val="24"/>
          <w:rtl/>
          <w:lang w:bidi="he-IL"/>
        </w:rPr>
        <w:t>ספר הושע פרק יד:ג</w:t>
      </w:r>
    </w:p>
    <w:p w:rsidR="00CB21C3" w:rsidRPr="00CB21C3" w:rsidRDefault="00CB21C3" w:rsidP="00CB21C3">
      <w:pPr>
        <w:pStyle w:val="NoSpacing"/>
        <w:rPr>
          <w:rFonts w:asciiTheme="majorBidi" w:hAnsiTheme="majorBidi" w:cstheme="majorBidi"/>
          <w:sz w:val="24"/>
          <w:szCs w:val="24"/>
          <w:lang w:bidi="he-IL"/>
        </w:rPr>
      </w:pPr>
      <w:r w:rsidRPr="00CB21C3">
        <w:rPr>
          <w:rFonts w:asciiTheme="majorBidi" w:hAnsiTheme="majorBidi" w:cstheme="majorBidi"/>
          <w:sz w:val="24"/>
          <w:szCs w:val="24"/>
          <w:lang w:bidi="he-IL"/>
        </w:rPr>
        <w:tab/>
      </w:r>
      <w:r w:rsidRPr="00CB21C3">
        <w:rPr>
          <w:rFonts w:asciiTheme="majorBidi" w:hAnsiTheme="majorBidi" w:cs="Times New Roman"/>
          <w:sz w:val="24"/>
          <w:szCs w:val="24"/>
          <w:rtl/>
          <w:lang w:bidi="he-IL"/>
        </w:rPr>
        <w:t>קחו עמכם דברים ושובו אל ה' אמרו אליו כל תשא עון וקח טוב ונשלמה פרים שפתינו</w:t>
      </w:r>
    </w:p>
    <w:p w:rsidR="00CB21C3" w:rsidRDefault="00CB21C3" w:rsidP="00CB21C3">
      <w:pPr>
        <w:pStyle w:val="NoSpacing"/>
        <w:jc w:val="left"/>
        <w:rPr>
          <w:rFonts w:asciiTheme="majorBidi" w:hAnsiTheme="majorBidi" w:cstheme="majorBidi" w:hint="cs"/>
          <w:sz w:val="24"/>
          <w:szCs w:val="24"/>
          <w:rtl/>
          <w:lang w:bidi="he-IL"/>
        </w:rPr>
      </w:pPr>
      <w:r w:rsidRPr="00CB21C3">
        <w:rPr>
          <w:rFonts w:asciiTheme="majorBidi" w:hAnsiTheme="majorBidi" w:cstheme="majorBidi"/>
          <w:sz w:val="24"/>
          <w:szCs w:val="24"/>
          <w:lang w:bidi="he-IL"/>
        </w:rPr>
        <w:t>Take words with you, and turn to the Lord. Say to Him: forgive all iniquity and receive us</w:t>
      </w:r>
      <w:r>
        <w:rPr>
          <w:rFonts w:asciiTheme="majorBidi" w:hAnsiTheme="majorBidi" w:cstheme="majorBidi"/>
          <w:sz w:val="24"/>
          <w:szCs w:val="24"/>
          <w:lang w:bidi="he-IL"/>
        </w:rPr>
        <w:t xml:space="preserve"> </w:t>
      </w:r>
      <w:r w:rsidRPr="00CB21C3">
        <w:rPr>
          <w:rFonts w:asciiTheme="majorBidi" w:hAnsiTheme="majorBidi" w:cstheme="majorBidi"/>
          <w:sz w:val="24"/>
          <w:szCs w:val="24"/>
          <w:lang w:bidi="he-IL"/>
        </w:rPr>
        <w:t>graciously, so we will offer the words of our lips instead of calves.</w:t>
      </w:r>
    </w:p>
    <w:p w:rsidR="00CB21C3" w:rsidRDefault="00CB21C3" w:rsidP="00CB21C3">
      <w:pPr>
        <w:pStyle w:val="NoSpacing"/>
        <w:rPr>
          <w:rFonts w:asciiTheme="majorBidi" w:hAnsiTheme="majorBidi" w:cstheme="majorBidi" w:hint="cs"/>
          <w:sz w:val="24"/>
          <w:szCs w:val="24"/>
          <w:rtl/>
          <w:lang w:bidi="he-IL"/>
        </w:rPr>
      </w:pPr>
    </w:p>
    <w:p w:rsidR="00CB21C3" w:rsidRPr="00A850EA" w:rsidRDefault="005540AE" w:rsidP="00CB21C3">
      <w:pPr>
        <w:pStyle w:val="NoSpacing"/>
        <w:rPr>
          <w:rFonts w:asciiTheme="majorBidi" w:hAnsiTheme="majorBidi" w:cstheme="majorBidi"/>
          <w:b/>
          <w:bCs/>
          <w:sz w:val="24"/>
          <w:szCs w:val="24"/>
        </w:rPr>
      </w:pPr>
      <w:r>
        <w:rPr>
          <w:rFonts w:asciiTheme="majorBidi" w:hAnsiTheme="majorBidi" w:cs="Times New Roman" w:hint="cs"/>
          <w:b/>
          <w:bCs/>
          <w:sz w:val="24"/>
          <w:szCs w:val="24"/>
          <w:rtl/>
          <w:lang w:bidi="he-IL"/>
        </w:rPr>
        <w:t xml:space="preserve">13. </w:t>
      </w:r>
      <w:r w:rsidR="00CB21C3" w:rsidRPr="00A850EA">
        <w:rPr>
          <w:rFonts w:asciiTheme="majorBidi" w:hAnsiTheme="majorBidi" w:cs="Times New Roman"/>
          <w:b/>
          <w:bCs/>
          <w:sz w:val="24"/>
          <w:szCs w:val="24"/>
          <w:rtl/>
          <w:lang w:bidi="he-IL"/>
        </w:rPr>
        <w:t xml:space="preserve">תלמוד בבלי מסכת ברכות דף </w:t>
      </w:r>
      <w:r w:rsidR="00CB21C3">
        <w:rPr>
          <w:rFonts w:asciiTheme="majorBidi" w:hAnsiTheme="majorBidi" w:cs="Times New Roman" w:hint="cs"/>
          <w:b/>
          <w:bCs/>
          <w:sz w:val="24"/>
          <w:szCs w:val="24"/>
          <w:rtl/>
          <w:lang w:bidi="he-IL"/>
        </w:rPr>
        <w:t>כו</w:t>
      </w:r>
      <w:r w:rsidR="00CB21C3" w:rsidRPr="00A850EA">
        <w:rPr>
          <w:rFonts w:asciiTheme="majorBidi" w:hAnsiTheme="majorBidi" w:cs="Times New Roman"/>
          <w:b/>
          <w:bCs/>
          <w:sz w:val="24"/>
          <w:szCs w:val="24"/>
          <w:rtl/>
          <w:lang w:bidi="he-IL"/>
        </w:rPr>
        <w:t xml:space="preserve"> עמוד ב</w:t>
      </w:r>
    </w:p>
    <w:p w:rsidR="00CB21C3" w:rsidRDefault="00CB21C3" w:rsidP="00CB21C3">
      <w:pPr>
        <w:pStyle w:val="NoSpacing"/>
        <w:rPr>
          <w:rFonts w:asciiTheme="majorBidi" w:hAnsiTheme="majorBidi" w:cstheme="majorBidi"/>
          <w:sz w:val="24"/>
          <w:szCs w:val="24"/>
          <w:lang w:bidi="he-IL"/>
        </w:rPr>
      </w:pPr>
      <w:r w:rsidRPr="00CB21C3">
        <w:rPr>
          <w:rFonts w:asciiTheme="majorBidi" w:hAnsiTheme="majorBidi" w:cstheme="majorBidi"/>
          <w:sz w:val="24"/>
          <w:szCs w:val="24"/>
          <w:lang w:bidi="he-IL"/>
        </w:rPr>
        <w:tab/>
      </w:r>
      <w:r w:rsidRPr="00CB21C3">
        <w:rPr>
          <w:rFonts w:asciiTheme="majorBidi" w:hAnsiTheme="majorBidi" w:cs="Times New Roman"/>
          <w:sz w:val="24"/>
          <w:szCs w:val="24"/>
          <w:rtl/>
          <w:lang w:bidi="he-IL"/>
        </w:rPr>
        <w:t>תפלות כנגד תמידין תקנום</w:t>
      </w:r>
    </w:p>
    <w:p w:rsidR="00CB21C3" w:rsidRDefault="00CB21C3" w:rsidP="00CB21C3">
      <w:pPr>
        <w:pStyle w:val="NoSpacing"/>
        <w:jc w:val="left"/>
        <w:rPr>
          <w:rFonts w:asciiTheme="majorBidi" w:hAnsiTheme="majorBidi" w:cstheme="majorBidi"/>
          <w:sz w:val="24"/>
          <w:szCs w:val="24"/>
          <w:lang w:bidi="he-IL"/>
        </w:rPr>
      </w:pPr>
      <w:r w:rsidRPr="00CB21C3">
        <w:rPr>
          <w:rFonts w:asciiTheme="majorBidi" w:hAnsiTheme="majorBidi" w:cstheme="majorBidi"/>
          <w:sz w:val="24"/>
          <w:szCs w:val="24"/>
          <w:lang w:bidi="he-IL"/>
        </w:rPr>
        <w:t xml:space="preserve">Prayers correspond to the continual offering. </w:t>
      </w:r>
    </w:p>
    <w:p w:rsidR="003B7C9D" w:rsidRDefault="003B7C9D" w:rsidP="00CB21C3">
      <w:pPr>
        <w:pStyle w:val="NoSpacing"/>
        <w:jc w:val="left"/>
        <w:rPr>
          <w:rFonts w:asciiTheme="majorBidi" w:hAnsiTheme="majorBidi" w:cstheme="majorBidi"/>
          <w:sz w:val="24"/>
          <w:szCs w:val="24"/>
          <w:lang w:bidi="he-IL"/>
        </w:rPr>
      </w:pPr>
    </w:p>
    <w:p w:rsidR="003B7C9D" w:rsidRDefault="003B7C9D" w:rsidP="00CB21C3">
      <w:pPr>
        <w:pStyle w:val="NoSpacing"/>
        <w:jc w:val="left"/>
        <w:rPr>
          <w:rFonts w:asciiTheme="majorBidi" w:hAnsiTheme="majorBidi" w:cstheme="majorBidi"/>
          <w:sz w:val="24"/>
          <w:szCs w:val="24"/>
          <w:lang w:bidi="he-IL"/>
        </w:rPr>
      </w:pPr>
    </w:p>
    <w:p w:rsidR="003B7C9D" w:rsidRPr="003B7C9D" w:rsidRDefault="005540AE" w:rsidP="00CB21C3">
      <w:pPr>
        <w:pStyle w:val="NoSpacing"/>
        <w:jc w:val="left"/>
        <w:rPr>
          <w:rFonts w:asciiTheme="majorBidi" w:hAnsiTheme="majorBidi" w:cstheme="majorBidi"/>
          <w:b/>
          <w:bCs/>
          <w:sz w:val="24"/>
          <w:szCs w:val="24"/>
          <w:lang w:bidi="he-IL"/>
        </w:rPr>
      </w:pPr>
      <w:r>
        <w:rPr>
          <w:rFonts w:asciiTheme="majorBidi" w:hAnsiTheme="majorBidi" w:cstheme="majorBidi"/>
          <w:b/>
          <w:bCs/>
          <w:sz w:val="24"/>
          <w:szCs w:val="24"/>
          <w:lang w:bidi="he-IL"/>
        </w:rPr>
        <w:t xml:space="preserve">14. </w:t>
      </w:r>
      <w:r w:rsidR="003B7C9D" w:rsidRPr="003B7C9D">
        <w:rPr>
          <w:rFonts w:asciiTheme="majorBidi" w:hAnsiTheme="majorBidi" w:cstheme="majorBidi"/>
          <w:b/>
          <w:bCs/>
          <w:sz w:val="24"/>
          <w:szCs w:val="24"/>
          <w:lang w:bidi="he-IL"/>
        </w:rPr>
        <w:t xml:space="preserve">Rabbi Jonathan Sacks, </w:t>
      </w:r>
      <w:proofErr w:type="spellStart"/>
      <w:r w:rsidR="003B7C9D" w:rsidRPr="003B7C9D">
        <w:rPr>
          <w:rFonts w:asciiTheme="majorBidi" w:hAnsiTheme="majorBidi" w:cstheme="majorBidi"/>
          <w:b/>
          <w:bCs/>
          <w:sz w:val="24"/>
          <w:szCs w:val="24"/>
          <w:lang w:bidi="he-IL"/>
        </w:rPr>
        <w:t>Koren</w:t>
      </w:r>
      <w:proofErr w:type="spellEnd"/>
      <w:r w:rsidR="003B7C9D" w:rsidRPr="003B7C9D">
        <w:rPr>
          <w:rFonts w:asciiTheme="majorBidi" w:hAnsiTheme="majorBidi" w:cstheme="majorBidi"/>
          <w:b/>
          <w:bCs/>
          <w:sz w:val="24"/>
          <w:szCs w:val="24"/>
          <w:lang w:bidi="he-IL"/>
        </w:rPr>
        <w:t xml:space="preserve"> </w:t>
      </w:r>
      <w:proofErr w:type="spellStart"/>
      <w:r w:rsidR="003B7C9D" w:rsidRPr="003B7C9D">
        <w:rPr>
          <w:rFonts w:asciiTheme="majorBidi" w:hAnsiTheme="majorBidi" w:cstheme="majorBidi"/>
          <w:b/>
          <w:bCs/>
          <w:sz w:val="24"/>
          <w:szCs w:val="24"/>
          <w:lang w:bidi="he-IL"/>
        </w:rPr>
        <w:t>Siddur</w:t>
      </w:r>
      <w:proofErr w:type="spellEnd"/>
      <w:r w:rsidR="003B7C9D" w:rsidRPr="003B7C9D">
        <w:rPr>
          <w:rFonts w:asciiTheme="majorBidi" w:hAnsiTheme="majorBidi" w:cstheme="majorBidi"/>
          <w:b/>
          <w:bCs/>
          <w:sz w:val="24"/>
          <w:szCs w:val="24"/>
          <w:lang w:bidi="he-IL"/>
        </w:rPr>
        <w:t>, Introduction</w:t>
      </w:r>
    </w:p>
    <w:p w:rsidR="003B7C9D" w:rsidRPr="003B7C9D" w:rsidRDefault="003B7C9D" w:rsidP="003B7C9D">
      <w:pPr>
        <w:pStyle w:val="NoSpacing"/>
        <w:jc w:val="left"/>
        <w:rPr>
          <w:rFonts w:asciiTheme="majorBidi" w:hAnsiTheme="majorBidi" w:cstheme="majorBidi"/>
          <w:sz w:val="24"/>
          <w:szCs w:val="24"/>
          <w:lang w:bidi="he-IL"/>
        </w:rPr>
      </w:pPr>
      <w:r w:rsidRPr="003B7C9D">
        <w:rPr>
          <w:rFonts w:asciiTheme="majorBidi" w:hAnsiTheme="majorBidi" w:cstheme="majorBidi"/>
          <w:sz w:val="24"/>
          <w:szCs w:val="24"/>
          <w:lang w:bidi="he-IL"/>
        </w:rPr>
        <w:t>The transition from sacrifice to prayer was not a sudden development. A thousand years earlier, in his speech at the dedication of the Temple, King Solomon had emphasized prayer rather than sacrifice (I Kings 8:12-53). Through Isaiah, God had said, “My House shall be called a house of prayer for all peoples” (Is. 56:7). The prophet Hosea had said: “Take words with you and return to the Lord … Instead of bulls we will pay [the offering of] our lips” (Hos. 14:3). Sacrifice was the external accompaniment of an inner act of heart and mind: thanksgiving, atonement, and so on. Therefore, though the outer act was no longer possible, the inner act remained. That is how sacrifice turned into prayer.</w:t>
      </w:r>
    </w:p>
    <w:p w:rsidR="003B7C9D" w:rsidRPr="003B7C9D" w:rsidRDefault="003B7C9D" w:rsidP="003B7C9D">
      <w:pPr>
        <w:pStyle w:val="NoSpacing"/>
        <w:jc w:val="left"/>
        <w:rPr>
          <w:rFonts w:asciiTheme="majorBidi" w:hAnsiTheme="majorBidi" w:cstheme="majorBidi"/>
          <w:sz w:val="24"/>
          <w:szCs w:val="24"/>
          <w:lang w:bidi="he-IL"/>
        </w:rPr>
      </w:pPr>
    </w:p>
    <w:p w:rsidR="003B7C9D" w:rsidRDefault="003B7C9D" w:rsidP="003B7C9D">
      <w:pPr>
        <w:pStyle w:val="NoSpacing"/>
        <w:jc w:val="left"/>
        <w:rPr>
          <w:rFonts w:asciiTheme="majorBidi" w:hAnsiTheme="majorBidi" w:cstheme="majorBidi"/>
          <w:sz w:val="24"/>
          <w:szCs w:val="24"/>
          <w:lang w:bidi="he-IL"/>
        </w:rPr>
      </w:pPr>
      <w:r w:rsidRPr="003B7C9D">
        <w:rPr>
          <w:rFonts w:asciiTheme="majorBidi" w:hAnsiTheme="majorBidi" w:cstheme="majorBidi"/>
          <w:sz w:val="24"/>
          <w:szCs w:val="24"/>
          <w:lang w:bidi="he-IL"/>
        </w:rPr>
        <w:t>That is why Judaism was able to survive the destruction of the Temple and the cessation of the sacrificial order. The external act could no longer be performed, but the internal act remained. That is the link between sacrifice and prayer.</w:t>
      </w:r>
    </w:p>
    <w:p w:rsidR="003B7C9D" w:rsidRDefault="003B7C9D" w:rsidP="003B7C9D">
      <w:pPr>
        <w:pStyle w:val="NoSpacing"/>
        <w:jc w:val="left"/>
        <w:rPr>
          <w:rFonts w:asciiTheme="majorBidi" w:hAnsiTheme="majorBidi" w:cstheme="majorBidi"/>
          <w:sz w:val="24"/>
          <w:szCs w:val="24"/>
          <w:lang w:bidi="he-IL"/>
        </w:rPr>
      </w:pPr>
    </w:p>
    <w:p w:rsidR="003A61E7" w:rsidRPr="003A61E7" w:rsidRDefault="005540AE" w:rsidP="003A61E7">
      <w:pPr>
        <w:pStyle w:val="NoSpacing"/>
        <w:rPr>
          <w:rFonts w:asciiTheme="majorBidi" w:hAnsiTheme="majorBidi" w:cs="Times New Roman" w:hint="cs"/>
          <w:b/>
          <w:bCs/>
          <w:sz w:val="24"/>
          <w:szCs w:val="24"/>
          <w:rtl/>
          <w:lang w:bidi="he-IL"/>
        </w:rPr>
      </w:pPr>
      <w:r>
        <w:rPr>
          <w:rFonts w:asciiTheme="majorBidi" w:hAnsiTheme="majorBidi" w:cs="Times New Roman" w:hint="cs"/>
          <w:b/>
          <w:bCs/>
          <w:sz w:val="24"/>
          <w:szCs w:val="24"/>
          <w:rtl/>
          <w:lang w:bidi="he-IL"/>
        </w:rPr>
        <w:t xml:space="preserve">15. </w:t>
      </w:r>
      <w:r w:rsidR="003B7C9D" w:rsidRPr="003A61E7">
        <w:rPr>
          <w:rFonts w:asciiTheme="majorBidi" w:hAnsiTheme="majorBidi" w:cs="Times New Roman"/>
          <w:b/>
          <w:bCs/>
          <w:sz w:val="24"/>
          <w:szCs w:val="24"/>
          <w:rtl/>
          <w:lang w:bidi="he-IL"/>
        </w:rPr>
        <w:t xml:space="preserve">מדרש תנחומא פרשת וירא סימן א </w:t>
      </w:r>
    </w:p>
    <w:p w:rsidR="003B7C9D" w:rsidRDefault="003B7C9D" w:rsidP="003A61E7">
      <w:pPr>
        <w:pStyle w:val="NoSpacing"/>
        <w:rPr>
          <w:rFonts w:asciiTheme="majorBidi" w:hAnsiTheme="majorBidi" w:cs="Times New Roman" w:hint="cs"/>
          <w:sz w:val="24"/>
          <w:szCs w:val="24"/>
          <w:rtl/>
          <w:lang w:bidi="he-IL"/>
        </w:rPr>
      </w:pPr>
      <w:r w:rsidRPr="003B7C9D">
        <w:rPr>
          <w:rFonts w:asciiTheme="majorBidi" w:hAnsiTheme="majorBidi" w:cs="Times New Roman"/>
          <w:sz w:val="24"/>
          <w:szCs w:val="24"/>
          <w:rtl/>
          <w:lang w:bidi="he-IL"/>
        </w:rPr>
        <w:t>אמר להן הקב"ה לישראל הוו זהירין בתפלה שאין מדה אחרת יפה הימנה, והיא גדולה מכל</w:t>
      </w:r>
      <w:r w:rsidR="003A61E7">
        <w:rPr>
          <w:rFonts w:asciiTheme="majorBidi" w:hAnsiTheme="majorBidi" w:cs="Times New Roman" w:hint="cs"/>
          <w:sz w:val="24"/>
          <w:szCs w:val="24"/>
          <w:rtl/>
          <w:lang w:bidi="he-IL"/>
        </w:rPr>
        <w:t xml:space="preserve"> </w:t>
      </w:r>
      <w:r w:rsidRPr="003B7C9D">
        <w:rPr>
          <w:rFonts w:asciiTheme="majorBidi" w:hAnsiTheme="majorBidi" w:cs="Times New Roman"/>
          <w:sz w:val="24"/>
          <w:szCs w:val="24"/>
          <w:rtl/>
          <w:lang w:bidi="he-IL"/>
        </w:rPr>
        <w:t xml:space="preserve">הקרבנות שנאמר למה לי רוב זבחיכם.... ובפרשכם כפיכם וגו' גם כי תרבו תפלה וגו' </w:t>
      </w:r>
      <w:r w:rsidR="003A61E7">
        <w:rPr>
          <w:rFonts w:asciiTheme="majorBidi" w:hAnsiTheme="majorBidi" w:cs="Times New Roman" w:hint="cs"/>
          <w:sz w:val="24"/>
          <w:szCs w:val="24"/>
          <w:rtl/>
          <w:lang w:bidi="he-IL"/>
        </w:rPr>
        <w:t>(</w:t>
      </w:r>
      <w:r w:rsidRPr="003B7C9D">
        <w:rPr>
          <w:rFonts w:asciiTheme="majorBidi" w:hAnsiTheme="majorBidi" w:cs="Times New Roman"/>
          <w:sz w:val="24"/>
          <w:szCs w:val="24"/>
          <w:rtl/>
          <w:lang w:bidi="he-IL"/>
        </w:rPr>
        <w:t>ישעיה א</w:t>
      </w:r>
      <w:r w:rsidR="003A61E7">
        <w:rPr>
          <w:rFonts w:asciiTheme="majorBidi" w:hAnsiTheme="majorBidi" w:cs="Times New Roman" w:hint="cs"/>
          <w:sz w:val="24"/>
          <w:szCs w:val="24"/>
          <w:rtl/>
          <w:lang w:bidi="he-IL"/>
        </w:rPr>
        <w:t>)</w:t>
      </w:r>
      <w:r w:rsidRPr="003B7C9D">
        <w:rPr>
          <w:rFonts w:asciiTheme="majorBidi" w:hAnsiTheme="majorBidi" w:cs="Times New Roman"/>
          <w:sz w:val="24"/>
          <w:szCs w:val="24"/>
          <w:rtl/>
          <w:lang w:bidi="he-IL"/>
        </w:rPr>
        <w:t xml:space="preserve"> מכלל שהיא גדולה מן הקרבנות, ואפילו</w:t>
      </w:r>
      <w:r w:rsidR="003A61E7">
        <w:rPr>
          <w:rFonts w:asciiTheme="majorBidi" w:hAnsiTheme="majorBidi" w:cs="Times New Roman" w:hint="cs"/>
          <w:sz w:val="24"/>
          <w:szCs w:val="24"/>
          <w:rtl/>
          <w:lang w:bidi="he-IL"/>
        </w:rPr>
        <w:t xml:space="preserve"> </w:t>
      </w:r>
      <w:r w:rsidRPr="003B7C9D">
        <w:rPr>
          <w:rFonts w:asciiTheme="majorBidi" w:hAnsiTheme="majorBidi" w:cs="Times New Roman"/>
          <w:sz w:val="24"/>
          <w:szCs w:val="24"/>
          <w:rtl/>
          <w:lang w:bidi="he-IL"/>
        </w:rPr>
        <w:t>אין אדם כדאי לענות בתפלתו ולעשות חסד עמו כיון שמתפלל ומרבה בתחנונים אני עושה חסד עמו</w:t>
      </w:r>
      <w:r w:rsidR="003A61E7">
        <w:rPr>
          <w:rFonts w:asciiTheme="majorBidi" w:hAnsiTheme="majorBidi" w:cs="Times New Roman" w:hint="cs"/>
          <w:sz w:val="24"/>
          <w:szCs w:val="24"/>
          <w:rtl/>
          <w:lang w:bidi="he-IL"/>
        </w:rPr>
        <w:t>...</w:t>
      </w:r>
    </w:p>
    <w:p w:rsidR="003A61E7" w:rsidRDefault="003A61E7" w:rsidP="003A61E7">
      <w:pPr>
        <w:pStyle w:val="NoSpacing"/>
        <w:rPr>
          <w:rFonts w:asciiTheme="majorBidi" w:hAnsiTheme="majorBidi" w:cs="Times New Roman" w:hint="cs"/>
          <w:sz w:val="24"/>
          <w:szCs w:val="24"/>
          <w:rtl/>
          <w:lang w:bidi="he-IL"/>
        </w:rPr>
      </w:pPr>
    </w:p>
    <w:p w:rsidR="00B463B7" w:rsidRPr="003A61E7" w:rsidRDefault="005540AE" w:rsidP="005540AE">
      <w:pPr>
        <w:pStyle w:val="NoSpacing"/>
        <w:rPr>
          <w:rFonts w:asciiTheme="majorBidi" w:hAnsiTheme="majorBidi" w:cstheme="majorBidi" w:hint="cs"/>
          <w:b/>
          <w:bCs/>
          <w:sz w:val="24"/>
          <w:szCs w:val="24"/>
          <w:rtl/>
          <w:lang w:bidi="he-IL"/>
        </w:rPr>
      </w:pPr>
      <w:r>
        <w:rPr>
          <w:rFonts w:asciiTheme="majorBidi" w:hAnsiTheme="majorBidi" w:cs="Times New Roman" w:hint="cs"/>
          <w:b/>
          <w:bCs/>
          <w:sz w:val="24"/>
          <w:szCs w:val="24"/>
          <w:rtl/>
          <w:lang w:bidi="he-IL"/>
        </w:rPr>
        <w:t xml:space="preserve">16. </w:t>
      </w:r>
      <w:r w:rsidR="003A61E7" w:rsidRPr="003A61E7">
        <w:rPr>
          <w:rFonts w:asciiTheme="majorBidi" w:hAnsiTheme="majorBidi" w:cs="Times New Roman"/>
          <w:b/>
          <w:bCs/>
          <w:sz w:val="24"/>
          <w:szCs w:val="24"/>
          <w:rtl/>
          <w:lang w:bidi="he-IL"/>
        </w:rPr>
        <w:t>תלמוד בבלי מסכת מנחות דף קי עמוד א</w:t>
      </w:r>
    </w:p>
    <w:p w:rsidR="0034600A" w:rsidRDefault="003A61E7" w:rsidP="0034600A">
      <w:pPr>
        <w:pStyle w:val="NoSpacing"/>
        <w:rPr>
          <w:rFonts w:asciiTheme="majorBidi" w:hAnsiTheme="majorBidi" w:cs="Times New Roman" w:hint="cs"/>
          <w:sz w:val="24"/>
          <w:szCs w:val="24"/>
          <w:rtl/>
          <w:lang w:bidi="he-IL"/>
        </w:rPr>
      </w:pPr>
      <w:r w:rsidRPr="003A61E7">
        <w:rPr>
          <w:rFonts w:asciiTheme="majorBidi" w:hAnsiTheme="majorBidi" w:cs="Times New Roman"/>
          <w:sz w:val="24"/>
          <w:szCs w:val="24"/>
          <w:rtl/>
          <w:lang w:bidi="he-IL"/>
        </w:rPr>
        <w:t>אמר ריש לקיש, מאי דכתיב: זאת התורה לעולה למנחה ולחטאת ולאשם? כל העוסק בתורה, כאילו הקריב עולה מנחה חטאת ואשם.</w:t>
      </w:r>
      <w:r w:rsidR="0034600A">
        <w:rPr>
          <w:rFonts w:asciiTheme="majorBidi" w:hAnsiTheme="majorBidi" w:cs="Times New Roman" w:hint="cs"/>
          <w:sz w:val="24"/>
          <w:szCs w:val="24"/>
          <w:rtl/>
          <w:lang w:bidi="he-IL"/>
        </w:rPr>
        <w:t>..</w:t>
      </w:r>
      <w:r w:rsidRPr="003A61E7">
        <w:rPr>
          <w:rFonts w:asciiTheme="majorBidi" w:hAnsiTheme="majorBidi" w:cs="Times New Roman"/>
          <w:sz w:val="24"/>
          <w:szCs w:val="24"/>
          <w:rtl/>
          <w:lang w:bidi="he-IL"/>
        </w:rPr>
        <w:t xml:space="preserve"> </w:t>
      </w:r>
    </w:p>
    <w:p w:rsidR="003A61E7" w:rsidRDefault="003A61E7" w:rsidP="0034600A">
      <w:pPr>
        <w:pStyle w:val="NoSpacing"/>
        <w:rPr>
          <w:rFonts w:asciiTheme="majorBidi" w:hAnsiTheme="majorBidi" w:cs="Times New Roman" w:hint="cs"/>
          <w:sz w:val="24"/>
          <w:szCs w:val="24"/>
          <w:rtl/>
          <w:lang w:bidi="he-IL"/>
        </w:rPr>
      </w:pPr>
      <w:r w:rsidRPr="003A61E7">
        <w:rPr>
          <w:rFonts w:asciiTheme="majorBidi" w:hAnsiTheme="majorBidi" w:cs="Times New Roman"/>
          <w:sz w:val="24"/>
          <w:szCs w:val="24"/>
          <w:rtl/>
          <w:lang w:bidi="he-IL"/>
        </w:rPr>
        <w:t>אמר רבי יצחק, מאי דכתיב: זאת תורת החטאת וזאת תורת האשם? כל העוסק בתורת חטאת כאילו הקריב חטאת, וכל העוסק בתורת אשם כאילו הקריב אשם</w:t>
      </w:r>
    </w:p>
    <w:p w:rsidR="005540AE" w:rsidRDefault="005540AE" w:rsidP="0034600A">
      <w:pPr>
        <w:pStyle w:val="NoSpacing"/>
        <w:rPr>
          <w:rFonts w:asciiTheme="majorBidi" w:hAnsiTheme="majorBidi" w:cs="Times New Roman" w:hint="cs"/>
          <w:sz w:val="24"/>
          <w:szCs w:val="24"/>
          <w:rtl/>
          <w:lang w:bidi="he-IL"/>
        </w:rPr>
      </w:pPr>
    </w:p>
    <w:p w:rsidR="005540AE" w:rsidRPr="003A61E7" w:rsidRDefault="005540AE" w:rsidP="005540AE">
      <w:pPr>
        <w:pStyle w:val="NoSpacing"/>
        <w:rPr>
          <w:rFonts w:asciiTheme="majorBidi" w:hAnsiTheme="majorBidi" w:cs="Times New Roman" w:hint="cs"/>
          <w:b/>
          <w:bCs/>
          <w:sz w:val="24"/>
          <w:szCs w:val="24"/>
          <w:rtl/>
          <w:lang w:bidi="he-IL"/>
        </w:rPr>
      </w:pPr>
      <w:r>
        <w:rPr>
          <w:rFonts w:asciiTheme="majorBidi" w:hAnsiTheme="majorBidi" w:cs="Times New Roman" w:hint="cs"/>
          <w:b/>
          <w:bCs/>
          <w:sz w:val="24"/>
          <w:szCs w:val="24"/>
          <w:rtl/>
          <w:lang w:bidi="he-IL"/>
        </w:rPr>
        <w:t xml:space="preserve">17. </w:t>
      </w:r>
      <w:r w:rsidRPr="003A61E7">
        <w:rPr>
          <w:rFonts w:asciiTheme="majorBidi" w:hAnsiTheme="majorBidi" w:cs="Times New Roman"/>
          <w:b/>
          <w:bCs/>
          <w:sz w:val="24"/>
          <w:szCs w:val="24"/>
          <w:rtl/>
          <w:lang w:bidi="he-IL"/>
        </w:rPr>
        <w:t xml:space="preserve">רבינו יונה </w:t>
      </w:r>
      <w:r w:rsidRPr="003A61E7">
        <w:rPr>
          <w:rFonts w:asciiTheme="majorBidi" w:hAnsiTheme="majorBidi" w:cs="Times New Roman" w:hint="cs"/>
          <w:b/>
          <w:bCs/>
          <w:sz w:val="24"/>
          <w:szCs w:val="24"/>
          <w:rtl/>
          <w:lang w:bidi="he-IL"/>
        </w:rPr>
        <w:t>[</w:t>
      </w:r>
      <w:r w:rsidRPr="003A61E7">
        <w:rPr>
          <w:rFonts w:asciiTheme="majorBidi" w:hAnsiTheme="majorBidi" w:cs="Times New Roman"/>
          <w:b/>
          <w:bCs/>
          <w:sz w:val="24"/>
          <w:szCs w:val="24"/>
          <w:rtl/>
          <w:lang w:bidi="he-IL"/>
        </w:rPr>
        <w:t>הרי"ף מסכת ברכות דף ה עמוד א</w:t>
      </w:r>
      <w:r w:rsidRPr="003A61E7">
        <w:rPr>
          <w:rFonts w:asciiTheme="majorBidi" w:hAnsiTheme="majorBidi" w:cs="Times New Roman" w:hint="cs"/>
          <w:b/>
          <w:bCs/>
          <w:sz w:val="24"/>
          <w:szCs w:val="24"/>
          <w:rtl/>
          <w:lang w:bidi="he-IL"/>
        </w:rPr>
        <w:t>]</w:t>
      </w:r>
    </w:p>
    <w:p w:rsidR="005540AE" w:rsidRDefault="005540AE" w:rsidP="005540AE">
      <w:pPr>
        <w:pStyle w:val="NoSpacing"/>
        <w:rPr>
          <w:rFonts w:asciiTheme="majorBidi" w:hAnsiTheme="majorBidi" w:cstheme="majorBidi" w:hint="cs"/>
          <w:sz w:val="24"/>
          <w:szCs w:val="24"/>
          <w:rtl/>
          <w:lang w:bidi="he-IL"/>
        </w:rPr>
      </w:pPr>
      <w:r w:rsidRPr="003A61E7">
        <w:rPr>
          <w:rFonts w:asciiTheme="majorBidi" w:hAnsiTheme="majorBidi" w:cs="Times New Roman"/>
          <w:sz w:val="24"/>
          <w:szCs w:val="24"/>
          <w:rtl/>
          <w:lang w:bidi="he-IL"/>
        </w:rPr>
        <w:t>ותירץ הרב רבי שלמה מן ההר ז"ל... שאע"פ ש"דברים שבכתב לא נתנו לאמרן על פה".... אפי</w:t>
      </w:r>
      <w:r>
        <w:rPr>
          <w:rFonts w:asciiTheme="majorBidi" w:hAnsiTheme="majorBidi" w:cs="Times New Roman" w:hint="cs"/>
          <w:sz w:val="24"/>
          <w:szCs w:val="24"/>
          <w:rtl/>
          <w:lang w:bidi="he-IL"/>
        </w:rPr>
        <w:t xml:space="preserve">לו </w:t>
      </w:r>
      <w:r w:rsidRPr="003A61E7">
        <w:rPr>
          <w:rFonts w:asciiTheme="majorBidi" w:hAnsiTheme="majorBidi" w:cs="Times New Roman"/>
          <w:sz w:val="24"/>
          <w:szCs w:val="24"/>
          <w:rtl/>
          <w:lang w:bidi="he-IL"/>
        </w:rPr>
        <w:t>הכי ק"ש יכול</w:t>
      </w:r>
      <w:r>
        <w:rPr>
          <w:rFonts w:asciiTheme="majorBidi" w:hAnsiTheme="majorBidi" w:cs="Times New Roman" w:hint="cs"/>
          <w:sz w:val="24"/>
          <w:szCs w:val="24"/>
          <w:rtl/>
          <w:lang w:bidi="he-IL"/>
        </w:rPr>
        <w:t xml:space="preserve"> </w:t>
      </w:r>
      <w:r w:rsidRPr="003A61E7">
        <w:rPr>
          <w:rFonts w:asciiTheme="majorBidi" w:hAnsiTheme="majorBidi" w:cs="Times New Roman"/>
          <w:sz w:val="24"/>
          <w:szCs w:val="24"/>
          <w:rtl/>
          <w:lang w:bidi="he-IL"/>
        </w:rPr>
        <w:t>לקרותה על פה ... דכיון שניתנה לאומרה על פה לחובה ...ומזה הטעם התקינו לומר פרשת קרבנות על פה בכל יום מפני</w:t>
      </w:r>
      <w:r>
        <w:rPr>
          <w:rFonts w:asciiTheme="majorBidi" w:hAnsiTheme="majorBidi" w:cs="Times New Roman" w:hint="cs"/>
          <w:sz w:val="24"/>
          <w:szCs w:val="24"/>
          <w:rtl/>
          <w:lang w:bidi="he-IL"/>
        </w:rPr>
        <w:t xml:space="preserve"> </w:t>
      </w:r>
      <w:r w:rsidRPr="003A61E7">
        <w:rPr>
          <w:rFonts w:asciiTheme="majorBidi" w:hAnsiTheme="majorBidi" w:cs="Times New Roman"/>
          <w:sz w:val="24"/>
          <w:szCs w:val="24"/>
          <w:rtl/>
          <w:lang w:bidi="he-IL"/>
        </w:rPr>
        <w:t>שהיא חובה</w:t>
      </w:r>
    </w:p>
    <w:p w:rsidR="00B463B7" w:rsidRDefault="00B463B7" w:rsidP="00CB21C3">
      <w:pPr>
        <w:pStyle w:val="NoSpacing"/>
        <w:rPr>
          <w:rFonts w:asciiTheme="majorBidi" w:hAnsiTheme="majorBidi" w:cstheme="majorBidi" w:hint="cs"/>
          <w:sz w:val="24"/>
          <w:szCs w:val="24"/>
          <w:rtl/>
          <w:lang w:bidi="he-IL"/>
        </w:rPr>
      </w:pPr>
    </w:p>
    <w:p w:rsidR="00824797" w:rsidRPr="003A61E7" w:rsidRDefault="005540AE" w:rsidP="00824797">
      <w:pPr>
        <w:pStyle w:val="NoSpacing"/>
        <w:rPr>
          <w:rFonts w:asciiTheme="majorBidi" w:hAnsiTheme="majorBidi" w:cstheme="majorBidi" w:hint="cs"/>
          <w:b/>
          <w:bCs/>
          <w:sz w:val="24"/>
          <w:szCs w:val="24"/>
          <w:rtl/>
          <w:lang w:bidi="he-IL"/>
        </w:rPr>
      </w:pPr>
      <w:r>
        <w:rPr>
          <w:rFonts w:asciiTheme="majorBidi" w:hAnsiTheme="majorBidi" w:cs="Times New Roman" w:hint="cs"/>
          <w:b/>
          <w:bCs/>
          <w:sz w:val="24"/>
          <w:szCs w:val="24"/>
          <w:rtl/>
          <w:lang w:bidi="he-IL"/>
        </w:rPr>
        <w:t xml:space="preserve">18. </w:t>
      </w:r>
      <w:r w:rsidR="00824797" w:rsidRPr="003A61E7">
        <w:rPr>
          <w:rFonts w:asciiTheme="majorBidi" w:hAnsiTheme="majorBidi" w:cs="Times New Roman"/>
          <w:b/>
          <w:bCs/>
          <w:sz w:val="24"/>
          <w:szCs w:val="24"/>
          <w:rtl/>
          <w:lang w:bidi="he-IL"/>
        </w:rPr>
        <w:t xml:space="preserve">תלמוד בבלי מסכת </w:t>
      </w:r>
      <w:r w:rsidR="00824797">
        <w:rPr>
          <w:rFonts w:asciiTheme="majorBidi" w:hAnsiTheme="majorBidi" w:cs="Times New Roman" w:hint="cs"/>
          <w:b/>
          <w:bCs/>
          <w:sz w:val="24"/>
          <w:szCs w:val="24"/>
          <w:rtl/>
          <w:lang w:bidi="he-IL"/>
        </w:rPr>
        <w:t>קדושין</w:t>
      </w:r>
      <w:r w:rsidR="00824797" w:rsidRPr="003A61E7">
        <w:rPr>
          <w:rFonts w:asciiTheme="majorBidi" w:hAnsiTheme="majorBidi" w:cs="Times New Roman"/>
          <w:b/>
          <w:bCs/>
          <w:sz w:val="24"/>
          <w:szCs w:val="24"/>
          <w:rtl/>
          <w:lang w:bidi="he-IL"/>
        </w:rPr>
        <w:t xml:space="preserve"> דף </w:t>
      </w:r>
      <w:r w:rsidR="00824797">
        <w:rPr>
          <w:rFonts w:asciiTheme="majorBidi" w:hAnsiTheme="majorBidi" w:cs="Times New Roman" w:hint="cs"/>
          <w:b/>
          <w:bCs/>
          <w:sz w:val="24"/>
          <w:szCs w:val="24"/>
          <w:rtl/>
          <w:lang w:bidi="he-IL"/>
        </w:rPr>
        <w:t>ל</w:t>
      </w:r>
      <w:r w:rsidR="00824797" w:rsidRPr="003A61E7">
        <w:rPr>
          <w:rFonts w:asciiTheme="majorBidi" w:hAnsiTheme="majorBidi" w:cs="Times New Roman"/>
          <w:b/>
          <w:bCs/>
          <w:sz w:val="24"/>
          <w:szCs w:val="24"/>
          <w:rtl/>
          <w:lang w:bidi="he-IL"/>
        </w:rPr>
        <w:t xml:space="preserve"> עמוד א</w:t>
      </w:r>
    </w:p>
    <w:p w:rsidR="00824797" w:rsidRPr="0034600A" w:rsidRDefault="0034600A" w:rsidP="00824797">
      <w:pPr>
        <w:pStyle w:val="NoSpacing"/>
        <w:rPr>
          <w:rFonts w:asciiTheme="majorBidi" w:hAnsiTheme="majorBidi" w:cstheme="majorBidi"/>
          <w:sz w:val="24"/>
          <w:szCs w:val="24"/>
        </w:rPr>
      </w:pPr>
      <w:r w:rsidRPr="0034600A">
        <w:rPr>
          <w:rFonts w:asciiTheme="majorBidi" w:hAnsiTheme="majorBidi" w:cs="Times New Roman"/>
          <w:sz w:val="24"/>
          <w:szCs w:val="24"/>
          <w:rtl/>
          <w:lang w:bidi="he-IL"/>
        </w:rPr>
        <w:t>אמר רב ספרא משום ר' יהושע בן חנניא מאי דכתיב (דברים ו, ז) ושננתם לבניך אל תקרי ושננתם אלא ושלשתם</w:t>
      </w:r>
      <w:r w:rsidR="00824797">
        <w:rPr>
          <w:rFonts w:asciiTheme="majorBidi" w:hAnsiTheme="majorBidi" w:cs="Times New Roman" w:hint="cs"/>
          <w:sz w:val="24"/>
          <w:szCs w:val="24"/>
          <w:rtl/>
          <w:lang w:bidi="he-IL"/>
        </w:rPr>
        <w:t xml:space="preserve">.  </w:t>
      </w:r>
      <w:r w:rsidR="00824797" w:rsidRPr="0034600A">
        <w:rPr>
          <w:rFonts w:asciiTheme="majorBidi" w:hAnsiTheme="majorBidi" w:cs="Times New Roman"/>
          <w:sz w:val="24"/>
          <w:szCs w:val="24"/>
          <w:rtl/>
          <w:lang w:bidi="he-IL"/>
        </w:rPr>
        <w:t>לעולם ישלש אדם שנותיו שליש במקרא שליש במשנה שליש בתלמוד מי יודע כמה חיי לא צריכא ליומי</w:t>
      </w:r>
    </w:p>
    <w:p w:rsidR="0034600A" w:rsidRDefault="0034600A" w:rsidP="00824797">
      <w:pPr>
        <w:pStyle w:val="NoSpacing"/>
        <w:jc w:val="left"/>
        <w:rPr>
          <w:rFonts w:asciiTheme="majorBidi" w:hAnsiTheme="majorBidi" w:cstheme="majorBidi" w:hint="cs"/>
          <w:sz w:val="24"/>
          <w:szCs w:val="24"/>
          <w:rtl/>
          <w:lang w:bidi="he-IL"/>
        </w:rPr>
      </w:pPr>
      <w:r w:rsidRPr="0034600A">
        <w:rPr>
          <w:rFonts w:asciiTheme="majorBidi" w:hAnsiTheme="majorBidi" w:cstheme="majorBidi"/>
          <w:sz w:val="24"/>
          <w:szCs w:val="24"/>
        </w:rPr>
        <w:t xml:space="preserve">Rav </w:t>
      </w:r>
      <w:proofErr w:type="spellStart"/>
      <w:r w:rsidRPr="0034600A">
        <w:rPr>
          <w:rFonts w:asciiTheme="majorBidi" w:hAnsiTheme="majorBidi" w:cstheme="majorBidi"/>
          <w:sz w:val="24"/>
          <w:szCs w:val="24"/>
        </w:rPr>
        <w:t>Safra</w:t>
      </w:r>
      <w:proofErr w:type="spellEnd"/>
      <w:r w:rsidRPr="0034600A">
        <w:rPr>
          <w:rFonts w:asciiTheme="majorBidi" w:hAnsiTheme="majorBidi" w:cstheme="majorBidi"/>
          <w:sz w:val="24"/>
          <w:szCs w:val="24"/>
        </w:rPr>
        <w:t xml:space="preserve"> says in the name of Rabbi </w:t>
      </w:r>
      <w:proofErr w:type="spellStart"/>
      <w:r w:rsidRPr="0034600A">
        <w:rPr>
          <w:rFonts w:asciiTheme="majorBidi" w:hAnsiTheme="majorBidi" w:cstheme="majorBidi"/>
          <w:sz w:val="24"/>
          <w:szCs w:val="24"/>
        </w:rPr>
        <w:t>Yehoshua</w:t>
      </w:r>
      <w:proofErr w:type="spellEnd"/>
      <w:r w:rsidRPr="0034600A">
        <w:rPr>
          <w:rFonts w:asciiTheme="majorBidi" w:hAnsiTheme="majorBidi" w:cstheme="majorBidi"/>
          <w:sz w:val="24"/>
          <w:szCs w:val="24"/>
        </w:rPr>
        <w:t xml:space="preserve"> </w:t>
      </w:r>
      <w:proofErr w:type="spellStart"/>
      <w:r w:rsidRPr="0034600A">
        <w:rPr>
          <w:rFonts w:asciiTheme="majorBidi" w:hAnsiTheme="majorBidi" w:cstheme="majorBidi"/>
          <w:sz w:val="24"/>
          <w:szCs w:val="24"/>
        </w:rPr>
        <w:t>ben</w:t>
      </w:r>
      <w:proofErr w:type="spellEnd"/>
      <w:r w:rsidRPr="0034600A">
        <w:rPr>
          <w:rFonts w:asciiTheme="majorBidi" w:hAnsiTheme="majorBidi" w:cstheme="majorBidi"/>
          <w:sz w:val="24"/>
          <w:szCs w:val="24"/>
        </w:rPr>
        <w:t xml:space="preserve"> </w:t>
      </w:r>
      <w:proofErr w:type="spellStart"/>
      <w:r w:rsidRPr="0034600A">
        <w:rPr>
          <w:rFonts w:asciiTheme="majorBidi" w:hAnsiTheme="majorBidi" w:cstheme="majorBidi"/>
          <w:sz w:val="24"/>
          <w:szCs w:val="24"/>
        </w:rPr>
        <w:t>Ḥananya</w:t>
      </w:r>
      <w:proofErr w:type="spellEnd"/>
      <w:r w:rsidRPr="0034600A">
        <w:rPr>
          <w:rFonts w:asciiTheme="majorBidi" w:hAnsiTheme="majorBidi" w:cstheme="majorBidi"/>
          <w:sz w:val="24"/>
          <w:szCs w:val="24"/>
        </w:rPr>
        <w:t>: What is the meaning of that which is written: “And you shall teach them diligently to your sons”? Do not read this as “</w:t>
      </w:r>
      <w:proofErr w:type="spellStart"/>
      <w:r w:rsidRPr="0034600A">
        <w:rPr>
          <w:rFonts w:asciiTheme="majorBidi" w:hAnsiTheme="majorBidi" w:cstheme="majorBidi"/>
          <w:sz w:val="24"/>
          <w:szCs w:val="24"/>
        </w:rPr>
        <w:t>veshinnantam</w:t>
      </w:r>
      <w:proofErr w:type="spellEnd"/>
      <w:r w:rsidRPr="0034600A">
        <w:rPr>
          <w:rFonts w:asciiTheme="majorBidi" w:hAnsiTheme="majorBidi" w:cstheme="majorBidi"/>
          <w:sz w:val="24"/>
          <w:szCs w:val="24"/>
        </w:rPr>
        <w:t xml:space="preserve">,” with the root shin, nun, nun, Rather, read it as </w:t>
      </w:r>
      <w:proofErr w:type="spellStart"/>
      <w:r w:rsidRPr="0034600A">
        <w:rPr>
          <w:rFonts w:asciiTheme="majorBidi" w:hAnsiTheme="majorBidi" w:cstheme="majorBidi"/>
          <w:sz w:val="24"/>
          <w:szCs w:val="24"/>
        </w:rPr>
        <w:t>veshillashtam</w:t>
      </w:r>
      <w:proofErr w:type="spellEnd"/>
      <w:r w:rsidRPr="0034600A">
        <w:rPr>
          <w:rFonts w:asciiTheme="majorBidi" w:hAnsiTheme="majorBidi" w:cstheme="majorBidi"/>
          <w:sz w:val="24"/>
          <w:szCs w:val="24"/>
        </w:rPr>
        <w:t>, with the root shin, lamed, shin</w:t>
      </w:r>
      <w:r>
        <w:rPr>
          <w:rFonts w:asciiTheme="majorBidi" w:hAnsiTheme="majorBidi" w:cstheme="majorBidi"/>
          <w:sz w:val="24"/>
          <w:szCs w:val="24"/>
        </w:rPr>
        <w:t xml:space="preserve">.  </w:t>
      </w:r>
      <w:r w:rsidR="00824797">
        <w:rPr>
          <w:rFonts w:asciiTheme="majorBidi" w:hAnsiTheme="majorBidi" w:cstheme="majorBidi"/>
          <w:sz w:val="24"/>
          <w:szCs w:val="24"/>
        </w:rPr>
        <w:t>A</w:t>
      </w:r>
      <w:r w:rsidRPr="0034600A">
        <w:rPr>
          <w:rFonts w:asciiTheme="majorBidi" w:hAnsiTheme="majorBidi" w:cstheme="majorBidi"/>
          <w:sz w:val="24"/>
          <w:szCs w:val="24"/>
        </w:rPr>
        <w:t xml:space="preserve"> person should always divide his years into three parts, as follows: A third for Bible, a third for </w:t>
      </w:r>
      <w:proofErr w:type="spellStart"/>
      <w:r w:rsidRPr="0034600A">
        <w:rPr>
          <w:rFonts w:asciiTheme="majorBidi" w:hAnsiTheme="majorBidi" w:cstheme="majorBidi"/>
          <w:sz w:val="24"/>
          <w:szCs w:val="24"/>
        </w:rPr>
        <w:t>Mishna</w:t>
      </w:r>
      <w:proofErr w:type="spellEnd"/>
      <w:r w:rsidRPr="0034600A">
        <w:rPr>
          <w:rFonts w:asciiTheme="majorBidi" w:hAnsiTheme="majorBidi" w:cstheme="majorBidi"/>
          <w:sz w:val="24"/>
          <w:szCs w:val="24"/>
        </w:rPr>
        <w:t>, and a third for Talmud. The Gemara asks: How can a person divide his life this way? Who knows the length of his life</w:t>
      </w:r>
      <w:r w:rsidR="00824797">
        <w:rPr>
          <w:rFonts w:asciiTheme="majorBidi" w:hAnsiTheme="majorBidi" w:cstheme="majorBidi"/>
          <w:sz w:val="24"/>
          <w:szCs w:val="24"/>
        </w:rPr>
        <w:t>?</w:t>
      </w:r>
      <w:r w:rsidRPr="0034600A">
        <w:rPr>
          <w:rFonts w:asciiTheme="majorBidi" w:hAnsiTheme="majorBidi" w:cstheme="majorBidi"/>
          <w:sz w:val="24"/>
          <w:szCs w:val="24"/>
        </w:rPr>
        <w:t xml:space="preserve"> No, it is necessary for one’s days</w:t>
      </w:r>
    </w:p>
    <w:p w:rsidR="0034600A" w:rsidRDefault="0034600A" w:rsidP="00CB21C3">
      <w:pPr>
        <w:pStyle w:val="NoSpacing"/>
        <w:rPr>
          <w:rFonts w:asciiTheme="majorBidi" w:hAnsiTheme="majorBidi" w:cstheme="majorBidi"/>
          <w:sz w:val="24"/>
          <w:szCs w:val="24"/>
          <w:lang w:bidi="he-IL"/>
        </w:rPr>
      </w:pPr>
    </w:p>
    <w:p w:rsidR="005540AE" w:rsidRDefault="005540AE" w:rsidP="00CB21C3">
      <w:pPr>
        <w:pStyle w:val="NoSpacing"/>
        <w:rPr>
          <w:rFonts w:asciiTheme="majorBidi" w:hAnsiTheme="majorBidi" w:cstheme="majorBidi"/>
          <w:sz w:val="24"/>
          <w:szCs w:val="24"/>
          <w:lang w:bidi="he-IL"/>
        </w:rPr>
      </w:pPr>
    </w:p>
    <w:p w:rsidR="00824797" w:rsidRPr="00824797" w:rsidRDefault="005540AE" w:rsidP="00824797">
      <w:pPr>
        <w:pStyle w:val="NoSpacing"/>
        <w:rPr>
          <w:rFonts w:asciiTheme="majorBidi" w:hAnsiTheme="majorBidi" w:cstheme="majorBidi"/>
          <w:b/>
          <w:bCs/>
          <w:sz w:val="24"/>
          <w:szCs w:val="24"/>
        </w:rPr>
      </w:pPr>
      <w:r>
        <w:rPr>
          <w:rFonts w:asciiTheme="majorBidi" w:hAnsiTheme="majorBidi" w:cs="Times New Roman" w:hint="cs"/>
          <w:b/>
          <w:bCs/>
          <w:sz w:val="24"/>
          <w:szCs w:val="24"/>
          <w:rtl/>
          <w:lang w:bidi="he-IL"/>
        </w:rPr>
        <w:lastRenderedPageBreak/>
        <w:t xml:space="preserve">19. </w:t>
      </w:r>
      <w:r w:rsidR="00824797" w:rsidRPr="00824797">
        <w:rPr>
          <w:rFonts w:asciiTheme="majorBidi" w:hAnsiTheme="majorBidi" w:cs="Times New Roman"/>
          <w:b/>
          <w:bCs/>
          <w:sz w:val="24"/>
          <w:szCs w:val="24"/>
          <w:rtl/>
          <w:lang w:bidi="he-IL"/>
        </w:rPr>
        <w:t>שולחן ערוך יורה דעה הלכות תלמוד תורה סימן רמו</w:t>
      </w:r>
      <w:r w:rsidR="00824797" w:rsidRPr="00824797">
        <w:rPr>
          <w:rFonts w:asciiTheme="majorBidi" w:hAnsiTheme="majorBidi" w:cs="Times New Roman" w:hint="cs"/>
          <w:b/>
          <w:bCs/>
          <w:sz w:val="24"/>
          <w:szCs w:val="24"/>
          <w:rtl/>
          <w:lang w:bidi="he-IL"/>
        </w:rPr>
        <w:t>:</w:t>
      </w:r>
      <w:r w:rsidR="00824797" w:rsidRPr="00824797">
        <w:rPr>
          <w:rFonts w:asciiTheme="majorBidi" w:hAnsiTheme="majorBidi" w:cs="Times New Roman"/>
          <w:b/>
          <w:bCs/>
          <w:sz w:val="24"/>
          <w:szCs w:val="24"/>
          <w:rtl/>
          <w:lang w:bidi="he-IL"/>
        </w:rPr>
        <w:t>סעיף ד</w:t>
      </w:r>
    </w:p>
    <w:p w:rsidR="00824797" w:rsidRDefault="00824797" w:rsidP="00824797">
      <w:pPr>
        <w:pStyle w:val="NoSpacing"/>
        <w:rPr>
          <w:rFonts w:asciiTheme="majorBidi" w:hAnsiTheme="majorBidi" w:cs="Times New Roman" w:hint="cs"/>
          <w:sz w:val="24"/>
          <w:szCs w:val="24"/>
          <w:rtl/>
          <w:lang w:bidi="he-IL"/>
        </w:rPr>
      </w:pPr>
      <w:r w:rsidRPr="00824797">
        <w:rPr>
          <w:rFonts w:asciiTheme="majorBidi" w:hAnsiTheme="majorBidi" w:cs="Times New Roman"/>
          <w:sz w:val="24"/>
          <w:szCs w:val="24"/>
          <w:rtl/>
          <w:lang w:bidi="he-IL"/>
        </w:rPr>
        <w:t xml:space="preserve">חייב אדם לשלש למודו, שליש בתורה שבכתב, דהיינו הארבעה ועשרים; שליש במשנה, דהיינו תורה שבעל פה, ופירושי תורה שבכתב בכלל זה; שליש בתלמוד, דהיינו שיבין וישכיל אחרית דבר מראשיתו, ויוציא דבר מתוך דבר, וידמה דבר לדבר וידון במדות שהתורה נדרשת בהם עד שידע היאך עיקר המצות והיאך יוצא האסור והמותר וכיוצא בזה, דברים שלמד מפי השמועה. כיצד, היה בעל אומנות ועוסק במלאכתו ג' שעות ביום וט' בתורה, קורא ג' מהם בתורה שבכתב, ובג' תורה שבעל פה, ובג' יבין דבר מתוך דבר. במה דברים אמורים, בתחילת לימודו של אדם. אבל כשיגדיל בתורה ולא יהא צריך ללמוד תורה שבכתב ולא לעסוק תמיד בתורה שבעל פה, יקרא בעתים מזומנים תורה שבכתב ודברי תורה שבעל פה, כדי שלא ישכח דבר מדיני התורה, ויפנה כל ימיו לתלמוד בלבד לפי רוחב לבו וישוב דעתו. הגה: וי"א שבתלמוד בבלי שהוא בלול במקרא, במשנה וגמרא, אדם יוצא ידי חובתו בשביל הכל. </w:t>
      </w:r>
      <w:r w:rsidRPr="00824797">
        <w:rPr>
          <w:rFonts w:asciiTheme="majorBidi" w:hAnsiTheme="majorBidi" w:cs="Times New Roman"/>
          <w:spacing w:val="-16"/>
          <w:sz w:val="24"/>
          <w:szCs w:val="24"/>
          <w:rtl/>
          <w:lang w:bidi="he-IL"/>
        </w:rPr>
        <w:t>(טור בשם</w:t>
      </w:r>
      <w:r w:rsidRPr="00824797">
        <w:rPr>
          <w:rFonts w:asciiTheme="majorBidi" w:hAnsiTheme="majorBidi" w:cs="Times New Roman" w:hint="cs"/>
          <w:spacing w:val="-16"/>
          <w:sz w:val="24"/>
          <w:szCs w:val="24"/>
          <w:rtl/>
          <w:lang w:bidi="he-IL"/>
        </w:rPr>
        <w:t xml:space="preserve"> ר"ת)</w:t>
      </w:r>
    </w:p>
    <w:p w:rsidR="00824797" w:rsidRDefault="00824797" w:rsidP="00824797">
      <w:pPr>
        <w:pStyle w:val="NoSpacing"/>
        <w:rPr>
          <w:rFonts w:asciiTheme="majorBidi" w:hAnsiTheme="majorBidi" w:cs="Times New Roman" w:hint="cs"/>
          <w:sz w:val="24"/>
          <w:szCs w:val="24"/>
          <w:rtl/>
          <w:lang w:bidi="he-IL"/>
        </w:rPr>
      </w:pPr>
    </w:p>
    <w:p w:rsidR="00B463B7" w:rsidRDefault="005540AE" w:rsidP="00B463B7">
      <w:pPr>
        <w:pStyle w:val="NoSpacing"/>
        <w:rPr>
          <w:rFonts w:asciiTheme="majorBidi" w:hAnsiTheme="majorBidi" w:cstheme="majorBidi"/>
          <w:sz w:val="24"/>
          <w:szCs w:val="24"/>
          <w:lang w:bidi="he-IL"/>
        </w:rPr>
      </w:pPr>
      <w:r>
        <w:rPr>
          <w:rFonts w:asciiTheme="majorBidi" w:hAnsiTheme="majorBidi" w:cstheme="majorBidi" w:hint="cs"/>
          <w:b/>
          <w:bCs/>
          <w:sz w:val="24"/>
          <w:szCs w:val="24"/>
          <w:rtl/>
          <w:lang w:bidi="he-IL"/>
        </w:rPr>
        <w:t xml:space="preserve">20. </w:t>
      </w:r>
      <w:r w:rsidR="00B463B7" w:rsidRPr="00B463B7">
        <w:rPr>
          <w:rFonts w:asciiTheme="majorBidi" w:hAnsiTheme="majorBidi" w:cstheme="majorBidi" w:hint="cs"/>
          <w:b/>
          <w:bCs/>
          <w:sz w:val="24"/>
          <w:szCs w:val="24"/>
          <w:rtl/>
          <w:lang w:bidi="he-IL"/>
        </w:rPr>
        <w:t>ספר אמת ליעקב בראשית מא:א</w:t>
      </w:r>
    </w:p>
    <w:p w:rsidR="00B463B7" w:rsidRDefault="00B463B7" w:rsidP="00CB21C3">
      <w:pPr>
        <w:pStyle w:val="NoSpacing"/>
        <w:rPr>
          <w:rFonts w:asciiTheme="majorBidi" w:hAnsiTheme="majorBidi" w:cstheme="majorBidi" w:hint="cs"/>
          <w:sz w:val="24"/>
          <w:szCs w:val="24"/>
          <w:rtl/>
          <w:lang w:bidi="he-IL"/>
        </w:rPr>
      </w:pPr>
      <w:r>
        <w:rPr>
          <w:rFonts w:asciiTheme="majorBidi" w:hAnsiTheme="majorBidi" w:cstheme="majorBidi"/>
          <w:noProof/>
          <w:sz w:val="24"/>
          <w:szCs w:val="24"/>
          <w:lang w:bidi="he-IL"/>
        </w:rPr>
        <w:drawing>
          <wp:inline distT="0" distB="0" distL="0" distR="0">
            <wp:extent cx="5591175" cy="1590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91175" cy="1590675"/>
                    </a:xfrm>
                    <a:prstGeom prst="rect">
                      <a:avLst/>
                    </a:prstGeom>
                    <a:noFill/>
                    <a:ln w="9525">
                      <a:noFill/>
                      <a:miter lim="800000"/>
                      <a:headEnd/>
                      <a:tailEnd/>
                    </a:ln>
                  </pic:spPr>
                </pic:pic>
              </a:graphicData>
            </a:graphic>
          </wp:inline>
        </w:drawing>
      </w:r>
    </w:p>
    <w:p w:rsidR="00B463B7" w:rsidRDefault="00B463B7" w:rsidP="00CB21C3">
      <w:pPr>
        <w:pStyle w:val="NoSpacing"/>
        <w:rPr>
          <w:rFonts w:asciiTheme="majorBidi" w:hAnsiTheme="majorBidi" w:cstheme="majorBidi" w:hint="cs"/>
          <w:sz w:val="24"/>
          <w:szCs w:val="24"/>
          <w:rtl/>
          <w:lang w:bidi="he-IL"/>
        </w:rPr>
      </w:pPr>
    </w:p>
    <w:p w:rsidR="00B463B7" w:rsidRDefault="00B463B7" w:rsidP="00CB21C3">
      <w:pPr>
        <w:pStyle w:val="NoSpacing"/>
        <w:rPr>
          <w:rFonts w:asciiTheme="majorBidi" w:hAnsiTheme="majorBidi" w:cstheme="majorBidi" w:hint="cs"/>
          <w:sz w:val="24"/>
          <w:szCs w:val="24"/>
          <w:rtl/>
          <w:lang w:bidi="he-IL"/>
        </w:rPr>
      </w:pPr>
      <w:r>
        <w:rPr>
          <w:rFonts w:asciiTheme="majorBidi" w:hAnsiTheme="majorBidi" w:cstheme="majorBidi"/>
          <w:noProof/>
          <w:sz w:val="24"/>
          <w:szCs w:val="24"/>
          <w:lang w:bidi="he-IL"/>
        </w:rPr>
        <w:drawing>
          <wp:inline distT="0" distB="0" distL="0" distR="0">
            <wp:extent cx="5572125" cy="188595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5572125" cy="1885950"/>
                    </a:xfrm>
                    <a:prstGeom prst="rect">
                      <a:avLst/>
                    </a:prstGeom>
                    <a:noFill/>
                    <a:ln w="9525">
                      <a:noFill/>
                      <a:miter lim="800000"/>
                      <a:headEnd/>
                      <a:tailEnd/>
                    </a:ln>
                  </pic:spPr>
                </pic:pic>
              </a:graphicData>
            </a:graphic>
          </wp:inline>
        </w:drawing>
      </w:r>
    </w:p>
    <w:p w:rsidR="00B463B7" w:rsidRDefault="00B463B7" w:rsidP="00CB21C3">
      <w:pPr>
        <w:pStyle w:val="NoSpacing"/>
        <w:rPr>
          <w:rFonts w:asciiTheme="majorBidi" w:hAnsiTheme="majorBidi" w:cstheme="majorBidi" w:hint="cs"/>
          <w:sz w:val="24"/>
          <w:szCs w:val="24"/>
          <w:rtl/>
          <w:lang w:bidi="he-IL"/>
        </w:rPr>
      </w:pPr>
    </w:p>
    <w:p w:rsidR="00B463B7" w:rsidRDefault="00B463B7" w:rsidP="00CB21C3">
      <w:pPr>
        <w:pStyle w:val="NoSpacing"/>
        <w:rPr>
          <w:rFonts w:asciiTheme="majorBidi" w:hAnsiTheme="majorBidi" w:cstheme="majorBidi"/>
          <w:sz w:val="24"/>
          <w:szCs w:val="24"/>
          <w:lang w:bidi="he-IL"/>
        </w:rPr>
      </w:pPr>
      <w:r>
        <w:rPr>
          <w:rFonts w:asciiTheme="majorBidi" w:hAnsiTheme="majorBidi" w:cstheme="majorBidi"/>
          <w:noProof/>
          <w:sz w:val="24"/>
          <w:szCs w:val="24"/>
          <w:lang w:bidi="he-IL"/>
        </w:rPr>
        <w:drawing>
          <wp:inline distT="0" distB="0" distL="0" distR="0">
            <wp:extent cx="5591175" cy="137160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5591175" cy="1371600"/>
                    </a:xfrm>
                    <a:prstGeom prst="rect">
                      <a:avLst/>
                    </a:prstGeom>
                    <a:noFill/>
                    <a:ln w="9525">
                      <a:noFill/>
                      <a:miter lim="800000"/>
                      <a:headEnd/>
                      <a:tailEnd/>
                    </a:ln>
                  </pic:spPr>
                </pic:pic>
              </a:graphicData>
            </a:graphic>
          </wp:inline>
        </w:drawing>
      </w:r>
    </w:p>
    <w:sectPr w:rsidR="00B463B7" w:rsidSect="00824797">
      <w:footerReference w:type="default" r:id="rId10"/>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7F1" w:rsidRDefault="00EA67F1" w:rsidP="005540AE">
      <w:pPr>
        <w:spacing w:line="240" w:lineRule="auto"/>
      </w:pPr>
      <w:r>
        <w:separator/>
      </w:r>
    </w:p>
  </w:endnote>
  <w:endnote w:type="continuationSeparator" w:id="0">
    <w:p w:rsidR="00EA67F1" w:rsidRDefault="00EA67F1" w:rsidP="005540A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417175"/>
      <w:docPartObj>
        <w:docPartGallery w:val="Page Numbers (Bottom of Page)"/>
        <w:docPartUnique/>
      </w:docPartObj>
    </w:sdtPr>
    <w:sdtContent>
      <w:p w:rsidR="005540AE" w:rsidRDefault="005540AE">
        <w:pPr>
          <w:pStyle w:val="Footer"/>
          <w:jc w:val="center"/>
        </w:pPr>
        <w:fldSimple w:instr=" PAGE   \* MERGEFORMAT ">
          <w:r>
            <w:rPr>
              <w:noProof/>
            </w:rPr>
            <w:t>3</w:t>
          </w:r>
        </w:fldSimple>
      </w:p>
    </w:sdtContent>
  </w:sdt>
  <w:p w:rsidR="005540AE" w:rsidRDefault="005540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7F1" w:rsidRDefault="00EA67F1" w:rsidP="005540AE">
      <w:pPr>
        <w:spacing w:line="240" w:lineRule="auto"/>
      </w:pPr>
      <w:r>
        <w:separator/>
      </w:r>
    </w:p>
  </w:footnote>
  <w:footnote w:type="continuationSeparator" w:id="0">
    <w:p w:rsidR="00EA67F1" w:rsidRDefault="00EA67F1" w:rsidP="005540A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73A57"/>
    <w:multiLevelType w:val="hybridMultilevel"/>
    <w:tmpl w:val="4AC4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applyBreakingRules/>
  </w:compat>
  <w:rsids>
    <w:rsidRoot w:val="00A850EA"/>
    <w:rsid w:val="00197091"/>
    <w:rsid w:val="0034600A"/>
    <w:rsid w:val="003A61E7"/>
    <w:rsid w:val="003B40CA"/>
    <w:rsid w:val="003B7C9D"/>
    <w:rsid w:val="004D0F31"/>
    <w:rsid w:val="005540AE"/>
    <w:rsid w:val="00824797"/>
    <w:rsid w:val="008E0197"/>
    <w:rsid w:val="00935583"/>
    <w:rsid w:val="00A850EA"/>
    <w:rsid w:val="00B463B7"/>
    <w:rsid w:val="00B92941"/>
    <w:rsid w:val="00CB21C3"/>
    <w:rsid w:val="00DD37E4"/>
    <w:rsid w:val="00DE757C"/>
    <w:rsid w:val="00E205EF"/>
    <w:rsid w:val="00EA67F1"/>
    <w:rsid w:val="00F204B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0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50EA"/>
    <w:pPr>
      <w:spacing w:line="240" w:lineRule="auto"/>
    </w:pPr>
  </w:style>
  <w:style w:type="paragraph" w:styleId="BalloonText">
    <w:name w:val="Balloon Text"/>
    <w:basedOn w:val="Normal"/>
    <w:link w:val="BalloonTextChar"/>
    <w:uiPriority w:val="99"/>
    <w:semiHidden/>
    <w:unhideWhenUsed/>
    <w:rsid w:val="00B463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3B7"/>
    <w:rPr>
      <w:rFonts w:ascii="Tahoma" w:hAnsi="Tahoma" w:cs="Tahoma"/>
      <w:sz w:val="16"/>
      <w:szCs w:val="16"/>
    </w:rPr>
  </w:style>
  <w:style w:type="paragraph" w:styleId="Header">
    <w:name w:val="header"/>
    <w:basedOn w:val="Normal"/>
    <w:link w:val="HeaderChar"/>
    <w:uiPriority w:val="99"/>
    <w:semiHidden/>
    <w:unhideWhenUsed/>
    <w:rsid w:val="005540A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540AE"/>
  </w:style>
  <w:style w:type="paragraph" w:styleId="Footer">
    <w:name w:val="footer"/>
    <w:basedOn w:val="Normal"/>
    <w:link w:val="FooterChar"/>
    <w:uiPriority w:val="99"/>
    <w:unhideWhenUsed/>
    <w:rsid w:val="005540AE"/>
    <w:pPr>
      <w:tabs>
        <w:tab w:val="center" w:pos="4680"/>
        <w:tab w:val="right" w:pos="9360"/>
      </w:tabs>
      <w:spacing w:line="240" w:lineRule="auto"/>
    </w:pPr>
  </w:style>
  <w:style w:type="character" w:customStyle="1" w:styleId="FooterChar">
    <w:name w:val="Footer Char"/>
    <w:basedOn w:val="DefaultParagraphFont"/>
    <w:link w:val="Footer"/>
    <w:uiPriority w:val="99"/>
    <w:rsid w:val="005540AE"/>
  </w:style>
</w:styles>
</file>

<file path=word/webSettings.xml><?xml version="1.0" encoding="utf-8"?>
<w:webSettings xmlns:r="http://schemas.openxmlformats.org/officeDocument/2006/relationships" xmlns:w="http://schemas.openxmlformats.org/wordprocessingml/2006/main">
  <w:divs>
    <w:div w:id="355037774">
      <w:bodyDiv w:val="1"/>
      <w:marLeft w:val="0"/>
      <w:marRight w:val="0"/>
      <w:marTop w:val="0"/>
      <w:marBottom w:val="0"/>
      <w:divBdr>
        <w:top w:val="none" w:sz="0" w:space="0" w:color="auto"/>
        <w:left w:val="none" w:sz="0" w:space="0" w:color="auto"/>
        <w:bottom w:val="none" w:sz="0" w:space="0" w:color="auto"/>
        <w:right w:val="none" w:sz="0" w:space="0" w:color="auto"/>
      </w:divBdr>
      <w:divsChild>
        <w:div w:id="796487748">
          <w:marLeft w:val="0"/>
          <w:marRight w:val="0"/>
          <w:marTop w:val="0"/>
          <w:marBottom w:val="210"/>
          <w:divBdr>
            <w:top w:val="none" w:sz="0" w:space="0" w:color="auto"/>
            <w:left w:val="none" w:sz="0" w:space="0" w:color="auto"/>
            <w:bottom w:val="none" w:sz="0" w:space="0" w:color="auto"/>
            <w:right w:val="none" w:sz="0" w:space="0" w:color="auto"/>
          </w:divBdr>
        </w:div>
        <w:div w:id="86777275">
          <w:marLeft w:val="0"/>
          <w:marRight w:val="0"/>
          <w:marTop w:val="0"/>
          <w:marBottom w:val="21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Chaim</dc:creator>
  <cp:lastModifiedBy>Chaim</cp:lastModifiedBy>
  <cp:revision>3</cp:revision>
  <cp:lastPrinted>2018-01-09T00:20:00Z</cp:lastPrinted>
  <dcterms:created xsi:type="dcterms:W3CDTF">2018-01-08T19:16:00Z</dcterms:created>
  <dcterms:modified xsi:type="dcterms:W3CDTF">2018-01-09T00:33:00Z</dcterms:modified>
</cp:coreProperties>
</file>