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E84E" w14:textId="77777777" w:rsidR="000005CB" w:rsidRPr="00AF6D7E" w:rsidRDefault="00B97B87" w:rsidP="00114827">
      <w:pPr>
        <w:pStyle w:val="Title"/>
        <w:rPr>
          <w:rtl/>
        </w:rPr>
      </w:pPr>
      <w:r w:rsidRPr="008F2FC0">
        <w:rPr>
          <w:rFonts w:hint="cs"/>
          <w:rtl/>
        </w:rPr>
        <w:t>שיעור</w:t>
      </w:r>
      <w:r w:rsidRPr="00AF6D7E">
        <w:rPr>
          <w:rFonts w:hint="cs"/>
          <w:rtl/>
        </w:rPr>
        <w:t xml:space="preserve"> </w:t>
      </w:r>
      <w:r w:rsidR="00343B2A">
        <w:rPr>
          <w:rFonts w:hint="cs"/>
          <w:rtl/>
        </w:rPr>
        <w:t>ו'</w:t>
      </w:r>
    </w:p>
    <w:p w14:paraId="6443CC7B" w14:textId="48999EC8" w:rsidR="00EC7C87" w:rsidRDefault="00A54457" w:rsidP="008C2239">
      <w:pPr>
        <w:pStyle w:val="Subtitle"/>
        <w:rPr>
          <w:rtl/>
        </w:rPr>
      </w:pPr>
      <w:r>
        <w:rPr>
          <w:rFonts w:hint="cs"/>
          <w:rtl/>
        </w:rPr>
        <w:t>עוד ברוב בדיני נפשות ו</w:t>
      </w:r>
      <w:r w:rsidR="008C2239">
        <w:rPr>
          <w:rFonts w:hint="cs"/>
          <w:rtl/>
        </w:rPr>
        <w:t>יש אם למסורת\מקרא</w:t>
      </w:r>
    </w:p>
    <w:p w14:paraId="180863DA" w14:textId="7E306315" w:rsidR="00AF6D7E" w:rsidRDefault="0030426E" w:rsidP="00527574">
      <w:pPr>
        <w:pStyle w:val="Heading1"/>
        <w:rPr>
          <w:rtl/>
        </w:rPr>
      </w:pPr>
      <w:r>
        <w:rPr>
          <w:rFonts w:hint="cs"/>
          <w:rtl/>
        </w:rPr>
        <w:t>ע' במקורות של השיעור הקודם</w:t>
      </w:r>
      <w:r w:rsidR="00A54457">
        <w:rPr>
          <w:rFonts w:hint="cs"/>
          <w:rtl/>
        </w:rPr>
        <w:t xml:space="preserve"> וצרף לכאן</w:t>
      </w:r>
    </w:p>
    <w:p w14:paraId="6B795978" w14:textId="2FA42C05" w:rsidR="0030426E" w:rsidRDefault="0030426E" w:rsidP="0030426E">
      <w:pPr>
        <w:pStyle w:val="Heading1"/>
        <w:rPr>
          <w:rtl/>
        </w:rPr>
      </w:pPr>
      <w:r>
        <w:rPr>
          <w:rFonts w:hint="cs"/>
          <w:rtl/>
        </w:rPr>
        <w:t>משנה מכשירין ב:ז</w:t>
      </w:r>
    </w:p>
    <w:p w14:paraId="26AC00B7" w14:textId="68476B0A" w:rsidR="0030426E" w:rsidRDefault="0030426E" w:rsidP="0030426E">
      <w:pPr>
        <w:rPr>
          <w:rtl/>
        </w:rPr>
      </w:pPr>
      <w:r w:rsidRPr="0030426E">
        <w:rPr>
          <w:rtl/>
        </w:rPr>
        <w:t>מצא בה תינוק מושלך אם רוב עכו"ם עכו"ם ואם רוב ישראל ישראל מחצה למחצה ישראל רבי יהודה אומר הולכין אחר רוב המשליכין:</w:t>
      </w:r>
    </w:p>
    <w:p w14:paraId="2E950763" w14:textId="77777777" w:rsidR="007E7F2D" w:rsidRDefault="007E7F2D" w:rsidP="007E7F2D">
      <w:pPr>
        <w:pStyle w:val="Heading2"/>
        <w:rPr>
          <w:rFonts w:ascii="Times New Roman" w:hAnsi="Times New Roman" w:cs="Times New Roman"/>
        </w:rPr>
      </w:pPr>
      <w:r>
        <w:rPr>
          <w:rtl/>
        </w:rPr>
        <w:t>יבמות לט:</w:t>
      </w:r>
    </w:p>
    <w:p w14:paraId="391D5B74" w14:textId="09B2BBBD" w:rsidR="007E7F2D" w:rsidRPr="00A90EAF" w:rsidRDefault="007E7F2D" w:rsidP="00A90EAF">
      <w:pPr>
        <w:rPr>
          <w:rtl/>
        </w:rPr>
      </w:pPr>
      <w:r>
        <w:rPr>
          <w:rtl/>
        </w:rPr>
        <w:t>מדאתקין רב יהודה בגיטא דחליצה: איךפלונית בת פלוני אקרבת ית פלוני יבמה קדמנא לבי דינא, ואשתמודעינהודאחוה דמיתנא מאבא ניהו, ואמרי ליה: אי צבית ליבם יבם, ואי לא -איטלע לה רגליך דימינא, ואיטלע לה רגלא דימינא, ושרת סיניה מעלרגלוה</w:t>
      </w:r>
      <w:r w:rsidRPr="00A90EAF">
        <w:rPr>
          <w:rtl/>
        </w:rPr>
        <w:t>י, וירקת באנפוהי רוקא דמתחזיא לבי דינא על ארעא. ורבי חייא בראויא מסיים בה משמיה דרב יהודה: ואקרינהו מה דכתיב בספר אורייתאדמשה. אשתמודעינהו - פליגי בה רב אחא ורבינא, חד אמר: בעדים, וחדאמר: אפילו קרוב, אפילו אשה. והלכתא: גלויי מילתא בעלמא הוא, ואפילו</w:t>
      </w:r>
      <w:r w:rsidR="00A90EAF" w:rsidRPr="00A90EAF">
        <w:rPr>
          <w:rFonts w:hint="cs"/>
          <w:rtl/>
        </w:rPr>
        <w:t xml:space="preserve"> </w:t>
      </w:r>
      <w:r w:rsidRPr="00A90EAF">
        <w:rPr>
          <w:rtl/>
        </w:rPr>
        <w:t>קרוב, ואפילו אשה.</w:t>
      </w:r>
    </w:p>
    <w:p w14:paraId="743CB93B" w14:textId="441FAA9B" w:rsidR="00EB5217" w:rsidRDefault="00EB5217" w:rsidP="0030426E">
      <w:pPr>
        <w:rPr>
          <w:rStyle w:val="Heading2Char"/>
          <w:rtl/>
        </w:rPr>
      </w:pPr>
      <w:r>
        <w:rPr>
          <w:rStyle w:val="Heading2Char"/>
          <w:rFonts w:hint="cs"/>
          <w:rtl/>
        </w:rPr>
        <w:t xml:space="preserve">תוס' יבמות קב: ד"ה </w:t>
      </w:r>
      <w:r w:rsidR="00E73B92">
        <w:rPr>
          <w:rStyle w:val="Heading2Char"/>
          <w:rFonts w:hint="cs"/>
          <w:rtl/>
        </w:rPr>
        <w:t>ואנ</w:t>
      </w:r>
      <w:bookmarkStart w:id="0" w:name="_GoBack"/>
      <w:bookmarkEnd w:id="0"/>
      <w:r w:rsidR="00E73B92">
        <w:rPr>
          <w:rStyle w:val="Heading2Char"/>
          <w:rFonts w:hint="cs"/>
          <w:rtl/>
        </w:rPr>
        <w:t>ע</w:t>
      </w:r>
      <w:r>
        <w:rPr>
          <w:rStyle w:val="Heading2Char"/>
          <w:rFonts w:hint="cs"/>
          <w:rtl/>
        </w:rPr>
        <w:t>לך, טושו"ע אבן העזר קסט:יז</w:t>
      </w:r>
    </w:p>
    <w:p w14:paraId="3C82280E" w14:textId="6F6EE60E" w:rsidR="0030426E" w:rsidRDefault="0030426E" w:rsidP="0030426E">
      <w:pPr>
        <w:rPr>
          <w:rtl/>
        </w:rPr>
      </w:pPr>
      <w:r w:rsidRPr="0030426E">
        <w:rPr>
          <w:rStyle w:val="Heading2Char"/>
          <w:rtl/>
        </w:rPr>
        <w:t>שו"ע או"ח סי' תקפו סע' א' בהג"</w:t>
      </w:r>
      <w:r w:rsidRPr="0030426E">
        <w:rPr>
          <w:rStyle w:val="Heading2Char"/>
          <w:rFonts w:hint="cs"/>
          <w:rtl/>
        </w:rPr>
        <w:t>ה</w:t>
      </w:r>
      <w:r w:rsidRPr="0030426E">
        <w:rPr>
          <w:rtl/>
        </w:rPr>
        <w:t xml:space="preserve"> וכן שופר מבהמה טמאה,פסול (ר"ן פ"ד דר"ה).</w:t>
      </w:r>
    </w:p>
    <w:p w14:paraId="5EDB0294" w14:textId="77777777" w:rsidR="007E7F2D" w:rsidRDefault="007E7F2D" w:rsidP="007E7F2D">
      <w:pPr>
        <w:pStyle w:val="Heading2"/>
        <w:rPr>
          <w:rFonts w:ascii="Times New Roman" w:hAnsi="Times New Roman" w:cs="Times New Roman"/>
        </w:rPr>
      </w:pPr>
      <w:r>
        <w:rPr>
          <w:rtl/>
        </w:rPr>
        <w:t>פרי מגדים פתיחה הכוללת לאורח חיים</w:t>
      </w:r>
    </w:p>
    <w:p w14:paraId="4FC26379" w14:textId="69E389DC" w:rsidR="00F345F0" w:rsidRDefault="007E7F2D" w:rsidP="007E7F2D">
      <w:pPr>
        <w:rPr>
          <w:rtl/>
        </w:rPr>
      </w:pPr>
      <w:r>
        <w:rPr>
          <w:rtl/>
        </w:rPr>
        <w:t>וכולן תורה שבכתב הם, ובגיטין פרק הנזקין ס' ע</w:t>
      </w:r>
      <w:r>
        <w:t>"</w:t>
      </w:r>
      <w:r>
        <w:rPr>
          <w:rtl/>
        </w:rPr>
        <w:t>ב פליגי רבי אלעזר ורבייוחנן, רבי אלעזר אמר רוב התורה בכתב ומיעוטה על פה ורבי יוחנן אמר רובעל פה ומיעוטה בכתב. ובבאר שבע דף ח' ע</w:t>
      </w:r>
      <w:r>
        <w:t>"</w:t>
      </w:r>
      <w:r>
        <w:rPr>
          <w:rtl/>
        </w:rPr>
        <w:t>ב (דפוס וינציאה) [הוריות ד, אד</w:t>
      </w:r>
      <w:r>
        <w:t>"</w:t>
      </w:r>
      <w:r>
        <w:rPr>
          <w:rtl/>
        </w:rPr>
        <w:t>ה אבל בדבר] כתב איך יתכן זה דהלא רובה בעל פה, ותירץ שרש</w:t>
      </w:r>
      <w:r>
        <w:t>"</w:t>
      </w:r>
      <w:r>
        <w:rPr>
          <w:rtl/>
        </w:rPr>
        <w:t>י [גיטין</w:t>
      </w:r>
      <w:r w:rsidR="00A93D81">
        <w:t xml:space="preserve"> </w:t>
      </w:r>
      <w:r>
        <w:rPr>
          <w:rtl/>
        </w:rPr>
        <w:t>שם ד</w:t>
      </w:r>
      <w:r>
        <w:t>"</w:t>
      </w:r>
      <w:r>
        <w:rPr>
          <w:rtl/>
        </w:rPr>
        <w:t>ה רוב] הרגיש בזה ופירש מחלוקת רבי אלעזר ורבי יוחנן תלוי אם מה</w:t>
      </w:r>
      <w:r w:rsidR="00A93D81">
        <w:t xml:space="preserve"> </w:t>
      </w:r>
      <w:r>
        <w:rPr>
          <w:rtl/>
        </w:rPr>
        <w:t>שנדרש בי</w:t>
      </w:r>
      <w:r>
        <w:t>"</w:t>
      </w:r>
      <w:r>
        <w:rPr>
          <w:rtl/>
        </w:rPr>
        <w:t>ג מדות ורמז בכתב הוה כתורה שבכתב או על פה, והלכה כרבי</w:t>
      </w:r>
      <w:r w:rsidR="00A93D81">
        <w:t xml:space="preserve"> </w:t>
      </w:r>
      <w:r>
        <w:rPr>
          <w:rtl/>
        </w:rPr>
        <w:t>יוחנן לגבי ר' אלעזר (בן פדת תלמיד רבי יוחנן), ונפקא מינה לענין הורו ביתדין בדבר שהצדוקין מודים בו [הוריות שם], דאם ספק ניזול בתר רובא יע</w:t>
      </w:r>
      <w:r>
        <w:t>"</w:t>
      </w:r>
      <w:r>
        <w:rPr>
          <w:rtl/>
        </w:rPr>
        <w:t>ש.ולי העני נראה שיש כמה נפקא מינה לדינא: א', לענין (זמנם) אם תורה</w:t>
      </w:r>
      <w:r w:rsidR="00A93D81">
        <w:t xml:space="preserve"> </w:t>
      </w:r>
      <w:r>
        <w:rPr>
          <w:rtl/>
        </w:rPr>
        <w:t>שבכתב ניתן לכתוב ולא בעל פה, לרבי אלעזר רק הלכה למשה מסיני שאיןלו רמז בקרא אסור לכתוב, ולרבי יוחנן כל שאין מפורש בכתב אף שנלמוד</w:t>
      </w:r>
      <w:r w:rsidR="00A93D81">
        <w:t xml:space="preserve"> </w:t>
      </w:r>
      <w:r>
        <w:rPr>
          <w:rtl/>
        </w:rPr>
        <w:t>בי</w:t>
      </w:r>
      <w:r>
        <w:t>"</w:t>
      </w:r>
      <w:r>
        <w:rPr>
          <w:rtl/>
        </w:rPr>
        <w:t>ג מדות אסור לכתוב</w:t>
      </w:r>
      <w:r>
        <w:t>.</w:t>
      </w:r>
    </w:p>
    <w:p w14:paraId="609ECB68" w14:textId="2BC68044" w:rsidR="00A87915" w:rsidRDefault="00A87915" w:rsidP="00A87915">
      <w:pPr>
        <w:pStyle w:val="Heading2"/>
        <w:rPr>
          <w:rtl/>
        </w:rPr>
      </w:pPr>
      <w:r>
        <w:rPr>
          <w:rFonts w:hint="cs"/>
          <w:rtl/>
        </w:rPr>
        <w:t>קידושין פ.</w:t>
      </w:r>
    </w:p>
    <w:p w14:paraId="72624FC8" w14:textId="59AF6F6C" w:rsidR="00151C82" w:rsidRDefault="00151C82" w:rsidP="00151C82">
      <w:pPr>
        <w:pStyle w:val="Heading2"/>
      </w:pPr>
      <w:r>
        <w:rPr>
          <w:rFonts w:hint="cs"/>
          <w:rtl/>
        </w:rPr>
        <w:t>בית שמואל לא:כב</w:t>
      </w:r>
    </w:p>
    <w:p w14:paraId="7574EC08" w14:textId="229FDA79" w:rsidR="00151C82" w:rsidRDefault="00151C82" w:rsidP="00151C82">
      <w:r w:rsidRPr="00151C82">
        <w:rPr>
          <w:rtl/>
        </w:rPr>
        <w:t>במקום דאיכא למיטעי - היינו דלא ידע שטבעת קידושין לא היה שוה פרוטה ולבסוף נודע לו, וכתב בתשו' מיימוני אם אחר שנודע לו שלא היה שוה פרוטה דר עמה כדרך איש עם אשתו ולא היה עידי יחוד י"ל דהוי כעידי יחוד ובתשו' ריב"ש סי' קי"ג כתב בשם הרא"ה דהוי כעידי יחוד ובסוף תשובה ו' חולק ע"ז וכתב כל הראשונים כתבו דצריך עידי יחוד ועיין ר"ס קמ"ט:</w:t>
      </w:r>
    </w:p>
    <w:p w14:paraId="349CA562" w14:textId="77777777" w:rsidR="00A93D81" w:rsidRDefault="00A93D81" w:rsidP="00151C82">
      <w:pPr>
        <w:rPr>
          <w:color w:val="000080"/>
          <w:sz w:val="28"/>
          <w:szCs w:val="28"/>
          <w:shd w:val="clear" w:color="auto" w:fill="FFFFFF"/>
        </w:rPr>
      </w:pPr>
      <w:r>
        <w:rPr>
          <w:color w:val="000080"/>
          <w:sz w:val="28"/>
          <w:szCs w:val="28"/>
          <w:shd w:val="clear" w:color="auto" w:fill="FFFFFF"/>
          <w:rtl/>
        </w:rPr>
        <w:t>שו"ת אגרות משה אבן העזר חלק א סימן עו</w:t>
      </w:r>
    </w:p>
    <w:p w14:paraId="6B6B3106" w14:textId="3D897C0C" w:rsidR="00A93D81" w:rsidRDefault="00A93D81" w:rsidP="00A93D81">
      <w:r w:rsidRPr="00A93D81">
        <w:rPr>
          <w:rtl/>
        </w:rPr>
        <w:t>אך שיש לדון על מה שדרו ביחד כדרך איש ואשתו אם היתה דירתם במקום שנמצאו יהודים כשרים מטעם הן הן עדי יחוד הן הן עדי ביאה ואין בועל בעילת זנות וגמר ובעל לשם קידושין. אבל פשוט שהוא רק כשיש לומר אדם יודע שלא היו הקידושין כלום אמרינן דבעל אח"כ לשם קידושין כמפורש בכתובות דף ע"ג</w:t>
      </w:r>
      <w:r>
        <w:rPr>
          <w:rFonts w:hint="cs"/>
          <w:rtl/>
        </w:rPr>
        <w:t>...</w:t>
      </w:r>
      <w:r w:rsidRPr="00A93D81">
        <w:rPr>
          <w:rtl/>
        </w:rPr>
        <w:t xml:space="preserve"> וזה ברור שאלו ההולכים לרעפארם ראבאי סוברים בדעתם הטועה שהם קידושין ולכן אדעתא דקידושין הראשונים בעל שאינם כלום.</w:t>
      </w:r>
      <w:r>
        <w:rPr>
          <w:rFonts w:hint="cs"/>
          <w:rtl/>
        </w:rPr>
        <w:t xml:space="preserve"> </w:t>
      </w:r>
      <w:r w:rsidRPr="00A93D81">
        <w:rPr>
          <w:rtl/>
        </w:rPr>
        <w:t>וכ"ש שיותר נוטה שבאלו המופקרים לעבור על כל איסורי התורה לא</w:t>
      </w:r>
      <w:r>
        <w:rPr>
          <w:rtl/>
        </w:rPr>
        <w:t xml:space="preserve"> אמרינן בהו אין עושה בעילת זנות</w:t>
      </w:r>
      <w:r>
        <w:rPr>
          <w:rFonts w:hint="cs"/>
          <w:rtl/>
        </w:rPr>
        <w:t xml:space="preserve">... </w:t>
      </w:r>
    </w:p>
    <w:p w14:paraId="27889359" w14:textId="2E9CF313" w:rsidR="00A93D81" w:rsidRDefault="00A93D81" w:rsidP="008C2239">
      <w:pPr>
        <w:pStyle w:val="Heading2"/>
        <w:rPr>
          <w:rtl/>
        </w:rPr>
      </w:pPr>
      <w:r>
        <w:rPr>
          <w:rFonts w:hint="cs"/>
          <w:rtl/>
        </w:rPr>
        <w:t>תוספתא סנהדרין א:א</w:t>
      </w:r>
      <w:r w:rsidR="00E75864">
        <w:rPr>
          <w:rFonts w:hint="cs"/>
          <w:rtl/>
        </w:rPr>
        <w:t xml:space="preserve"> וע' במצפה </w:t>
      </w:r>
      <w:r w:rsidR="008C2239">
        <w:rPr>
          <w:rFonts w:hint="cs"/>
          <w:rtl/>
        </w:rPr>
        <w:t>שמואל</w:t>
      </w:r>
      <w:r w:rsidR="00E75864">
        <w:rPr>
          <w:rFonts w:hint="cs"/>
          <w:rtl/>
        </w:rPr>
        <w:t xml:space="preserve"> שם</w:t>
      </w:r>
    </w:p>
    <w:p w14:paraId="577E1022" w14:textId="6B02EF64" w:rsidR="00A93D81" w:rsidRDefault="00A93D81" w:rsidP="00A93D81">
      <w:pPr>
        <w:rPr>
          <w:rtl/>
        </w:rPr>
      </w:pPr>
      <w:r>
        <w:rPr>
          <w:rFonts w:hint="cs"/>
          <w:rtl/>
        </w:rPr>
        <w:t xml:space="preserve">דיני </w:t>
      </w:r>
      <w:r w:rsidRPr="00A93D81">
        <w:rPr>
          <w:rtl/>
        </w:rPr>
        <w:t>ממונות בשלשה ר' אומר בחמשה כדי שיגמר הדין בשלשה הביצוע בשלשה דברי ר' מאיר וחכמ' אומ' ביחיד סמיכה בשלשה וסמיכות זקנים בשלשה ר' יהודה אומ' בחמשה:</w:t>
      </w:r>
    </w:p>
    <w:p w14:paraId="76B134BD" w14:textId="77777777" w:rsidR="00B25A32" w:rsidRDefault="00A90EAF" w:rsidP="003554C0">
      <w:pPr>
        <w:pStyle w:val="Heading2"/>
      </w:pPr>
      <w:r>
        <w:rPr>
          <w:rFonts w:hint="cs"/>
          <w:rtl/>
        </w:rPr>
        <w:lastRenderedPageBreak/>
        <w:t>מגילה ז</w:t>
      </w:r>
      <w:r w:rsidR="003554C0">
        <w:rPr>
          <w:rFonts w:hint="cs"/>
          <w:rtl/>
        </w:rPr>
        <w:t>.,</w:t>
      </w:r>
      <w:r w:rsidR="00514C5D">
        <w:rPr>
          <w:rFonts w:hint="cs"/>
          <w:rtl/>
        </w:rPr>
        <w:t xml:space="preserve"> </w:t>
      </w:r>
      <w:r w:rsidR="00B25A32">
        <w:rPr>
          <w:rFonts w:hint="cs"/>
          <w:rtl/>
        </w:rPr>
        <w:t>נדרים לח</w:t>
      </w:r>
    </w:p>
    <w:p w14:paraId="7A22E3B9" w14:textId="6EE05D50" w:rsidR="00B25A32" w:rsidRPr="00B25A32" w:rsidRDefault="00B25A32" w:rsidP="00F106B8">
      <w:pPr>
        <w:pStyle w:val="Heading2"/>
        <w:rPr>
          <w:rFonts w:ascii="Times New Roman" w:hAnsi="Times New Roman" w:cs="Times New Roman"/>
        </w:rPr>
      </w:pPr>
      <w:r w:rsidRPr="00B25A32">
        <w:rPr>
          <w:rtl/>
        </w:rPr>
        <w:t>רד"ק, ב</w:t>
      </w:r>
      <w:r w:rsidR="00E249A1">
        <w:rPr>
          <w:rFonts w:hint="cs"/>
          <w:rtl/>
        </w:rPr>
        <w:t xml:space="preserve">סוף </w:t>
      </w:r>
      <w:r w:rsidRPr="00B25A32">
        <w:rPr>
          <w:rtl/>
        </w:rPr>
        <w:t>הקדמתו:</w:t>
      </w:r>
    </w:p>
    <w:p w14:paraId="711B7469" w14:textId="22D6137A" w:rsidR="00B25A32" w:rsidRDefault="00B25A32" w:rsidP="00F106B8">
      <w:r>
        <w:rPr>
          <w:rtl/>
        </w:rPr>
        <w:t>ונראה כי מלות האלה נמצאו כן לפי שבגלות ראשונה אבדו הספרים ונטלטלו. והחכמים יודעי התורה מתו ואנשי כנסת הגדולה שהחזירו עטרה ליושנה מצאו מחלוקת בספרים, והלכו בהם אחר הרוב לפי דעתם; ובמקום שלא השיגה דעתם על הבירור, כתבו האחד ולא נקדו או כתבו מבחוץ ולא כתבו מבפנים, וכן כתבו בדרך אחד מבפנים ובדרך אחר מבחוץ...</w:t>
      </w:r>
    </w:p>
    <w:p w14:paraId="54D3B903" w14:textId="6D6C5C3D" w:rsidR="00A90EAF" w:rsidRDefault="00A90EAF" w:rsidP="003554C0">
      <w:pPr>
        <w:pStyle w:val="Heading2"/>
        <w:rPr>
          <w:rtl/>
        </w:rPr>
      </w:pPr>
      <w:r>
        <w:rPr>
          <w:rtl/>
        </w:rPr>
        <w:t>מנחת חינוך מצוה תריג</w:t>
      </w:r>
      <w:r>
        <w:rPr>
          <w:rFonts w:hint="cs"/>
          <w:rtl/>
        </w:rPr>
        <w:t>:א</w:t>
      </w:r>
    </w:p>
    <w:p w14:paraId="1CC2F84C" w14:textId="200403FE" w:rsidR="00A45354" w:rsidRPr="00A45354" w:rsidRDefault="00A90EAF" w:rsidP="00A45354">
      <w:r w:rsidRPr="00A90EAF">
        <w:rPr>
          <w:rtl/>
        </w:rPr>
        <w:t xml:space="preserve">ונלע"ד בירורן של דברים דיש שני מיני חו"י אחד דע"י החסר או יתיר נשתנה פירוש התיבה או יוכל להשתנות כהנהו דמבואר בסנהדרין דרך משל כתיב בסכת חסר וע"י זה דרשינן דסוכה שתחת הבית פסול או שתים כהלכתן דסכת חסר משמע אחד ע"ש א"כ בכתב מלא משתנה הדין דסוכה ולא משמע להיפך או כדומה קרנות מלא או חסר משתנה הדין כי מלא הוא שנים וחסר הוא </w:t>
      </w:r>
      <w:r w:rsidRPr="00A90EAF">
        <w:rPr>
          <w:rFonts w:hint="cs"/>
          <w:rtl/>
        </w:rPr>
        <w:t>אחת</w:t>
      </w:r>
      <w:r w:rsidR="00D1078B">
        <w:rPr>
          <w:rFonts w:hint="cs"/>
          <w:rtl/>
        </w:rPr>
        <w:t>.</w:t>
      </w:r>
      <w:r w:rsidR="00A45354">
        <w:rPr>
          <w:rFonts w:hint="cs"/>
          <w:rtl/>
        </w:rPr>
        <w:t>..</w:t>
      </w:r>
    </w:p>
    <w:p w14:paraId="7EBC3633" w14:textId="77777777" w:rsidR="00A45354" w:rsidRPr="00A45354" w:rsidRDefault="00A45354" w:rsidP="00A45354">
      <w:pPr>
        <w:pStyle w:val="Heading2"/>
      </w:pPr>
      <w:r w:rsidRPr="00A45354">
        <w:rPr>
          <w:rtl/>
        </w:rPr>
        <w:t>תשובות הגאונים החדשות - עמנואל (אופק) סימן ה</w:t>
      </w:r>
    </w:p>
    <w:p w14:paraId="6519FA29" w14:textId="6130B78E" w:rsidR="00A45354" w:rsidRPr="00A45354" w:rsidRDefault="00A45354" w:rsidP="00A45354">
      <w:r w:rsidRPr="00A45354">
        <w:rPr>
          <w:rtl/>
        </w:rPr>
        <w:t>תשכו</w:t>
      </w:r>
      <w:r w:rsidRPr="00A45354">
        <w:t>. </w:t>
      </w:r>
      <w:r w:rsidRPr="00A45354">
        <w:rPr>
          <w:rtl/>
        </w:rPr>
        <w:t>זאת השאלה מצאתי בערוך באות אם והתשובה כתובה בערבי</w:t>
      </w:r>
      <w:r w:rsidRPr="00A45354">
        <w:t>. </w:t>
      </w:r>
      <w:r w:rsidRPr="00A45354">
        <w:rPr>
          <w:rtl/>
        </w:rPr>
        <w:t>מפנימה אמרו חכמים </w:t>
      </w:r>
      <w:r w:rsidRPr="00A45354">
        <w:t>+</w:t>
      </w:r>
      <w:r w:rsidRPr="00A45354">
        <w:rPr>
          <w:rtl/>
        </w:rPr>
        <w:t>קידושין יח</w:t>
      </w:r>
      <w:r w:rsidRPr="00A45354">
        <w:t>, </w:t>
      </w:r>
      <w:r w:rsidRPr="00A45354">
        <w:rPr>
          <w:rtl/>
        </w:rPr>
        <w:t>ב</w:t>
      </w:r>
      <w:r w:rsidRPr="00A45354">
        <w:t>+ </w:t>
      </w:r>
      <w:r w:rsidRPr="00A45354">
        <w:rPr>
          <w:rtl/>
        </w:rPr>
        <w:t>יש אם למקרא ולמסורת ולא אמרו ישאב</w:t>
      </w:r>
      <w:r w:rsidRPr="00A45354">
        <w:t>, </w:t>
      </w:r>
      <w:r w:rsidRPr="00A45354">
        <w:rPr>
          <w:rtl/>
        </w:rPr>
        <w:t>ואמרו בנין אב זה בנה אב ולא אמרו אם</w:t>
      </w:r>
      <w:r w:rsidRPr="00A45354">
        <w:t>, </w:t>
      </w:r>
      <w:r w:rsidRPr="00A45354">
        <w:rPr>
          <w:rtl/>
        </w:rPr>
        <w:t>ואמרו בת קול ולא אמרו בן</w:t>
      </w:r>
      <w:r w:rsidRPr="00A45354">
        <w:t>. </w:t>
      </w:r>
    </w:p>
    <w:p w14:paraId="0FCC2D11" w14:textId="405614B2" w:rsidR="00A45354" w:rsidRPr="00A90EAF" w:rsidRDefault="00A45354" w:rsidP="00A45354">
      <w:r w:rsidRPr="00A45354">
        <w:rPr>
          <w:rtl/>
        </w:rPr>
        <w:t>תשובה מן רב אלפסי ז"ל</w:t>
      </w:r>
      <w:r w:rsidRPr="00A45354">
        <w:t>. </w:t>
      </w:r>
      <w:r w:rsidRPr="00A45354">
        <w:rPr>
          <w:rtl/>
        </w:rPr>
        <w:t>(ו)לא שמענו בזאת כלום אלא פעמים שאוחז לשוןזכר ואומ</w:t>
      </w:r>
      <w:r w:rsidRPr="00A45354">
        <w:t>' </w:t>
      </w:r>
      <w:r w:rsidRPr="00A45354">
        <w:rPr>
          <w:rtl/>
        </w:rPr>
        <w:t>אב כגון בנין אב משני כתובים ובנין אב מכתוב אחד וכגון ההואדאמרי</w:t>
      </w:r>
      <w:r w:rsidRPr="00A45354">
        <w:t>' +</w:t>
      </w:r>
      <w:r w:rsidRPr="00A45354">
        <w:rPr>
          <w:rtl/>
        </w:rPr>
        <w:t>שבת כב</w:t>
      </w:r>
      <w:r w:rsidRPr="00A45354">
        <w:t>, </w:t>
      </w:r>
      <w:r w:rsidRPr="00A45354">
        <w:rPr>
          <w:rtl/>
        </w:rPr>
        <w:t>א</w:t>
      </w:r>
      <w:r w:rsidRPr="00A45354">
        <w:t>+ </w:t>
      </w:r>
      <w:r w:rsidRPr="00A45354">
        <w:rPr>
          <w:rtl/>
        </w:rPr>
        <w:t>אבוה דכולה דם</w:t>
      </w:r>
      <w:r w:rsidRPr="00A45354">
        <w:t>, </w:t>
      </w:r>
      <w:r w:rsidRPr="00A45354">
        <w:rPr>
          <w:rtl/>
        </w:rPr>
        <w:t>אלא יש לומ</w:t>
      </w:r>
      <w:r w:rsidRPr="00A45354">
        <w:t>' </w:t>
      </w:r>
      <w:r w:rsidRPr="00A45354">
        <w:rPr>
          <w:rtl/>
        </w:rPr>
        <w:t>שבמקום שנעשה אותודבר עיקר ללמד ממנו דבר אחד קורין אותו אב</w:t>
      </w:r>
      <w:r w:rsidRPr="00A45354">
        <w:t>, </w:t>
      </w:r>
      <w:r w:rsidRPr="00A45354">
        <w:rPr>
          <w:rtl/>
        </w:rPr>
        <w:t>וזה שאמ</w:t>
      </w:r>
      <w:r w:rsidRPr="00A45354">
        <w:t>' </w:t>
      </w:r>
      <w:r w:rsidRPr="00A45354">
        <w:rPr>
          <w:rtl/>
        </w:rPr>
        <w:t>יש אם למקראהואיל ואין למדין ממנו לדברים אחרים אלא להודיע על מה סומכין עלהקריאה או על המסורת קרא להם אם</w:t>
      </w:r>
      <w:r w:rsidRPr="00A45354">
        <w:t>, </w:t>
      </w:r>
      <w:r w:rsidRPr="00A45354">
        <w:rPr>
          <w:rtl/>
        </w:rPr>
        <w:t>שהקריאה והמסורת אינן לשון זכראלא לשון נקבה</w:t>
      </w:r>
      <w:r w:rsidRPr="00A45354">
        <w:t>. </w:t>
      </w:r>
      <w:r w:rsidRPr="00A45354">
        <w:rPr>
          <w:rtl/>
        </w:rPr>
        <w:t>זה מצאתי בתשובות של הרב אלפסי ז"ל</w:t>
      </w:r>
      <w:r w:rsidRPr="00A45354">
        <w:t>.</w:t>
      </w:r>
    </w:p>
    <w:sectPr w:rsidR="00A45354" w:rsidRPr="00A90E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4F884" w14:textId="77777777" w:rsidR="00343B2A" w:rsidRDefault="00343B2A" w:rsidP="00AE281B">
      <w:r>
        <w:separator/>
      </w:r>
    </w:p>
  </w:endnote>
  <w:endnote w:type="continuationSeparator" w:id="0">
    <w:p w14:paraId="4847568F" w14:textId="77777777" w:rsidR="00343B2A" w:rsidRDefault="00343B2A"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34F9"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B7C6" w14:textId="77777777" w:rsidR="00343B2A" w:rsidRDefault="00343B2A" w:rsidP="00AE281B">
      <w:r>
        <w:separator/>
      </w:r>
    </w:p>
  </w:footnote>
  <w:footnote w:type="continuationSeparator" w:id="0">
    <w:p w14:paraId="0434F7F2" w14:textId="77777777" w:rsidR="00343B2A" w:rsidRDefault="00343B2A"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8A41" w14:textId="247D88A1" w:rsidR="000005CB" w:rsidRDefault="00527574" w:rsidP="00343B2A">
    <w:pPr>
      <w:pStyle w:val="Header"/>
      <w:bidi w:val="0"/>
    </w:pPr>
    <w:r>
      <w:rPr>
        <w:rFonts w:hint="cs"/>
        <w:rtl/>
      </w:rPr>
      <w:t xml:space="preserve"> מס' </w:t>
    </w:r>
    <w:r w:rsidR="00114827">
      <w:rPr>
        <w:rFonts w:hint="cs"/>
        <w:rtl/>
      </w:rPr>
      <w:t>סנהדרין</w:t>
    </w:r>
    <w:r w:rsidR="00343B2A">
      <w:rPr>
        <w:rFonts w:hint="cs"/>
        <w:rtl/>
      </w:rPr>
      <w:t xml:space="preserve"> ג.</w:t>
    </w:r>
    <w:r w:rsidR="00F72083">
      <w:rPr>
        <w:rFonts w:hint="cs"/>
        <w:rtl/>
      </w:rPr>
      <w:t>-ג:</w:t>
    </w:r>
    <w:r w:rsidR="000005CB">
      <w:rPr>
        <w:rtl/>
      </w:rPr>
      <w:tab/>
    </w:r>
    <w:r w:rsidR="00343B2A" w:rsidRPr="00343B2A">
      <w:rPr>
        <w:rtl/>
      </w:rPr>
      <w:t>י"ז אלול תשע"ה</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A"/>
    <w:rsid w:val="000005CB"/>
    <w:rsid w:val="00114827"/>
    <w:rsid w:val="00125C0B"/>
    <w:rsid w:val="00151C82"/>
    <w:rsid w:val="002B5A91"/>
    <w:rsid w:val="0030426E"/>
    <w:rsid w:val="00343B2A"/>
    <w:rsid w:val="003554C0"/>
    <w:rsid w:val="004B52FD"/>
    <w:rsid w:val="00514C5D"/>
    <w:rsid w:val="00527574"/>
    <w:rsid w:val="005F54E7"/>
    <w:rsid w:val="007A4624"/>
    <w:rsid w:val="007E7F2D"/>
    <w:rsid w:val="008C2239"/>
    <w:rsid w:val="008F2FC0"/>
    <w:rsid w:val="00956A5D"/>
    <w:rsid w:val="00995396"/>
    <w:rsid w:val="009E247D"/>
    <w:rsid w:val="00A45354"/>
    <w:rsid w:val="00A54457"/>
    <w:rsid w:val="00A87915"/>
    <w:rsid w:val="00A90EAF"/>
    <w:rsid w:val="00A93D81"/>
    <w:rsid w:val="00AE281B"/>
    <w:rsid w:val="00AF6D7E"/>
    <w:rsid w:val="00B25A32"/>
    <w:rsid w:val="00B97B87"/>
    <w:rsid w:val="00BC2476"/>
    <w:rsid w:val="00C227FC"/>
    <w:rsid w:val="00C402D8"/>
    <w:rsid w:val="00D1078B"/>
    <w:rsid w:val="00D40A69"/>
    <w:rsid w:val="00E249A1"/>
    <w:rsid w:val="00E73B92"/>
    <w:rsid w:val="00E75864"/>
    <w:rsid w:val="00EB5217"/>
    <w:rsid w:val="00EC7C87"/>
    <w:rsid w:val="00F106B8"/>
    <w:rsid w:val="00F345F0"/>
    <w:rsid w:val="00F72083"/>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04431"/>
  <w15:chartTrackingRefBased/>
  <w15:docId w15:val="{4400276D-4919-4D1B-8D42-53E70F23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2614564">
      <w:bodyDiv w:val="1"/>
      <w:marLeft w:val="0"/>
      <w:marRight w:val="0"/>
      <w:marTop w:val="0"/>
      <w:marBottom w:val="0"/>
      <w:divBdr>
        <w:top w:val="none" w:sz="0" w:space="0" w:color="auto"/>
        <w:left w:val="none" w:sz="0" w:space="0" w:color="auto"/>
        <w:bottom w:val="none" w:sz="0" w:space="0" w:color="auto"/>
        <w:right w:val="none" w:sz="0" w:space="0" w:color="auto"/>
      </w:divBdr>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398485266">
      <w:bodyDiv w:val="1"/>
      <w:marLeft w:val="0"/>
      <w:marRight w:val="0"/>
      <w:marTop w:val="0"/>
      <w:marBottom w:val="0"/>
      <w:divBdr>
        <w:top w:val="none" w:sz="0" w:space="0" w:color="auto"/>
        <w:left w:val="none" w:sz="0" w:space="0" w:color="auto"/>
        <w:bottom w:val="none" w:sz="0" w:space="0" w:color="auto"/>
        <w:right w:val="none" w:sz="0" w:space="0" w:color="auto"/>
      </w:divBdr>
    </w:div>
    <w:div w:id="564755284">
      <w:bodyDiv w:val="1"/>
      <w:marLeft w:val="0"/>
      <w:marRight w:val="0"/>
      <w:marTop w:val="0"/>
      <w:marBottom w:val="0"/>
      <w:divBdr>
        <w:top w:val="none" w:sz="0" w:space="0" w:color="auto"/>
        <w:left w:val="none" w:sz="0" w:space="0" w:color="auto"/>
        <w:bottom w:val="none" w:sz="0" w:space="0" w:color="auto"/>
        <w:right w:val="none" w:sz="0" w:space="0" w:color="auto"/>
      </w:divBdr>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03934646">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66003994">
      <w:bodyDiv w:val="1"/>
      <w:marLeft w:val="0"/>
      <w:marRight w:val="0"/>
      <w:marTop w:val="0"/>
      <w:marBottom w:val="0"/>
      <w:divBdr>
        <w:top w:val="none" w:sz="0" w:space="0" w:color="auto"/>
        <w:left w:val="none" w:sz="0" w:space="0" w:color="auto"/>
        <w:bottom w:val="none" w:sz="0" w:space="0" w:color="auto"/>
        <w:right w:val="none" w:sz="0" w:space="0" w:color="auto"/>
      </w:divBdr>
      <w:divsChild>
        <w:div w:id="1505433195">
          <w:marLeft w:val="0"/>
          <w:marRight w:val="-45"/>
          <w:marTop w:val="0"/>
          <w:marBottom w:val="0"/>
          <w:divBdr>
            <w:top w:val="none" w:sz="0" w:space="0" w:color="auto"/>
            <w:left w:val="none" w:sz="0" w:space="0" w:color="auto"/>
            <w:bottom w:val="none" w:sz="0" w:space="0" w:color="auto"/>
            <w:right w:val="none" w:sz="0" w:space="0" w:color="auto"/>
          </w:divBdr>
        </w:div>
        <w:div w:id="54818807">
          <w:marLeft w:val="0"/>
          <w:marRight w:val="-45"/>
          <w:marTop w:val="0"/>
          <w:marBottom w:val="0"/>
          <w:divBdr>
            <w:top w:val="none" w:sz="0" w:space="0" w:color="auto"/>
            <w:left w:val="none" w:sz="0" w:space="0" w:color="auto"/>
            <w:bottom w:val="none" w:sz="0" w:space="0" w:color="auto"/>
            <w:right w:val="none" w:sz="0" w:space="0" w:color="auto"/>
          </w:divBdr>
        </w:div>
        <w:div w:id="1760323631">
          <w:marLeft w:val="0"/>
          <w:marRight w:val="-45"/>
          <w:marTop w:val="0"/>
          <w:marBottom w:val="0"/>
          <w:divBdr>
            <w:top w:val="none" w:sz="0" w:space="0" w:color="auto"/>
            <w:left w:val="none" w:sz="0" w:space="0" w:color="auto"/>
            <w:bottom w:val="none" w:sz="0" w:space="0" w:color="auto"/>
            <w:right w:val="none" w:sz="0" w:space="0" w:color="auto"/>
          </w:divBdr>
        </w:div>
        <w:div w:id="1749494966">
          <w:marLeft w:val="0"/>
          <w:marRight w:val="-45"/>
          <w:marTop w:val="0"/>
          <w:marBottom w:val="0"/>
          <w:divBdr>
            <w:top w:val="none" w:sz="0" w:space="0" w:color="auto"/>
            <w:left w:val="none" w:sz="0" w:space="0" w:color="auto"/>
            <w:bottom w:val="none" w:sz="0" w:space="0" w:color="auto"/>
            <w:right w:val="none" w:sz="0" w:space="0" w:color="auto"/>
          </w:divBdr>
        </w:div>
      </w:divsChild>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26023313">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692871633">
      <w:bodyDiv w:val="1"/>
      <w:marLeft w:val="0"/>
      <w:marRight w:val="0"/>
      <w:marTop w:val="0"/>
      <w:marBottom w:val="0"/>
      <w:divBdr>
        <w:top w:val="none" w:sz="0" w:space="0" w:color="auto"/>
        <w:left w:val="none" w:sz="0" w:space="0" w:color="auto"/>
        <w:bottom w:val="none" w:sz="0" w:space="0" w:color="auto"/>
        <w:right w:val="none" w:sz="0" w:space="0" w:color="auto"/>
      </w:divBdr>
      <w:divsChild>
        <w:div w:id="1319844768">
          <w:marLeft w:val="0"/>
          <w:marRight w:val="0"/>
          <w:marTop w:val="0"/>
          <w:marBottom w:val="0"/>
          <w:divBdr>
            <w:top w:val="single" w:sz="6" w:space="0" w:color="CECEC6"/>
            <w:left w:val="none" w:sz="0" w:space="0" w:color="auto"/>
            <w:bottom w:val="none" w:sz="0" w:space="0" w:color="auto"/>
            <w:right w:val="none" w:sz="0" w:space="0" w:color="auto"/>
          </w:divBdr>
        </w:div>
        <w:div w:id="499588804">
          <w:marLeft w:val="0"/>
          <w:marRight w:val="0"/>
          <w:marTop w:val="0"/>
          <w:marBottom w:val="0"/>
          <w:divBdr>
            <w:top w:val="none" w:sz="0" w:space="0" w:color="auto"/>
            <w:left w:val="none" w:sz="0" w:space="0" w:color="auto"/>
            <w:bottom w:val="none" w:sz="0" w:space="0" w:color="auto"/>
            <w:right w:val="none" w:sz="0" w:space="0" w:color="auto"/>
          </w:divBdr>
          <w:divsChild>
            <w:div w:id="242960211">
              <w:marLeft w:val="0"/>
              <w:marRight w:val="-45"/>
              <w:marTop w:val="0"/>
              <w:marBottom w:val="0"/>
              <w:divBdr>
                <w:top w:val="none" w:sz="0" w:space="0" w:color="auto"/>
                <w:left w:val="none" w:sz="0" w:space="0" w:color="auto"/>
                <w:bottom w:val="none" w:sz="0" w:space="0" w:color="auto"/>
                <w:right w:val="none" w:sz="0" w:space="0" w:color="auto"/>
              </w:divBdr>
            </w:div>
            <w:div w:id="1627077465">
              <w:marLeft w:val="0"/>
              <w:marRight w:val="-45"/>
              <w:marTop w:val="0"/>
              <w:marBottom w:val="0"/>
              <w:divBdr>
                <w:top w:val="none" w:sz="0" w:space="0" w:color="auto"/>
                <w:left w:val="none" w:sz="0" w:space="0" w:color="auto"/>
                <w:bottom w:val="none" w:sz="0" w:space="0" w:color="auto"/>
                <w:right w:val="none" w:sz="0" w:space="0" w:color="auto"/>
              </w:divBdr>
            </w:div>
            <w:div w:id="1866019141">
              <w:marLeft w:val="0"/>
              <w:marRight w:val="-45"/>
              <w:marTop w:val="0"/>
              <w:marBottom w:val="0"/>
              <w:divBdr>
                <w:top w:val="none" w:sz="0" w:space="0" w:color="auto"/>
                <w:left w:val="none" w:sz="0" w:space="0" w:color="auto"/>
                <w:bottom w:val="none" w:sz="0" w:space="0" w:color="auto"/>
                <w:right w:val="none" w:sz="0" w:space="0" w:color="auto"/>
              </w:divBdr>
            </w:div>
            <w:div w:id="1148471828">
              <w:marLeft w:val="0"/>
              <w:marRight w:val="-45"/>
              <w:marTop w:val="0"/>
              <w:marBottom w:val="0"/>
              <w:divBdr>
                <w:top w:val="none" w:sz="0" w:space="0" w:color="auto"/>
                <w:left w:val="none" w:sz="0" w:space="0" w:color="auto"/>
                <w:bottom w:val="none" w:sz="0" w:space="0" w:color="auto"/>
                <w:right w:val="none" w:sz="0" w:space="0" w:color="auto"/>
              </w:divBdr>
            </w:div>
            <w:div w:id="281542788">
              <w:marLeft w:val="0"/>
              <w:marRight w:val="-45"/>
              <w:marTop w:val="0"/>
              <w:marBottom w:val="0"/>
              <w:divBdr>
                <w:top w:val="none" w:sz="0" w:space="0" w:color="auto"/>
                <w:left w:val="none" w:sz="0" w:space="0" w:color="auto"/>
                <w:bottom w:val="none" w:sz="0" w:space="0" w:color="auto"/>
                <w:right w:val="none" w:sz="0" w:space="0" w:color="auto"/>
              </w:divBdr>
            </w:div>
            <w:div w:id="12281033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787578470">
      <w:bodyDiv w:val="1"/>
      <w:marLeft w:val="0"/>
      <w:marRight w:val="0"/>
      <w:marTop w:val="0"/>
      <w:marBottom w:val="0"/>
      <w:divBdr>
        <w:top w:val="none" w:sz="0" w:space="0" w:color="auto"/>
        <w:left w:val="none" w:sz="0" w:space="0" w:color="auto"/>
        <w:bottom w:val="none" w:sz="0" w:space="0" w:color="auto"/>
        <w:right w:val="none" w:sz="0" w:space="0" w:color="auto"/>
      </w:divBdr>
      <w:divsChild>
        <w:div w:id="840580959">
          <w:marLeft w:val="0"/>
          <w:marRight w:val="0"/>
          <w:marTop w:val="0"/>
          <w:marBottom w:val="0"/>
          <w:divBdr>
            <w:top w:val="single" w:sz="6" w:space="0" w:color="CECEC6"/>
            <w:left w:val="none" w:sz="0" w:space="0" w:color="auto"/>
            <w:bottom w:val="none" w:sz="0" w:space="0" w:color="auto"/>
            <w:right w:val="none" w:sz="0" w:space="0" w:color="auto"/>
          </w:divBdr>
        </w:div>
        <w:div w:id="362291822">
          <w:marLeft w:val="0"/>
          <w:marRight w:val="0"/>
          <w:marTop w:val="0"/>
          <w:marBottom w:val="0"/>
          <w:divBdr>
            <w:top w:val="none" w:sz="0" w:space="0" w:color="auto"/>
            <w:left w:val="none" w:sz="0" w:space="0" w:color="auto"/>
            <w:bottom w:val="none" w:sz="0" w:space="0" w:color="auto"/>
            <w:right w:val="none" w:sz="0" w:space="0" w:color="auto"/>
          </w:divBdr>
          <w:divsChild>
            <w:div w:id="774401870">
              <w:marLeft w:val="0"/>
              <w:marRight w:val="-45"/>
              <w:marTop w:val="0"/>
              <w:marBottom w:val="0"/>
              <w:divBdr>
                <w:top w:val="none" w:sz="0" w:space="0" w:color="auto"/>
                <w:left w:val="none" w:sz="0" w:space="0" w:color="auto"/>
                <w:bottom w:val="none" w:sz="0" w:space="0" w:color="auto"/>
                <w:right w:val="none" w:sz="0" w:space="0" w:color="auto"/>
              </w:divBdr>
            </w:div>
            <w:div w:id="797264084">
              <w:marLeft w:val="0"/>
              <w:marRight w:val="-45"/>
              <w:marTop w:val="0"/>
              <w:marBottom w:val="0"/>
              <w:divBdr>
                <w:top w:val="none" w:sz="0" w:space="0" w:color="auto"/>
                <w:left w:val="none" w:sz="0" w:space="0" w:color="auto"/>
                <w:bottom w:val="none" w:sz="0" w:space="0" w:color="auto"/>
                <w:right w:val="none" w:sz="0" w:space="0" w:color="auto"/>
              </w:divBdr>
            </w:div>
            <w:div w:id="2055812546">
              <w:marLeft w:val="0"/>
              <w:marRight w:val="-45"/>
              <w:marTop w:val="0"/>
              <w:marBottom w:val="0"/>
              <w:divBdr>
                <w:top w:val="none" w:sz="0" w:space="0" w:color="auto"/>
                <w:left w:val="none" w:sz="0" w:space="0" w:color="auto"/>
                <w:bottom w:val="none" w:sz="0" w:space="0" w:color="auto"/>
                <w:right w:val="none" w:sz="0" w:space="0" w:color="auto"/>
              </w:divBdr>
            </w:div>
            <w:div w:id="1798987157">
              <w:marLeft w:val="0"/>
              <w:marRight w:val="-45"/>
              <w:marTop w:val="0"/>
              <w:marBottom w:val="0"/>
              <w:divBdr>
                <w:top w:val="none" w:sz="0" w:space="0" w:color="auto"/>
                <w:left w:val="none" w:sz="0" w:space="0" w:color="auto"/>
                <w:bottom w:val="none" w:sz="0" w:space="0" w:color="auto"/>
                <w:right w:val="none" w:sz="0" w:space="0" w:color="auto"/>
              </w:divBdr>
            </w:div>
            <w:div w:id="819349847">
              <w:marLeft w:val="0"/>
              <w:marRight w:val="-45"/>
              <w:marTop w:val="0"/>
              <w:marBottom w:val="0"/>
              <w:divBdr>
                <w:top w:val="none" w:sz="0" w:space="0" w:color="auto"/>
                <w:left w:val="none" w:sz="0" w:space="0" w:color="auto"/>
                <w:bottom w:val="none" w:sz="0" w:space="0" w:color="auto"/>
                <w:right w:val="none" w:sz="0" w:space="0" w:color="auto"/>
              </w:divBdr>
            </w:div>
            <w:div w:id="68590519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95647771">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Template>
  <TotalTime>188</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17</cp:revision>
  <dcterms:created xsi:type="dcterms:W3CDTF">2015-09-01T16:46:00Z</dcterms:created>
  <dcterms:modified xsi:type="dcterms:W3CDTF">2015-09-02T16:02:00Z</dcterms:modified>
</cp:coreProperties>
</file>