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FDE0F" w14:textId="77777777" w:rsidR="008E3BD3" w:rsidRPr="008E3BD3" w:rsidRDefault="008E3BD3" w:rsidP="008E3BD3">
      <w:pPr>
        <w:pStyle w:val="Title"/>
        <w:bidi/>
        <w:rPr>
          <w:rtl/>
        </w:rPr>
      </w:pPr>
      <w:r w:rsidRPr="008E3BD3">
        <w:rPr>
          <w:rFonts w:hint="cs"/>
          <w:rtl/>
        </w:rPr>
        <w:t xml:space="preserve">עזר לצבי </w:t>
      </w:r>
    </w:p>
    <w:p w14:paraId="3316D205" w14:textId="77777777" w:rsidR="008E3BD3" w:rsidRPr="008E3BD3" w:rsidRDefault="00F6313D" w:rsidP="008E3BD3">
      <w:pPr>
        <w:pStyle w:val="Subtitle"/>
        <w:rPr>
          <w:rtl/>
        </w:rPr>
      </w:pPr>
      <w:r>
        <w:rPr>
          <w:rFonts w:hint="cs"/>
          <w:rtl/>
        </w:rPr>
        <w:t>איסור עשה</w:t>
      </w:r>
    </w:p>
    <w:p w14:paraId="0D83EB4D" w14:textId="77777777" w:rsidR="008E3BD3" w:rsidRDefault="00F6313D" w:rsidP="008E3BD3">
      <w:pPr>
        <w:pStyle w:val="Heading1"/>
        <w:rPr>
          <w:rtl/>
        </w:rPr>
      </w:pPr>
      <w:r>
        <w:rPr>
          <w:rFonts w:hint="cs"/>
          <w:rtl/>
        </w:rPr>
        <w:t>איסור עשה</w:t>
      </w:r>
    </w:p>
    <w:p w14:paraId="18E6A884" w14:textId="77777777" w:rsidR="00F6313D" w:rsidRPr="00F6313D" w:rsidRDefault="00F6313D" w:rsidP="00F6313D">
      <w:pPr>
        <w:pStyle w:val="Heading2"/>
      </w:pPr>
      <w:r>
        <w:rPr>
          <w:rtl/>
        </w:rPr>
        <w:t>בעקבי הצאן סימן ג' עמ' יד</w:t>
      </w:r>
    </w:p>
    <w:p w14:paraId="63DB84A0" w14:textId="77777777" w:rsidR="00F6313D" w:rsidRDefault="00F6313D" w:rsidP="00F6313D">
      <w:pPr>
        <w:pStyle w:val="Heading2"/>
        <w:rPr>
          <w:rFonts w:ascii="Times New Roman" w:hAnsi="Times New Roman" w:cs="Times New Roman"/>
        </w:rPr>
      </w:pPr>
      <w:r>
        <w:rPr>
          <w:rtl/>
        </w:rPr>
        <w:t>ספר המצוות לרמב"ם מצות עשה קנ   </w:t>
      </w:r>
    </w:p>
    <w:p w14:paraId="777BE28F" w14:textId="77777777" w:rsidR="00F6313D" w:rsidRDefault="00F6313D" w:rsidP="00F6313D">
      <w:pPr>
        <w:rPr>
          <w:rtl/>
        </w:rPr>
      </w:pPr>
      <w:r>
        <w:rPr>
          <w:rtl/>
        </w:rPr>
        <w:t>והמצוה הק"נ היא שצונו לבדוק בסימני העוף גם כן. והוא שיהיו קצת מיניןממנו לבד מותרין. וסימני העוף לא נאמרו מן התורה אבל הגיעו בחקירהשאנחנו כשחפשנו כל המינין שנכתב איסורן מין אחר מין מצאנו בהםסגולות יכללו אותם והם סימני עוף טמא. והיותנו ג"כ מצווין לדון בעופותולומר זה טמא וזה טהור הוא מצות עשה. ולשון ספרי (מדרש תנאים ממדרשהגדול ראה יד) כל צפור טהורה תאכלו זו מצות עשה. הנה התבאר מהשרמזנו אליו. וכבר התבארו משפטי מצוה זו במסכת חולין (נט א סא - סהא):</w:t>
      </w:r>
    </w:p>
    <w:p w14:paraId="66AF927D" w14:textId="77777777" w:rsidR="00F6313D" w:rsidRDefault="00F6313D" w:rsidP="00F6313D">
      <w:pPr>
        <w:pStyle w:val="Heading2"/>
      </w:pPr>
      <w:r>
        <w:rPr>
          <w:rtl/>
        </w:rPr>
        <w:t>ספר המצוות לרמב"ם מצות עשה קנו</w:t>
      </w:r>
    </w:p>
    <w:p w14:paraId="7893C011" w14:textId="77777777" w:rsidR="00F6313D" w:rsidRDefault="00F6313D" w:rsidP="00F6313D">
      <w:pPr>
        <w:rPr>
          <w:rtl/>
        </w:rPr>
      </w:pPr>
      <w:r>
        <w:rPr>
          <w:rtl/>
        </w:rPr>
        <w:t>והמצוה הקנ"ו היא שצונו לבער חמץ מבתינו ביום ארבעה עשר מניסן וזוהיא מצות השבתת שאור והוא אמרו יתעלה (בא יב) אך ביום הראשוןתשביתו שאור מבתיכם. ויקראוה החכמים גם כן מצות ביעור ר"ל ביעורחמץ. ובגמר סנהדרין מתלמוד דבני מערבא (פ"ה ה"ג) אמרו חמץ חייביםעליו עשה ולא תעשה, עשה על ביעורו דכתיב תשביתו שאור מבתיכם, לאתעשה שאור לא ימצא בבתיכם (על"ת ר - רא).</w:t>
      </w:r>
      <w:r>
        <w:rPr>
          <w:rFonts w:hint="cs"/>
          <w:rtl/>
        </w:rPr>
        <w:t>..</w:t>
      </w:r>
      <w:r>
        <w:rPr>
          <w:rtl/>
        </w:rPr>
        <w:t xml:space="preserve"> </w:t>
      </w:r>
    </w:p>
    <w:p w14:paraId="573C3347" w14:textId="77777777" w:rsidR="00F6313D" w:rsidRDefault="00F6313D" w:rsidP="00F6313D">
      <w:pPr>
        <w:pStyle w:val="Heading2"/>
      </w:pPr>
      <w:r>
        <w:rPr>
          <w:rtl/>
        </w:rPr>
        <w:t>משנה ברורה תרמ:לא</w:t>
      </w:r>
    </w:p>
    <w:p w14:paraId="3B88023C" w14:textId="77777777" w:rsidR="00F6313D" w:rsidRDefault="00F6313D" w:rsidP="00F6313D">
      <w:pPr>
        <w:rPr>
          <w:rtl/>
        </w:rPr>
      </w:pPr>
      <w:r>
        <w:rPr>
          <w:rtl/>
        </w:rPr>
        <w:t>בפ"מ מסתפקלענין אונן בחוה"מ או אפילו ביו"ט כשרוצה לקבור ע"י נכרי ביו"ט ראשון אוע"י ישראל ביו"ט שני דאז חל דיני אנינות [מז] אם חייב בסוכה ע"ש ובספרבכורי יעקב מצדד [מח] שהוא פטור ע"ש</w:t>
      </w:r>
    </w:p>
    <w:p w14:paraId="6BCA90A9" w14:textId="77777777" w:rsidR="00F6313D" w:rsidRDefault="00F6313D" w:rsidP="00F6313D">
      <w:pPr>
        <w:pStyle w:val="Heading2"/>
        <w:rPr>
          <w:rtl/>
        </w:rPr>
      </w:pPr>
      <w:r>
        <w:rPr>
          <w:rtl/>
        </w:rPr>
        <w:t>מפניני הרב עמ' תיג</w:t>
      </w:r>
    </w:p>
    <w:p w14:paraId="551C8D91" w14:textId="77777777" w:rsidR="00F6313D" w:rsidRDefault="00F6313D" w:rsidP="00F6313D">
      <w:pPr>
        <w:rPr>
          <w:rtl/>
        </w:rPr>
      </w:pPr>
      <w:r>
        <w:rPr>
          <w:rtl/>
        </w:rPr>
        <w:t xml:space="preserve">וזבחת כאשר צויתיך י"ב כ"א ובספר המצוות להרמב"ם עשה קמ"ו מנה את זה כמצות עשה בפני עצמה לשחוט בהמה חיה ועוף ואחר יאכל בשרם והשיגו שמה הראב"ד דזו אין לו טעם ואולי לאו הבא מכלל עשה עשה ועיי"ש בכס"מ שיישב שיטת הרמב"ם מ"ט סובר דהוי קיום עשה ורבנו תפס בכונת הרמב"ם בפשוטו דמעולם לא נתכוון לומר שיש בזה קיום עשה אלא רק איסור עשה וכדברי הראב"ד לאו הבא מכלל עשה והוא דומיא ממש דמה שהביא הרמב"ם בספר המצוות עשה ק"נ בשם הספרי כל צפור טהורה תאכלו זו מצות עשה דדבר פשוט הוא דאין בזה קיום עשה כלל אלא בודאי כונתו רק היתה לומר שנוסף על מאי דאיכא לא תעשה באוכל עוף טמא עוד יש בזה גם איסור עשה </w:t>
      </w:r>
    </w:p>
    <w:p w14:paraId="436FDC5A" w14:textId="77777777" w:rsidR="00F6313D" w:rsidRDefault="00F6313D" w:rsidP="00F6313D">
      <w:pPr>
        <w:pStyle w:val="Heading2"/>
        <w:rPr>
          <w:rtl/>
        </w:rPr>
      </w:pPr>
      <w:r>
        <w:rPr>
          <w:rtl/>
        </w:rPr>
        <w:t>קידושין כט.</w:t>
      </w:r>
    </w:p>
    <w:p w14:paraId="35653905" w14:textId="77777777" w:rsidR="00F6313D" w:rsidRDefault="00F6313D" w:rsidP="00F6313D">
      <w:pPr>
        <w:rPr>
          <w:rtl/>
        </w:rPr>
      </w:pPr>
      <w:r>
        <w:rPr>
          <w:rtl/>
        </w:rPr>
        <w:t>למולו. מנלן? דכתיב: דוימל אברהם את יצחק בנו. והיכא דלא מהליה אבוה -מיחייבי בי דינא למימהליה, דכתיב: ההמול לכם כל זכר; והיכא דלא מהליהבי דינא - מיחייב איהו למימהל נפשיה, דכתיב: ווערל זכר אשר לא ימול אתבשר ערלתו ונכרתה. איהי מנלן דלא מיחייבא? דכתיב: זכאשר צוה אותואלהים, אותו - ולא אותה.</w:t>
      </w:r>
    </w:p>
    <w:p w14:paraId="074943DF" w14:textId="77777777" w:rsidR="00F6313D" w:rsidRDefault="00F6313D" w:rsidP="00F6313D">
      <w:pPr>
        <w:pStyle w:val="Heading2"/>
        <w:rPr>
          <w:rtl/>
        </w:rPr>
      </w:pPr>
      <w:r>
        <w:rPr>
          <w:rtl/>
        </w:rPr>
        <w:t>תוספות שם ד"ה אותו ולא אותה</w:t>
      </w:r>
    </w:p>
    <w:p w14:paraId="20BD6754" w14:textId="77777777" w:rsidR="00F6313D" w:rsidRDefault="00F6313D" w:rsidP="00F6313D">
      <w:pPr>
        <w:rPr>
          <w:rtl/>
        </w:rPr>
      </w:pPr>
      <w:r>
        <w:rPr>
          <w:rtl/>
        </w:rPr>
        <w:t>וא"ת למ"ל קרא תיפוק ליה דמצות עשה שהזמן גרמא הוא שנימול בשמיני ללידתו ונשים פטורות וי"ל כיון דמיום השמיני והלאה אין לה הפסק לאו זמן גרמא הוא וא"ת אכתי מ"ע שהזמן גרמא הוא דאין מלין אלא ביום כדאיתא בפרק הערל (יבמות דף עב.) וי"ל דאתיא כמ"ד התם דמילה שלא בזמנה נוהגת בין ביום בין בלילה.</w:t>
      </w:r>
    </w:p>
    <w:p w14:paraId="1D31C687" w14:textId="77777777" w:rsidR="00F6313D" w:rsidRDefault="00F6313D" w:rsidP="00F6313D">
      <w:pPr>
        <w:pStyle w:val="Heading2"/>
        <w:rPr>
          <w:rtl/>
        </w:rPr>
      </w:pPr>
      <w:r>
        <w:rPr>
          <w:rtl/>
        </w:rPr>
        <w:t>תוספות מגילה כ. ד"ה דכתיב</w:t>
      </w:r>
    </w:p>
    <w:p w14:paraId="1999E7B0" w14:textId="77777777" w:rsidR="00F6313D" w:rsidRDefault="00F6313D" w:rsidP="00F6313D">
      <w:pPr>
        <w:rPr>
          <w:rtl/>
        </w:rPr>
      </w:pPr>
      <w:r>
        <w:rPr>
          <w:rtl/>
        </w:rPr>
        <w:t>והקשה ה"ר אפרים כיון דמילה אינה בלילה אםכן הויא מצות עשה שהזמן גרמא שהנשים פטורות ממנה וא"כ קשיא למה ליבפ"ק דקדושין (דף כט. ושם) קרא דאותו לומר דאשה אינה חייבת למולתיפוק ליה דמצות עשה שהזמן גרמא היא וי"ל דאי לאו אותו הוה אמינאדהאי דנשים פטורות ממצות עשה שהזמן גרמא היינו היכא דליכא כרתדומיא דמצה ושמחה והקהל דלית בהו כרת ומנייהו ממעטינן נשים אבלמילה שיש בה כרת ונכרתו עליה שלש עשרה בריתות הוה אמינא דמחייבבהו נשים למול את בנייהו קמ"ל אותו דלא אי נמי למילה שלא בזמנה וכמאןדאמר דנוהגין בין ביום בין בלילה.</w:t>
      </w:r>
    </w:p>
    <w:p w14:paraId="4059F8B8" w14:textId="77777777" w:rsidR="00F6313D" w:rsidRDefault="00F6313D" w:rsidP="00F6313D">
      <w:pPr>
        <w:pStyle w:val="Heading2"/>
        <w:rPr>
          <w:rtl/>
        </w:rPr>
      </w:pPr>
      <w:r>
        <w:rPr>
          <w:rtl/>
        </w:rPr>
        <w:lastRenderedPageBreak/>
        <w:t>חידושי ר' עקיבא איגר - אורח חיים קפח:ו</w:t>
      </w:r>
    </w:p>
    <w:p w14:paraId="56A78402" w14:textId="77777777" w:rsidR="00F6313D" w:rsidRDefault="00F6313D" w:rsidP="00F6313D">
      <w:pPr>
        <w:pStyle w:val="Heading2"/>
        <w:rPr>
          <w:rtl/>
        </w:rPr>
      </w:pPr>
      <w:r>
        <w:rPr>
          <w:rtl/>
        </w:rPr>
        <w:t>מנחת חינוך סוף מצוה ב'</w:t>
      </w:r>
    </w:p>
    <w:p w14:paraId="73802068" w14:textId="77777777" w:rsidR="00F6313D" w:rsidRDefault="00F6313D" w:rsidP="00F6313D">
      <w:pPr>
        <w:pStyle w:val="Heading2"/>
        <w:rPr>
          <w:rtl/>
        </w:rPr>
      </w:pPr>
      <w:r>
        <w:rPr>
          <w:rtl/>
        </w:rPr>
        <w:t>לחם משנה הלכות סנהדרין יח:ב</w:t>
      </w:r>
    </w:p>
    <w:p w14:paraId="15683443" w14:textId="77777777" w:rsidR="00F6313D" w:rsidRDefault="00F6313D" w:rsidP="00F6313D">
      <w:pPr>
        <w:pStyle w:val="Heading1"/>
        <w:rPr>
          <w:rtl/>
        </w:rPr>
      </w:pPr>
      <w:r>
        <w:rPr>
          <w:rFonts w:hint="cs"/>
          <w:rtl/>
        </w:rPr>
        <w:t>ספר מנחת חינוך</w:t>
      </w:r>
    </w:p>
    <w:p w14:paraId="59A9B931" w14:textId="77777777" w:rsidR="00F6313D" w:rsidRDefault="00F6313D" w:rsidP="00F6313D">
      <w:pPr>
        <w:pStyle w:val="Heading2"/>
      </w:pPr>
      <w:r>
        <w:rPr>
          <w:rtl/>
        </w:rPr>
        <w:t>מפניני הרב עמ' רט</w:t>
      </w:r>
    </w:p>
    <w:p w14:paraId="5F32783F" w14:textId="77777777" w:rsidR="00F6313D" w:rsidRDefault="00F6313D" w:rsidP="00F6313D">
      <w:pPr>
        <w:rPr>
          <w:rtl/>
        </w:rPr>
      </w:pPr>
      <w:r>
        <w:rPr>
          <w:rtl/>
        </w:rPr>
        <w:t xml:space="preserve">רבנו בילדותו אהב מאוד את הספר מנחת חינוך ובלילה כשציוותה עליו אמו שילך לישון במטה הרבה פעמים לקח אתו את הספר הנ"ל ועשה את עצמו כאילו היה ישן והיה לומד בו מתחת לשמיכה וגמר את לימוד כל החיבור ההוא קודם הבר מצוה שלו שמעתי מהר"מ פייערשטיין והיה אומר שאף ר' חיים היה מחבב מאוד את הספר מנחת חינוך ולולא כן לא היה מתקבל בעולם הישיבות כי הלא מחברו מגאליציא היה </w:t>
      </w:r>
    </w:p>
    <w:p w14:paraId="2E3BF4DC" w14:textId="77777777" w:rsidR="00F6313D" w:rsidRDefault="00F6313D" w:rsidP="00F6313D">
      <w:pPr>
        <w:pStyle w:val="Heading2"/>
      </w:pPr>
      <w:r>
        <w:rPr>
          <w:rtl/>
        </w:rPr>
        <w:t>דברי הרב עמ' רה - מנחת חינוך</w:t>
      </w:r>
    </w:p>
    <w:p w14:paraId="4D2D6BF2" w14:textId="77777777" w:rsidR="00F6313D" w:rsidRDefault="00F6313D" w:rsidP="00742565">
      <w:pPr>
        <w:rPr>
          <w:rtl/>
        </w:rPr>
      </w:pPr>
      <w:r>
        <w:rPr>
          <w:rtl/>
        </w:rPr>
        <w:t>באירופה מי שידע לומר את הס מנחת חינוך בעל פה היו יכולים לטעות ואילו באמריקה בו ולחשוב עליו שהוא באמת תלמיד חכם אע"פ שאינו מי שיודע לומר את הסי מנ"ח בעל פה לפי ערך הזמן ולפי ערך המקום הוא באמת בבחינת תלמיד חכם</w:t>
      </w:r>
    </w:p>
    <w:p w14:paraId="6292FC74" w14:textId="77777777" w:rsidR="008E3BD3" w:rsidRPr="008E3BD3" w:rsidRDefault="008E3BD3" w:rsidP="00F6313D">
      <w:pPr>
        <w:pStyle w:val="Heading2"/>
        <w:rPr>
          <w:rtl/>
        </w:rPr>
      </w:pPr>
    </w:p>
    <w:sectPr w:rsidR="008E3BD3" w:rsidRPr="008E3B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6FBEB" w14:textId="77777777" w:rsidR="00847D55" w:rsidRDefault="00847D55" w:rsidP="008E3BD3">
      <w:r>
        <w:separator/>
      </w:r>
    </w:p>
  </w:endnote>
  <w:endnote w:type="continuationSeparator" w:id="0">
    <w:p w14:paraId="78BC117D" w14:textId="77777777" w:rsidR="00847D55" w:rsidRDefault="00847D55"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84D51" w14:textId="77777777" w:rsidR="00155EDB" w:rsidRDefault="00155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87754" w14:textId="77777777" w:rsidR="00155EDB" w:rsidRDefault="00155E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BD594" w14:textId="77777777" w:rsidR="00155EDB" w:rsidRDefault="00155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74556" w14:textId="77777777" w:rsidR="00847D55" w:rsidRDefault="00847D55" w:rsidP="008E3BD3">
      <w:r>
        <w:separator/>
      </w:r>
    </w:p>
  </w:footnote>
  <w:footnote w:type="continuationSeparator" w:id="0">
    <w:p w14:paraId="0DF6F3C6" w14:textId="77777777" w:rsidR="00847D55" w:rsidRDefault="00847D55" w:rsidP="008E3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4F369" w14:textId="77777777" w:rsidR="00155EDB" w:rsidRDefault="00155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6FFAF" w14:textId="1FB78409" w:rsidR="008E3BD3" w:rsidRDefault="00155EDB" w:rsidP="00155EDB">
    <w:pPr>
      <w:jc w:val="center"/>
    </w:pPr>
    <w:r>
      <w:rPr>
        <w:rtl/>
      </w:rPr>
      <w:t>שיעור</w:t>
    </w:r>
    <w:r>
      <w:rPr>
        <w:rFonts w:hint="cs"/>
        <w:rtl/>
      </w:rPr>
      <w:t xml:space="preserve"> מ"ב</w:t>
    </w:r>
    <w:r w:rsidR="008E3BD3" w:rsidRPr="008E3BD3">
      <w:rPr>
        <w:rtl/>
      </w:rPr>
      <w:t xml:space="preserve"> - מס' סנהדרין </w:t>
    </w:r>
    <w:r>
      <w:rPr>
        <w:rFonts w:hint="cs"/>
        <w:rtl/>
      </w:rPr>
      <w:t>יב:</w:t>
    </w:r>
    <w:bookmarkStart w:id="0" w:name="_GoBack"/>
    <w:bookmarkEnd w:id="0"/>
    <w:r w:rsidR="00DF5C70">
      <w:rPr>
        <w:rtl/>
      </w:rPr>
      <w:tab/>
    </w:r>
    <w:r w:rsidR="00DF5C70">
      <w:rPr>
        <w:rtl/>
      </w:rPr>
      <w:tab/>
    </w:r>
    <w:r w:rsidR="00DF5C70">
      <w:rPr>
        <w:rFonts w:hint="cs"/>
        <w:rtl/>
      </w:rPr>
      <w:t xml:space="preserve">     </w:t>
    </w:r>
    <w:r w:rsidR="00F6313D">
      <w:rPr>
        <w:noProof/>
        <w:rtl/>
      </w:rPr>
      <w:t>י"ט כסלו תשע"ו</w:t>
    </w:r>
    <w:r w:rsidR="00F6313D">
      <w:rPr>
        <w:rtl/>
      </w:rPr>
      <w:t xml:space="preserve"> </w:t>
    </w:r>
    <w:r w:rsidR="00DF5C70">
      <w:rPr>
        <w:rtl/>
      </w:rPr>
      <w:tab/>
    </w:r>
    <w:r w:rsidR="00DF5C70">
      <w:rPr>
        <w:rFonts w:hint="cs"/>
        <w:rtl/>
      </w:rPr>
      <w:t xml:space="preserve">  </w:t>
    </w:r>
    <w:r w:rsidR="00DF5C70">
      <w:rPr>
        <w:rtl/>
      </w:rPr>
      <w:tab/>
    </w:r>
    <w:r w:rsidR="00DF5C70">
      <w:rPr>
        <w:rtl/>
      </w:rPr>
      <w:tab/>
    </w:r>
    <w:r w:rsidR="00DF5C70">
      <w:rPr>
        <w:rtl/>
      </w:rPr>
      <w:tab/>
    </w:r>
    <w:r w:rsidR="008E3BD3" w:rsidRPr="008E3BD3">
      <w:rPr>
        <w:rtl/>
      </w:rPr>
      <w:t>הרב צבי שכטר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7354D" w14:textId="77777777" w:rsidR="00155EDB" w:rsidRDefault="00155E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3D"/>
    <w:rsid w:val="00111610"/>
    <w:rsid w:val="00125C0B"/>
    <w:rsid w:val="00155EDB"/>
    <w:rsid w:val="00742565"/>
    <w:rsid w:val="007A4624"/>
    <w:rsid w:val="00847D55"/>
    <w:rsid w:val="008E3BD3"/>
    <w:rsid w:val="00BC2476"/>
    <w:rsid w:val="00C402D8"/>
    <w:rsid w:val="00DF5C70"/>
    <w:rsid w:val="00F631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67B4E"/>
  <w15:chartTrackingRefBased/>
  <w15:docId w15:val="{51A2B3B1-25D6-4524-A1BF-BABCA8BA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 w:type="paragraph" w:styleId="NormalWeb">
    <w:name w:val="Normal (Web)"/>
    <w:basedOn w:val="Normal"/>
    <w:uiPriority w:val="99"/>
    <w:unhideWhenUsed/>
    <w:rsid w:val="00F6313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45873">
      <w:bodyDiv w:val="1"/>
      <w:marLeft w:val="0"/>
      <w:marRight w:val="0"/>
      <w:marTop w:val="0"/>
      <w:marBottom w:val="0"/>
      <w:divBdr>
        <w:top w:val="none" w:sz="0" w:space="0" w:color="auto"/>
        <w:left w:val="none" w:sz="0" w:space="0" w:color="auto"/>
        <w:bottom w:val="none" w:sz="0" w:space="0" w:color="auto"/>
        <w:right w:val="none" w:sz="0" w:space="0" w:color="auto"/>
      </w:divBdr>
    </w:div>
    <w:div w:id="521094812">
      <w:bodyDiv w:val="1"/>
      <w:marLeft w:val="0"/>
      <w:marRight w:val="0"/>
      <w:marTop w:val="0"/>
      <w:marBottom w:val="0"/>
      <w:divBdr>
        <w:top w:val="none" w:sz="0" w:space="0" w:color="auto"/>
        <w:left w:val="none" w:sz="0" w:space="0" w:color="auto"/>
        <w:bottom w:val="none" w:sz="0" w:space="0" w:color="auto"/>
        <w:right w:val="none" w:sz="0" w:space="0" w:color="auto"/>
      </w:divBdr>
    </w:div>
    <w:div w:id="148415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Fixed%20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Fixed Source Sheets Template</Template>
  <TotalTime>3</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Nathaniel Elkaim</cp:lastModifiedBy>
  <cp:revision>3</cp:revision>
  <dcterms:created xsi:type="dcterms:W3CDTF">2015-12-01T20:18:00Z</dcterms:created>
  <dcterms:modified xsi:type="dcterms:W3CDTF">2015-12-02T14:12:00Z</dcterms:modified>
</cp:coreProperties>
</file>