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FB835" w14:textId="77777777" w:rsidR="000005CB" w:rsidRPr="00AF6D7E" w:rsidRDefault="004206B6" w:rsidP="00114827">
      <w:pPr>
        <w:pStyle w:val="Title"/>
        <w:rPr>
          <w:rtl/>
        </w:rPr>
      </w:pPr>
      <w:r>
        <w:rPr>
          <w:rFonts w:hint="cs"/>
          <w:rtl/>
        </w:rPr>
        <w:t>עזר לצבי</w:t>
      </w:r>
      <w:r w:rsidR="00527574">
        <w:rPr>
          <w:rFonts w:hint="cs"/>
          <w:rtl/>
        </w:rPr>
        <w:t xml:space="preserve"> </w:t>
      </w:r>
    </w:p>
    <w:p w14:paraId="6B3A8DF6" w14:textId="45BAC937" w:rsidR="00EC7C87" w:rsidRDefault="002048AA" w:rsidP="008F2FC0">
      <w:pPr>
        <w:pStyle w:val="Subtitle"/>
      </w:pPr>
      <w:r>
        <w:rPr>
          <w:rFonts w:hint="cs"/>
          <w:rtl/>
        </w:rPr>
        <w:t>פשרה</w:t>
      </w:r>
      <w:r w:rsidR="00F13922">
        <w:rPr>
          <w:rFonts w:hint="cs"/>
          <w:rtl/>
        </w:rPr>
        <w:t>, הפקר בית דין</w:t>
      </w:r>
      <w:r w:rsidR="00716488">
        <w:rPr>
          <w:rFonts w:hint="cs"/>
          <w:rtl/>
        </w:rPr>
        <w:t>, קנין סודר</w:t>
      </w:r>
    </w:p>
    <w:p w14:paraId="2F8429CD" w14:textId="07F0A442" w:rsidR="003D51F3" w:rsidRDefault="003D51F3" w:rsidP="003D51F3">
      <w:pPr>
        <w:pStyle w:val="Heading3"/>
        <w:rPr>
          <w:rtl/>
        </w:rPr>
      </w:pPr>
      <w:r>
        <w:rPr>
          <w:rFonts w:hint="cs"/>
          <w:rtl/>
        </w:rPr>
        <w:t>פשרה</w:t>
      </w:r>
      <w:bookmarkStart w:id="0" w:name="_GoBack"/>
      <w:bookmarkEnd w:id="0"/>
    </w:p>
    <w:p w14:paraId="406505DC" w14:textId="56F836C5" w:rsidR="00AF6D7E" w:rsidRDefault="00610F68" w:rsidP="0061580E">
      <w:pPr>
        <w:pStyle w:val="Heading2"/>
        <w:rPr>
          <w:rtl/>
        </w:rPr>
      </w:pPr>
      <w:r>
        <w:rPr>
          <w:rFonts w:hint="cs"/>
          <w:rtl/>
        </w:rPr>
        <w:t xml:space="preserve">שלחן ערוך חושן משפט סימן יב </w:t>
      </w:r>
      <w:r>
        <w:rPr>
          <w:rtl/>
        </w:rPr>
        <w:t>–</w:t>
      </w:r>
      <w:r>
        <w:rPr>
          <w:rFonts w:hint="cs"/>
          <w:rtl/>
        </w:rPr>
        <w:t xml:space="preserve"> הלכות פשרה</w:t>
      </w:r>
    </w:p>
    <w:p w14:paraId="3213A134" w14:textId="7271E2B0" w:rsidR="00645753" w:rsidRDefault="00645753" w:rsidP="0061580E">
      <w:pPr>
        <w:pStyle w:val="Heading2"/>
        <w:rPr>
          <w:rtl/>
        </w:rPr>
      </w:pPr>
      <w:r>
        <w:rPr>
          <w:rFonts w:hint="cs"/>
          <w:rtl/>
        </w:rPr>
        <w:t>סנהדרין מו.</w:t>
      </w:r>
      <w:r w:rsidR="00701B7B">
        <w:rPr>
          <w:rFonts w:hint="cs"/>
          <w:rtl/>
        </w:rPr>
        <w:t xml:space="preserve"> </w:t>
      </w:r>
      <w:r w:rsidR="00701B7B" w:rsidRPr="00701B7B">
        <w:rPr>
          <w:rFonts w:hint="cs"/>
          <w:rtl/>
        </w:rPr>
        <w:t>בית דין מכין ועונשים</w:t>
      </w:r>
    </w:p>
    <w:p w14:paraId="61846090" w14:textId="3D86F16E" w:rsidR="00701B7B" w:rsidRDefault="00610F68" w:rsidP="0061580E">
      <w:pPr>
        <w:pStyle w:val="Heading2"/>
        <w:rPr>
          <w:rtl/>
        </w:rPr>
      </w:pPr>
      <w:r>
        <w:rPr>
          <w:rFonts w:hint="cs"/>
          <w:rtl/>
        </w:rPr>
        <w:t>תוספות ו. ביצוע בשלשה</w:t>
      </w:r>
      <w:r w:rsidR="00701B7B">
        <w:rPr>
          <w:rFonts w:hint="cs"/>
          <w:rtl/>
        </w:rPr>
        <w:t xml:space="preserve"> </w:t>
      </w:r>
      <w:r w:rsidR="00701B7B" w:rsidRPr="00701B7B">
        <w:rPr>
          <w:rFonts w:hint="cs"/>
          <w:rtl/>
        </w:rPr>
        <w:t>אין הולכין בפשרה אחר הרוב</w:t>
      </w:r>
    </w:p>
    <w:p w14:paraId="7E896C2B" w14:textId="0280A587" w:rsidR="003560E7" w:rsidRDefault="007373C1" w:rsidP="003560E7">
      <w:pPr>
        <w:pStyle w:val="Heading3"/>
        <w:rPr>
          <w:rtl/>
        </w:rPr>
      </w:pPr>
      <w:r>
        <w:rPr>
          <w:rFonts w:hint="cs"/>
          <w:rtl/>
        </w:rPr>
        <w:t>בענין שטרות (מסתעף)</w:t>
      </w:r>
    </w:p>
    <w:p w14:paraId="0D8602C8" w14:textId="196B544B" w:rsidR="009A28FE" w:rsidRPr="009A28FE" w:rsidRDefault="009A28FE" w:rsidP="0061580E">
      <w:pPr>
        <w:pStyle w:val="Heading2"/>
      </w:pPr>
      <w:r w:rsidRPr="009A28FE">
        <w:rPr>
          <w:rtl/>
        </w:rPr>
        <w:t>ארץ הצבי עמ' קנה, בענין שטרות </w:t>
      </w:r>
    </w:p>
    <w:p w14:paraId="692570B2" w14:textId="196B544B" w:rsidR="009A28FE" w:rsidRDefault="009A28FE" w:rsidP="0061580E">
      <w:pPr>
        <w:pStyle w:val="Heading2"/>
        <w:rPr>
          <w:rtl/>
        </w:rPr>
      </w:pPr>
      <w:r w:rsidRPr="009A28FE">
        <w:rPr>
          <w:rtl/>
        </w:rPr>
        <w:t>חידושי הגר"ח על הרמב"ם הל' עדות ג:ד, תוספות כתובות כ: </w:t>
      </w:r>
    </w:p>
    <w:p w14:paraId="30321F9C" w14:textId="3501019C" w:rsidR="003560E7" w:rsidRDefault="003560E7" w:rsidP="003560E7">
      <w:pPr>
        <w:pStyle w:val="Heading3"/>
        <w:rPr>
          <w:rtl/>
        </w:rPr>
      </w:pPr>
      <w:r>
        <w:rPr>
          <w:rFonts w:hint="cs"/>
          <w:rtl/>
        </w:rPr>
        <w:t>הפקר ב"ד להקנות</w:t>
      </w:r>
    </w:p>
    <w:p w14:paraId="28C54823" w14:textId="7A0EA1AC" w:rsidR="00F109FF" w:rsidRDefault="00F109FF" w:rsidP="0061580E">
      <w:pPr>
        <w:pStyle w:val="Heading2"/>
      </w:pPr>
      <w:r>
        <w:rPr>
          <w:rFonts w:hint="cs"/>
          <w:rtl/>
        </w:rPr>
        <w:t>סנהדרין ל</w:t>
      </w:r>
    </w:p>
    <w:p w14:paraId="19D099B7" w14:textId="61CA6E1E" w:rsidR="00BF7022" w:rsidRDefault="004D7167" w:rsidP="0061580E">
      <w:pPr>
        <w:pStyle w:val="Heading2"/>
        <w:rPr>
          <w:rtl/>
        </w:rPr>
      </w:pPr>
      <w:r>
        <w:rPr>
          <w:rFonts w:hint="cs"/>
          <w:rtl/>
        </w:rPr>
        <w:t>רמב"ם הלכות מכירה א:א וכט:א</w:t>
      </w:r>
    </w:p>
    <w:p w14:paraId="4F41920B" w14:textId="4CA3A071" w:rsidR="00C46DCB" w:rsidRDefault="008B4E46" w:rsidP="001D5051">
      <w:pPr>
        <w:pStyle w:val="Heading2"/>
        <w:rPr>
          <w:rtl/>
        </w:rPr>
      </w:pPr>
      <w:r>
        <w:rPr>
          <w:rFonts w:hint="cs"/>
          <w:rtl/>
        </w:rPr>
        <w:t>בית יוסף אבן העזר כח:יג</w:t>
      </w:r>
    </w:p>
    <w:p w14:paraId="6F4C6E6F" w14:textId="7BE01E87" w:rsidR="008B4E46" w:rsidRDefault="00064300" w:rsidP="008B4E46">
      <w:pPr>
        <w:rPr>
          <w:rtl/>
        </w:rPr>
      </w:pPr>
      <w:r w:rsidRPr="00064300">
        <w:rPr>
          <w:rtl/>
        </w:rPr>
        <w:t>וכתב רבינו ירוחם (נכ"ב ח"א קפא ע"ג) דלמ"ד מקודשת היינו מדרבנן כיון דמעמד שלשתן תקנתא דרבנן היא עכ"ל ואינו מוכרח דהא איכא למימר דכיון דתקינו רבנן נקנו לה המעות וכיון שנקנו לה ה"ל כאילו נתן לה כסף והויא מקודשת דאורייתא.</w:t>
      </w:r>
    </w:p>
    <w:p w14:paraId="14F77E9E" w14:textId="36417636" w:rsidR="007234CF" w:rsidRDefault="001D5051" w:rsidP="001D5051">
      <w:pPr>
        <w:pStyle w:val="Heading2"/>
        <w:rPr>
          <w:rtl/>
        </w:rPr>
      </w:pPr>
      <w:r w:rsidRPr="001D5051">
        <w:rPr>
          <w:rFonts w:hint="cs"/>
          <w:rtl/>
        </w:rPr>
        <w:t>אבני מילואים</w:t>
      </w:r>
      <w:r>
        <w:rPr>
          <w:rFonts w:hint="cs"/>
          <w:rtl/>
        </w:rPr>
        <w:t xml:space="preserve"> כח:</w:t>
      </w:r>
      <w:r w:rsidR="00141C7B">
        <w:rPr>
          <w:rFonts w:hint="cs"/>
          <w:rtl/>
        </w:rPr>
        <w:t>לג,</w:t>
      </w:r>
      <w:r w:rsidRPr="001D5051">
        <w:rPr>
          <w:rFonts w:hint="cs"/>
          <w:rtl/>
        </w:rPr>
        <w:t xml:space="preserve"> </w:t>
      </w:r>
      <w:r w:rsidR="007234CF">
        <w:rPr>
          <w:rFonts w:hint="cs"/>
          <w:rtl/>
        </w:rPr>
        <w:t>קצות החושן רלה:ד, בפרט בד"ה אמנם שטת תוס'</w:t>
      </w:r>
    </w:p>
    <w:p w14:paraId="22534485" w14:textId="4A4362A5" w:rsidR="0072338B" w:rsidRPr="0072338B" w:rsidRDefault="001D5051" w:rsidP="001D5051">
      <w:pPr>
        <w:pStyle w:val="Heading2"/>
        <w:rPr>
          <w:rtl/>
        </w:rPr>
      </w:pPr>
      <w:r w:rsidRPr="001D5051">
        <w:rPr>
          <w:rtl/>
        </w:rPr>
        <w:t>קהלת יעקב</w:t>
      </w:r>
      <w:r>
        <w:rPr>
          <w:rFonts w:hint="cs"/>
          <w:rtl/>
        </w:rPr>
        <w:t xml:space="preserve"> </w:t>
      </w:r>
      <w:r w:rsidRPr="001D5051">
        <w:rPr>
          <w:rtl/>
        </w:rPr>
        <w:t>כ</w:t>
      </w:r>
      <w:r>
        <w:rPr>
          <w:rFonts w:hint="cs"/>
          <w:rtl/>
        </w:rPr>
        <w:t>ח:י</w:t>
      </w:r>
      <w:r w:rsidRPr="001D5051">
        <w:rPr>
          <w:rtl/>
        </w:rPr>
        <w:t>ג</w:t>
      </w:r>
      <w:r w:rsidR="00141C7B">
        <w:rPr>
          <w:rFonts w:hint="cs"/>
          <w:rtl/>
        </w:rPr>
        <w:t>,</w:t>
      </w:r>
      <w:r w:rsidRPr="001D5051">
        <w:rPr>
          <w:rtl/>
        </w:rPr>
        <w:t xml:space="preserve"> </w:t>
      </w:r>
      <w:r w:rsidR="00386913" w:rsidRPr="00386913">
        <w:rPr>
          <w:rtl/>
        </w:rPr>
        <w:t xml:space="preserve">נתיבות המשפט ביאורים </w:t>
      </w:r>
      <w:r w:rsidR="00386913">
        <w:rPr>
          <w:rFonts w:hint="cs"/>
          <w:rtl/>
        </w:rPr>
        <w:t>רלה:יג</w:t>
      </w:r>
    </w:p>
    <w:p w14:paraId="63A15D38" w14:textId="669BEFFC" w:rsidR="00BF7022" w:rsidRDefault="00BF7022" w:rsidP="0061580E">
      <w:pPr>
        <w:pStyle w:val="Heading2"/>
      </w:pPr>
      <w:r>
        <w:rPr>
          <w:rFonts w:hint="cs"/>
          <w:rtl/>
        </w:rPr>
        <w:t>צמח דוד על שו"ת ראק"ע סימן רכא</w:t>
      </w:r>
      <w:r w:rsidR="001B2164">
        <w:rPr>
          <w:rStyle w:val="FootnoteReference"/>
          <w:sz w:val="28"/>
          <w:szCs w:val="28"/>
          <w:rtl/>
        </w:rPr>
        <w:footnoteReference w:id="1"/>
      </w:r>
    </w:p>
    <w:p w14:paraId="5CA96C6D" w14:textId="26B7FA90" w:rsidR="00610F68" w:rsidRDefault="00D847B3" w:rsidP="0061580E">
      <w:pPr>
        <w:pStyle w:val="Heading2"/>
        <w:rPr>
          <w:rFonts w:hint="cs"/>
          <w:rtl/>
        </w:rPr>
      </w:pPr>
      <w:hyperlink r:id="rId7" w:history="1">
        <w:r w:rsidR="0043305E" w:rsidRPr="00D847B3">
          <w:rPr>
            <w:rStyle w:val="Hyperlink"/>
            <w:rFonts w:hint="cs"/>
            <w:rtl/>
          </w:rPr>
          <w:t>ס</w:t>
        </w:r>
        <w:r>
          <w:rPr>
            <w:rStyle w:val="Hyperlink"/>
            <w:rFonts w:hint="cs"/>
            <w:rtl/>
          </w:rPr>
          <w:t>פר סנהדרי קטנה (ברונשט</w:t>
        </w:r>
        <w:r w:rsidR="0043305E" w:rsidRPr="00D847B3">
          <w:rPr>
            <w:rStyle w:val="Hyperlink"/>
            <w:rFonts w:hint="cs"/>
            <w:rtl/>
          </w:rPr>
          <w:t>ין, תרי)</w:t>
        </w:r>
        <w:r w:rsidR="00416F98" w:rsidRPr="00D847B3">
          <w:rPr>
            <w:rStyle w:val="Hyperlink"/>
            <w:rFonts w:hint="cs"/>
            <w:rtl/>
          </w:rPr>
          <w:t xml:space="preserve"> ד.</w:t>
        </w:r>
        <w:r w:rsidR="006D52C9" w:rsidRPr="00D847B3">
          <w:rPr>
            <w:rStyle w:val="Hyperlink"/>
            <w:rFonts w:hint="cs"/>
            <w:rtl/>
          </w:rPr>
          <w:t xml:space="preserve"> ד"ה ועפי"ז</w:t>
        </w:r>
      </w:hyperlink>
      <w:r w:rsidR="00FC1436">
        <w:rPr>
          <w:rFonts w:hint="cs"/>
          <w:rtl/>
        </w:rPr>
        <w:t xml:space="preserve"> </w:t>
      </w:r>
      <w:r w:rsidR="002C2CEF">
        <w:t>(link)</w:t>
      </w:r>
      <w:r w:rsidR="002C2CEF">
        <w:rPr>
          <w:rFonts w:hint="cs"/>
          <w:rtl/>
        </w:rPr>
        <w:t xml:space="preserve"> </w:t>
      </w:r>
      <w:r w:rsidR="00FC1436">
        <w:rPr>
          <w:rFonts w:hint="cs"/>
          <w:rtl/>
        </w:rPr>
        <w:t>וגם בעמ' 34 ד"ה ברש"י</w:t>
      </w:r>
    </w:p>
    <w:p w14:paraId="5042AFD3" w14:textId="72D3918A" w:rsidR="0043305E" w:rsidRDefault="0043305E" w:rsidP="0043305E">
      <w:pPr>
        <w:rPr>
          <w:rtl/>
        </w:rPr>
      </w:pPr>
      <w:r>
        <w:t>(OCR)</w:t>
      </w:r>
      <w:r>
        <w:rPr>
          <w:rFonts w:hint="cs"/>
          <w:rtl/>
        </w:rPr>
        <w:t xml:space="preserve"> </w:t>
      </w:r>
      <w:r>
        <w:rPr>
          <w:rtl/>
        </w:rPr>
        <w:t>ו</w:t>
      </w:r>
      <w:r>
        <w:rPr>
          <w:rFonts w:hint="cs"/>
          <w:rtl/>
        </w:rPr>
        <w:t>נ</w:t>
      </w:r>
      <w:r>
        <w:rPr>
          <w:rtl/>
        </w:rPr>
        <w:t>״מ במאי דיליף שלשה מג׳ פעמים אלהים לענין פשרה אם נאמר דמקשינן פשרה ללין לאם לא הוה כחיב רק ב׳ פממים אלהים נהי דהוה ידמינן דהדין בשלשה משום דאין ב״ר שקול מ״מ בפשרה הוה סגי בב׳ דהרי מקשינן פשרה לדין. ובדין לא כחיב בחורה רק ב׳ פעמים אלהים והשלישי איצטרך שלא יהי׳ ב״ר שקול ובפשרה לא שייך לומר אין ב״ד שקול דהרי כתבו החום׳ לקמן(דף ו ע״א) ל״ה ביצוע דבפשרה אין הולכין בחר רוב דימוח מר שיסכימו כולם וא״כ אין נ״מ בפשרה בין ב״ר שקול לאינו שקול לסוף סוף צריך שיסכימו טלם וא״כ הוה.םגי בחרי אבל מכשיו דכחיב</w:t>
      </w:r>
      <w:r w:rsidR="00D847B3">
        <w:t xml:space="preserve"> </w:t>
      </w:r>
      <w:r w:rsidR="00D847B3">
        <w:rPr>
          <w:rtl/>
        </w:rPr>
        <w:t>בתורה בהדי׳ ג</w:t>
      </w:r>
      <w:r w:rsidR="00D847B3">
        <w:t xml:space="preserve"> </w:t>
      </w:r>
      <w:r w:rsidR="00D847B3">
        <w:rPr>
          <w:rtl/>
        </w:rPr>
        <w:t>מקשיגן פשרה לדין גם בפשרה צריך שלשה</w:t>
      </w:r>
      <w:r w:rsidR="00D847B3">
        <w:t>:</w:t>
      </w:r>
    </w:p>
    <w:p w14:paraId="02A79F9B" w14:textId="5299F136" w:rsidR="003560E7" w:rsidRDefault="003560E7" w:rsidP="003560E7">
      <w:pPr>
        <w:pStyle w:val="Heading3"/>
        <w:rPr>
          <w:rtl/>
        </w:rPr>
      </w:pPr>
      <w:r>
        <w:rPr>
          <w:rFonts w:hint="cs"/>
          <w:rtl/>
        </w:rPr>
        <w:t>קנין בפשרה</w:t>
      </w:r>
    </w:p>
    <w:p w14:paraId="6FF6527F" w14:textId="6EE6C451" w:rsidR="00D847B3" w:rsidRDefault="00D847B3" w:rsidP="0072338B">
      <w:pPr>
        <w:pStyle w:val="Heading2"/>
      </w:pPr>
      <w:r>
        <w:rPr>
          <w:rFonts w:hint="cs"/>
          <w:rtl/>
        </w:rPr>
        <w:t>תוס' ו. ד"ה צריכה קנין</w:t>
      </w:r>
    </w:p>
    <w:p w14:paraId="384F7E6B" w14:textId="3A1DBA6E" w:rsidR="000A4024" w:rsidRDefault="005D27F1" w:rsidP="0061580E">
      <w:pPr>
        <w:pStyle w:val="Heading2"/>
        <w:rPr>
          <w:rtl/>
        </w:rPr>
      </w:pPr>
      <w:r>
        <w:rPr>
          <w:rFonts w:hint="cs"/>
          <w:rtl/>
        </w:rPr>
        <w:t xml:space="preserve">תוספות </w:t>
      </w:r>
      <w:r w:rsidR="000A4024">
        <w:rPr>
          <w:rFonts w:hint="cs"/>
          <w:rtl/>
        </w:rPr>
        <w:t>בבא בתרא ב.</w:t>
      </w:r>
    </w:p>
    <w:p w14:paraId="28A78C81" w14:textId="355FDD85" w:rsidR="003560E7" w:rsidRPr="003560E7" w:rsidRDefault="00B40AFB" w:rsidP="00B40AFB">
      <w:pPr>
        <w:pStyle w:val="Heading3"/>
        <w:rPr>
          <w:rtl/>
        </w:rPr>
      </w:pPr>
      <w:r>
        <w:rPr>
          <w:rFonts w:hint="cs"/>
          <w:rtl/>
        </w:rPr>
        <w:t xml:space="preserve">ענין </w:t>
      </w:r>
      <w:r w:rsidR="003560E7" w:rsidRPr="003560E7">
        <w:rPr>
          <w:rFonts w:hint="cs"/>
          <w:rtl/>
        </w:rPr>
        <w:t>קנין סודר</w:t>
      </w:r>
    </w:p>
    <w:p w14:paraId="69E854A0" w14:textId="10C3DB9D" w:rsidR="00AB0DA6" w:rsidRDefault="002F0909" w:rsidP="0061580E">
      <w:pPr>
        <w:pStyle w:val="Heading2"/>
        <w:rPr>
          <w:rtl/>
        </w:rPr>
      </w:pPr>
      <w:r>
        <w:rPr>
          <w:rFonts w:hint="cs"/>
          <w:rtl/>
        </w:rPr>
        <w:t>רמב"ם הלכות מכירה ה: יב-יג</w:t>
      </w:r>
    </w:p>
    <w:p w14:paraId="3831E7DB" w14:textId="2DA41538" w:rsidR="00784221" w:rsidRPr="00784221" w:rsidRDefault="00784221" w:rsidP="00784221">
      <w:pPr>
        <w:pStyle w:val="Heading2"/>
        <w:rPr>
          <w:color w:val="auto"/>
          <w:sz w:val="22"/>
          <w:szCs w:val="22"/>
          <w:shd w:val="clear" w:color="auto" w:fill="auto"/>
          <w:rtl/>
        </w:rPr>
      </w:pPr>
      <w:r w:rsidRPr="00784221">
        <w:rPr>
          <w:color w:val="auto"/>
          <w:sz w:val="22"/>
          <w:szCs w:val="22"/>
          <w:shd w:val="clear" w:color="auto" w:fill="auto"/>
          <w:rtl/>
        </w:rPr>
        <w:t xml:space="preserve">נהגו רוב המקומות להקנות למקצת אלו הדברים או כיוצא באלו, ואומרים וקנינו מפלוני שעשה פלוני שליח, או שמחל לפלוני חוב שיש לו אצלו, או שבטל המודעה שמסר על גט זה וכיוצא באלו, אע"פ שאינו צריך.  </w:t>
      </w:r>
    </w:p>
    <w:p w14:paraId="08974AE2" w14:textId="6D988709" w:rsidR="00784221" w:rsidRPr="00784221" w:rsidRDefault="00784221" w:rsidP="00784221">
      <w:pPr>
        <w:rPr>
          <w:rtl/>
        </w:rPr>
      </w:pPr>
      <w:r w:rsidRPr="00784221">
        <w:rPr>
          <w:rtl/>
        </w:rPr>
        <w:t>קנין זה שנהגו להקנות באלו הדברים אינו מועיל כלום, אלא להודיע שאינו אומר דברים אלו כמשחק ומהתל אלא שגמר בלבו ואחר כך אמר, לפיכך אם אמר בלב שלם אני אמרתי וגמרתי לעשות דבר זה אין צריך דבר אחר כלל.</w:t>
      </w:r>
    </w:p>
    <w:p w14:paraId="377141BE" w14:textId="7A6A053B" w:rsidR="00CC47C6" w:rsidRDefault="00CC47C6" w:rsidP="0061580E">
      <w:pPr>
        <w:pStyle w:val="Heading2"/>
      </w:pPr>
      <w:r>
        <w:rPr>
          <w:rFonts w:hint="cs"/>
          <w:rtl/>
        </w:rPr>
        <w:t>תוספות קידושין כו: ד"ה ה"ג</w:t>
      </w:r>
    </w:p>
    <w:p w14:paraId="5BE9FF22" w14:textId="535C92E3" w:rsidR="003E0F70" w:rsidRDefault="003560E7" w:rsidP="0061580E">
      <w:pPr>
        <w:pStyle w:val="Heading2"/>
        <w:rPr>
          <w:rtl/>
        </w:rPr>
      </w:pPr>
      <w:r>
        <w:rPr>
          <w:rFonts w:hint="cs"/>
          <w:rtl/>
        </w:rPr>
        <w:t>נפש הרב עמ' קעט ומפניני הרב עמ' רעח</w:t>
      </w:r>
    </w:p>
    <w:p w14:paraId="75312581" w14:textId="77777777" w:rsidR="00411F86" w:rsidRDefault="0033447E" w:rsidP="00663B2B">
      <w:pPr>
        <w:pStyle w:val="Heading2"/>
        <w:rPr>
          <w:rtl/>
        </w:rPr>
      </w:pPr>
      <w:r>
        <w:rPr>
          <w:rFonts w:hint="cs"/>
          <w:rtl/>
        </w:rPr>
        <w:t>בבא בתרא מ.</w:t>
      </w:r>
      <w:r w:rsidR="0016717E">
        <w:rPr>
          <w:rFonts w:hint="cs"/>
          <w:rtl/>
        </w:rPr>
        <w:t xml:space="preserve"> ותוס' שם ד"ה קנין</w:t>
      </w:r>
    </w:p>
    <w:p w14:paraId="0AD82FB8" w14:textId="27D613CA" w:rsidR="000F24AC" w:rsidRDefault="000F24AC" w:rsidP="000F24AC">
      <w:pPr>
        <w:pStyle w:val="Heading2"/>
        <w:rPr>
          <w:rtl/>
        </w:rPr>
      </w:pPr>
      <w:r>
        <w:rPr>
          <w:rFonts w:hint="cs"/>
          <w:rtl/>
        </w:rPr>
        <w:t>רמב"ם הלכות מכירה ה:ט</w:t>
      </w:r>
    </w:p>
    <w:p w14:paraId="6A59CF2E" w14:textId="2B87F372" w:rsidR="00076181" w:rsidRDefault="00076181" w:rsidP="00076181">
      <w:pPr>
        <w:rPr>
          <w:rtl/>
        </w:rPr>
      </w:pPr>
      <w:r>
        <w:rPr>
          <w:rtl/>
        </w:rPr>
        <w:t>זה הקניין אין צריך להיות בפני</w:t>
      </w:r>
      <w:r w:rsidRPr="00076181">
        <w:rPr>
          <w:rtl/>
        </w:rPr>
        <w:t xml:space="preserve"> עדים, אלא אם היה בינו ובין חבירו קנה, שלא הצריכה תורה עדים בדיני ממונות אלא לכופר, אבל המוכר או הנותן או השוכר או המשאיל וכיוצא בהן אין צריך עדים, וכיון שקנה הקונה בדרך אחד מן הדרכים שקונין בהן, בין בהגבהה, בין במשיכה, בין במסירה, בין בקנין, בין בכסף, בין בשטר או בחזקה קנה, ואף על פי שאין שם עדים. +/השגת הראב"ד/ שאין שם עדים וכו'. א"א אין הכל מודים בקניין עכ"ל.+</w:t>
      </w:r>
    </w:p>
    <w:p w14:paraId="7CB286D2" w14:textId="63722242" w:rsidR="00B21FBC" w:rsidRDefault="00411F86" w:rsidP="00B21FBC">
      <w:pPr>
        <w:pStyle w:val="Heading2"/>
        <w:rPr>
          <w:rtl/>
        </w:rPr>
      </w:pPr>
      <w:r>
        <w:rPr>
          <w:rFonts w:hint="cs"/>
          <w:rtl/>
        </w:rPr>
        <w:t>שיטה מקובצת שם</w:t>
      </w:r>
      <w:r w:rsidR="00B21FBC">
        <w:rPr>
          <w:rFonts w:hint="cs"/>
          <w:rtl/>
        </w:rPr>
        <w:t xml:space="preserve"> ד"ה קנין</w:t>
      </w:r>
    </w:p>
    <w:p w14:paraId="771C62D1" w14:textId="470E7ADB" w:rsidR="00B21FBC" w:rsidRPr="00B21FBC" w:rsidRDefault="00B21FBC" w:rsidP="00B21FBC">
      <w:pPr>
        <w:rPr>
          <w:rtl/>
        </w:rPr>
      </w:pPr>
      <w:r w:rsidRPr="00B21FBC">
        <w:rPr>
          <w:rtl/>
        </w:rPr>
        <w:t>וזה לשון הראב"ד ז"ל</w:t>
      </w:r>
      <w:r w:rsidRPr="00B21FBC">
        <w:t>: </w:t>
      </w:r>
      <w:r w:rsidRPr="00B21FBC">
        <w:rPr>
          <w:rtl/>
        </w:rPr>
        <w:t>אמר אברהם לכאורה הא דאמרינן להו בפני שנים לאומפחד כפירה הוא אלא שאין מתקיים המעשה אלא בשנים ואפילו הוא מודהלו שאם מפחד כפירה הוא גם כל המעשה שיעשה אדם עם חברו מתנותומכירות ומחילות וחלופי חפץ בחפץ והלואות כולם צריכות שנים ויש מהםצריכות כתיבה ויש אינם צריכות ומהימנו את אלו אבל נראהכי שארהדברים מתקיימים בהודאת שניהם ואלו אין מתקיימים אלא בעדים ולפיכךהוצרך לומר קיום שטרות לומר שאין מתקיים אלא בשלשה מעתה קנין אין</w:t>
      </w:r>
      <w:r>
        <w:rPr>
          <w:rFonts w:hint="cs"/>
          <w:rtl/>
        </w:rPr>
        <w:t xml:space="preserve"> </w:t>
      </w:r>
      <w:r w:rsidRPr="00B21FBC">
        <w:rPr>
          <w:rtl/>
        </w:rPr>
        <w:t>מתקיים אלא בעדים וכן כתב גאון ז"ל</w:t>
      </w:r>
      <w:r w:rsidRPr="00B21FBC">
        <w:t>. </w:t>
      </w:r>
      <w:r w:rsidRPr="00B21FBC">
        <w:rPr>
          <w:rtl/>
        </w:rPr>
        <w:t>אלא שה"ר יצחק ז"ל חולק בדבר ואני</w:t>
      </w:r>
      <w:r>
        <w:rPr>
          <w:rFonts w:hint="cs"/>
          <w:rtl/>
        </w:rPr>
        <w:t xml:space="preserve"> </w:t>
      </w:r>
      <w:r w:rsidRPr="00B21FBC">
        <w:rPr>
          <w:rtl/>
        </w:rPr>
        <w:t>מוסיף על דברי הגאון ז"ל כי על תפיסת הסודר בלבד נאמר מפני שאין בושום משא ומתן ושלא בעדים מחזי כחוכא ואטלולא אבל בקנין האמור</w:t>
      </w:r>
      <w:r>
        <w:rPr>
          <w:rFonts w:hint="cs"/>
          <w:rtl/>
        </w:rPr>
        <w:t xml:space="preserve"> </w:t>
      </w:r>
      <w:r w:rsidRPr="00B21FBC">
        <w:rPr>
          <w:rtl/>
        </w:rPr>
        <w:t>במקרא שלף נעלו ונתן לרעהו אין צריך לעדות אלא מה שיודה לו</w:t>
      </w:r>
      <w:r w:rsidRPr="00B21FBC">
        <w:t>. </w:t>
      </w:r>
      <w:r w:rsidRPr="00B21FBC">
        <w:rPr>
          <w:rtl/>
        </w:rPr>
        <w:t>כן נראהלי</w:t>
      </w:r>
      <w:r w:rsidRPr="00B21FBC">
        <w:t>. </w:t>
      </w:r>
      <w:r w:rsidRPr="00B21FBC">
        <w:rPr>
          <w:rtl/>
        </w:rPr>
        <w:t>עכ"ל</w:t>
      </w:r>
      <w:r w:rsidRPr="00B21FBC">
        <w:t>:</w:t>
      </w:r>
    </w:p>
    <w:p w14:paraId="476C56C0" w14:textId="267C0CB8" w:rsidR="0033447E" w:rsidRDefault="00663B2B" w:rsidP="00663B2B">
      <w:pPr>
        <w:pStyle w:val="Heading2"/>
      </w:pPr>
      <w:r w:rsidRPr="0061580E">
        <w:rPr>
          <w:rFonts w:hint="cs"/>
          <w:rtl/>
        </w:rPr>
        <w:t xml:space="preserve">תוספות </w:t>
      </w:r>
      <w:r>
        <w:rPr>
          <w:rFonts w:hint="cs"/>
          <w:rtl/>
        </w:rPr>
        <w:t xml:space="preserve">סנהדרין </w:t>
      </w:r>
      <w:r w:rsidRPr="0061580E">
        <w:rPr>
          <w:rFonts w:hint="cs"/>
          <w:rtl/>
        </w:rPr>
        <w:t>כד:</w:t>
      </w:r>
      <w:r>
        <w:rPr>
          <w:rFonts w:hint="cs"/>
          <w:rtl/>
        </w:rPr>
        <w:t>, כתובות קב</w:t>
      </w:r>
    </w:p>
    <w:p w14:paraId="2185DCDD" w14:textId="3437FDDD" w:rsidR="005D27F1" w:rsidRDefault="005D27F1" w:rsidP="0061580E">
      <w:pPr>
        <w:pStyle w:val="Heading2"/>
        <w:rPr>
          <w:rtl/>
        </w:rPr>
      </w:pPr>
      <w:r>
        <w:rPr>
          <w:rFonts w:hint="cs"/>
          <w:rtl/>
        </w:rPr>
        <w:t>שלחן ערוך חושן משפט סימן מ</w:t>
      </w:r>
      <w:r w:rsidR="00F65D93">
        <w:rPr>
          <w:rFonts w:hint="cs"/>
          <w:rtl/>
        </w:rPr>
        <w:t>:א</w:t>
      </w:r>
      <w:r>
        <w:rPr>
          <w:rFonts w:hint="cs"/>
          <w:rtl/>
        </w:rPr>
        <w:t xml:space="preserve"> וקצות החושן שם</w:t>
      </w:r>
    </w:p>
    <w:p w14:paraId="335BF474" w14:textId="27786591" w:rsidR="00CB5E8B" w:rsidRDefault="00CB5E8B" w:rsidP="00CB5E8B">
      <w:pPr>
        <w:pStyle w:val="Heading3"/>
        <w:rPr>
          <w:rtl/>
        </w:rPr>
      </w:pPr>
      <w:r>
        <w:rPr>
          <w:rFonts w:hint="cs"/>
          <w:rtl/>
        </w:rPr>
        <w:t>עדים לקיום הדבר בגיטין וקידושין</w:t>
      </w:r>
    </w:p>
    <w:p w14:paraId="083DAFC6" w14:textId="562E9752" w:rsidR="002C2CEF" w:rsidRDefault="002C2CEF" w:rsidP="00CB5E8B">
      <w:pPr>
        <w:pStyle w:val="Heading2"/>
        <w:rPr>
          <w:rtl/>
        </w:rPr>
      </w:pPr>
      <w:hyperlink r:id="rId8" w:history="1">
        <w:r w:rsidRPr="002C2CEF">
          <w:rPr>
            <w:rStyle w:val="Hyperlink"/>
            <w:rFonts w:hint="cs"/>
            <w:rtl/>
          </w:rPr>
          <w:t>מסורה, חוברת ב', עמ' מג</w:t>
        </w:r>
      </w:hyperlink>
      <w:r>
        <w:t xml:space="preserve">(link) </w:t>
      </w:r>
    </w:p>
    <w:p w14:paraId="03F34A5C" w14:textId="4C9B47FC" w:rsidR="00CB5E8B" w:rsidRDefault="00CB5E8B" w:rsidP="00CB5E8B">
      <w:pPr>
        <w:pStyle w:val="Heading2"/>
        <w:rPr>
          <w:rtl/>
        </w:rPr>
      </w:pPr>
      <w:r>
        <w:rPr>
          <w:rFonts w:hint="cs"/>
          <w:rtl/>
        </w:rPr>
        <w:t>ארץ הצבי עמ' קפג</w:t>
      </w:r>
    </w:p>
    <w:p w14:paraId="6D901C51" w14:textId="3B3BCEA3" w:rsidR="004639AB" w:rsidRPr="004639AB" w:rsidRDefault="004639AB" w:rsidP="004639AB">
      <w:pPr>
        <w:pStyle w:val="Heading2"/>
      </w:pPr>
      <w:r>
        <w:rPr>
          <w:rFonts w:hint="cs"/>
          <w:rtl/>
        </w:rPr>
        <w:t>גינת אגוז עמ' קיז</w:t>
      </w:r>
    </w:p>
    <w:sectPr w:rsidR="004639AB" w:rsidRPr="004639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81A76" w14:textId="77777777" w:rsidR="004206B6" w:rsidRDefault="004206B6" w:rsidP="00AE281B">
      <w:r>
        <w:separator/>
      </w:r>
    </w:p>
  </w:endnote>
  <w:endnote w:type="continuationSeparator" w:id="0">
    <w:p w14:paraId="174B7F38" w14:textId="77777777" w:rsidR="004206B6" w:rsidRDefault="004206B6"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CD7DE"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4D1E4" w14:textId="77777777" w:rsidR="004206B6" w:rsidRDefault="004206B6" w:rsidP="00AE281B">
      <w:r>
        <w:separator/>
      </w:r>
    </w:p>
  </w:footnote>
  <w:footnote w:type="continuationSeparator" w:id="0">
    <w:p w14:paraId="641A9E59" w14:textId="77777777" w:rsidR="004206B6" w:rsidRDefault="004206B6" w:rsidP="00AE281B">
      <w:r>
        <w:continuationSeparator/>
      </w:r>
    </w:p>
  </w:footnote>
  <w:footnote w:id="1">
    <w:p w14:paraId="07527EC7" w14:textId="7B9D0851" w:rsidR="001B2164" w:rsidRDefault="001B2164" w:rsidP="00E16A97">
      <w:pPr>
        <w:pStyle w:val="FootnoteText"/>
        <w:rPr>
          <w:rFonts w:hint="cs"/>
          <w:rtl/>
        </w:rPr>
      </w:pPr>
      <w:r>
        <w:rPr>
          <w:rStyle w:val="FootnoteReference"/>
        </w:rPr>
        <w:footnoteRef/>
      </w:r>
      <w:r>
        <w:rPr>
          <w:rtl/>
        </w:rPr>
        <w:t xml:space="preserve"> </w:t>
      </w:r>
      <w:r>
        <w:rPr>
          <w:rFonts w:hint="cs"/>
          <w:rtl/>
        </w:rPr>
        <w:t>ע' גינת אגוז עמ' קב</w:t>
      </w:r>
      <w:r w:rsidR="0076481C">
        <w:rPr>
          <w:rFonts w:hint="cs"/>
          <w:rtl/>
        </w:rPr>
        <w:t xml:space="preserve"> שנדבר עליו </w:t>
      </w:r>
      <w:r w:rsidR="00E16A97">
        <w:rPr>
          <w:rFonts w:hint="cs"/>
          <w:rtl/>
        </w:rPr>
        <w:t>בעתיד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0D08B" w14:textId="33E744F2" w:rsidR="000005CB" w:rsidRDefault="004206B6" w:rsidP="00D0769E">
    <w:pPr>
      <w:pStyle w:val="Header"/>
      <w:bidi w:val="0"/>
    </w:pPr>
    <w:r>
      <w:rPr>
        <w:rFonts w:hint="cs"/>
        <w:rtl/>
      </w:rPr>
      <w:t>שיעור י"ג -</w:t>
    </w:r>
    <w:r w:rsidR="00527574">
      <w:rPr>
        <w:rFonts w:hint="cs"/>
        <w:rtl/>
      </w:rPr>
      <w:t xml:space="preserve"> מס' </w:t>
    </w:r>
    <w:r w:rsidR="00114827">
      <w:rPr>
        <w:rFonts w:hint="cs"/>
        <w:rtl/>
      </w:rPr>
      <w:t>סנהדרין</w:t>
    </w:r>
    <w:r>
      <w:rPr>
        <w:rFonts w:hint="cs"/>
        <w:rtl/>
      </w:rPr>
      <w:t xml:space="preserve"> </w:t>
    </w:r>
    <w:r w:rsidR="00E519FA">
      <w:rPr>
        <w:rFonts w:hint="cs"/>
        <w:rtl/>
      </w:rPr>
      <w:t>ו.-</w:t>
    </w:r>
    <w:r>
      <w:rPr>
        <w:rFonts w:hint="cs"/>
        <w:rtl/>
      </w:rPr>
      <w:t>ו:</w:t>
    </w:r>
    <w:r w:rsidR="000005CB">
      <w:rPr>
        <w:rtl/>
      </w:rPr>
      <w:tab/>
    </w:r>
    <w:r w:rsidR="00D0769E" w:rsidRPr="00D0769E">
      <w:rPr>
        <w:rtl/>
      </w:rPr>
      <w:t>‏ז' תשרי תשע"ו</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B6"/>
    <w:rsid w:val="000005CB"/>
    <w:rsid w:val="000173A1"/>
    <w:rsid w:val="00064300"/>
    <w:rsid w:val="00076181"/>
    <w:rsid w:val="000A4024"/>
    <w:rsid w:val="000F24AC"/>
    <w:rsid w:val="00114827"/>
    <w:rsid w:val="00125C0B"/>
    <w:rsid w:val="00141C7B"/>
    <w:rsid w:val="0016717E"/>
    <w:rsid w:val="001978F7"/>
    <w:rsid w:val="001B2164"/>
    <w:rsid w:val="001D5051"/>
    <w:rsid w:val="002048AA"/>
    <w:rsid w:val="0023225D"/>
    <w:rsid w:val="002B5A91"/>
    <w:rsid w:val="002C2CEF"/>
    <w:rsid w:val="002F0909"/>
    <w:rsid w:val="0033447E"/>
    <w:rsid w:val="003560E7"/>
    <w:rsid w:val="00386913"/>
    <w:rsid w:val="003D51F3"/>
    <w:rsid w:val="003E0F70"/>
    <w:rsid w:val="00411F86"/>
    <w:rsid w:val="00416F98"/>
    <w:rsid w:val="004206B6"/>
    <w:rsid w:val="0043305E"/>
    <w:rsid w:val="004639AB"/>
    <w:rsid w:val="0047794A"/>
    <w:rsid w:val="004D7167"/>
    <w:rsid w:val="0051591F"/>
    <w:rsid w:val="00527574"/>
    <w:rsid w:val="00555EA8"/>
    <w:rsid w:val="005D27F1"/>
    <w:rsid w:val="005D4465"/>
    <w:rsid w:val="005E6C54"/>
    <w:rsid w:val="005F54E7"/>
    <w:rsid w:val="00610F68"/>
    <w:rsid w:val="0061580E"/>
    <w:rsid w:val="00645753"/>
    <w:rsid w:val="00663B2B"/>
    <w:rsid w:val="006C5683"/>
    <w:rsid w:val="006D52C9"/>
    <w:rsid w:val="00701B7B"/>
    <w:rsid w:val="00716488"/>
    <w:rsid w:val="0072338B"/>
    <w:rsid w:val="007234CF"/>
    <w:rsid w:val="007373C1"/>
    <w:rsid w:val="0076481C"/>
    <w:rsid w:val="00784221"/>
    <w:rsid w:val="007A4624"/>
    <w:rsid w:val="007E52E3"/>
    <w:rsid w:val="008B4E46"/>
    <w:rsid w:val="008F2FC0"/>
    <w:rsid w:val="00956A5D"/>
    <w:rsid w:val="00995396"/>
    <w:rsid w:val="009A28FE"/>
    <w:rsid w:val="009E247D"/>
    <w:rsid w:val="00AB0DA6"/>
    <w:rsid w:val="00AE281B"/>
    <w:rsid w:val="00AF6D7E"/>
    <w:rsid w:val="00B21FBC"/>
    <w:rsid w:val="00B40AFB"/>
    <w:rsid w:val="00B97B87"/>
    <w:rsid w:val="00BC2476"/>
    <w:rsid w:val="00BF7022"/>
    <w:rsid w:val="00C227FC"/>
    <w:rsid w:val="00C402D8"/>
    <w:rsid w:val="00C46DCB"/>
    <w:rsid w:val="00CB5E8B"/>
    <w:rsid w:val="00CC47C6"/>
    <w:rsid w:val="00D0769E"/>
    <w:rsid w:val="00D40A69"/>
    <w:rsid w:val="00D847B3"/>
    <w:rsid w:val="00E16A97"/>
    <w:rsid w:val="00E519FA"/>
    <w:rsid w:val="00EA1499"/>
    <w:rsid w:val="00EB5C9B"/>
    <w:rsid w:val="00EC7C87"/>
    <w:rsid w:val="00F109FF"/>
    <w:rsid w:val="00F13922"/>
    <w:rsid w:val="00F65D93"/>
    <w:rsid w:val="00FA7EF8"/>
    <w:rsid w:val="00FC1436"/>
    <w:rsid w:val="00FC3552"/>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432BF"/>
  <w15:chartTrackingRefBased/>
  <w15:docId w15:val="{D653EE5A-B6FA-43FC-AA75-C6BB9E62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61580E"/>
    <w:pPr>
      <w:outlineLvl w:val="1"/>
    </w:pPr>
    <w:rPr>
      <w:sz w:val="24"/>
      <w:szCs w:val="24"/>
    </w:rPr>
  </w:style>
  <w:style w:type="paragraph" w:styleId="Heading3">
    <w:name w:val="heading 3"/>
    <w:basedOn w:val="Heading1"/>
    <w:next w:val="Normal"/>
    <w:link w:val="Heading3Char"/>
    <w:uiPriority w:val="9"/>
    <w:unhideWhenUsed/>
    <w:qFormat/>
    <w:rsid w:val="003560E7"/>
    <w:pPr>
      <w:outlineLvl w:val="2"/>
    </w:pPr>
    <w:rPr>
      <w:b/>
      <w:bCs/>
      <w:color w:val="auto"/>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1580E"/>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paragraph" w:styleId="FootnoteText">
    <w:name w:val="footnote text"/>
    <w:basedOn w:val="Normal"/>
    <w:link w:val="FootnoteTextChar"/>
    <w:uiPriority w:val="99"/>
    <w:semiHidden/>
    <w:unhideWhenUsed/>
    <w:rsid w:val="001B2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164"/>
    <w:rPr>
      <w:rFonts w:ascii="Narkisim" w:hAnsi="Narkisim" w:cs="Narkisim"/>
      <w:sz w:val="20"/>
      <w:szCs w:val="20"/>
    </w:rPr>
  </w:style>
  <w:style w:type="character" w:styleId="FootnoteReference">
    <w:name w:val="footnote reference"/>
    <w:basedOn w:val="DefaultParagraphFont"/>
    <w:uiPriority w:val="99"/>
    <w:semiHidden/>
    <w:unhideWhenUsed/>
    <w:rsid w:val="001B2164"/>
    <w:rPr>
      <w:vertAlign w:val="superscript"/>
    </w:rPr>
  </w:style>
  <w:style w:type="character" w:styleId="Hyperlink">
    <w:name w:val="Hyperlink"/>
    <w:basedOn w:val="DefaultParagraphFont"/>
    <w:uiPriority w:val="99"/>
    <w:unhideWhenUsed/>
    <w:rsid w:val="00D847B3"/>
    <w:rPr>
      <w:color w:val="0563C1" w:themeColor="hyperlink"/>
      <w:u w:val="single"/>
    </w:rPr>
  </w:style>
  <w:style w:type="character" w:customStyle="1" w:styleId="Heading3Char">
    <w:name w:val="Heading 3 Char"/>
    <w:basedOn w:val="DefaultParagraphFont"/>
    <w:link w:val="Heading3"/>
    <w:uiPriority w:val="9"/>
    <w:rsid w:val="003560E7"/>
    <w:rPr>
      <w:rFonts w:ascii="Narkisim" w:hAnsi="Narkisim" w:cs="Narkisim"/>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5921">
      <w:bodyDiv w:val="1"/>
      <w:marLeft w:val="0"/>
      <w:marRight w:val="0"/>
      <w:marTop w:val="0"/>
      <w:marBottom w:val="0"/>
      <w:divBdr>
        <w:top w:val="none" w:sz="0" w:space="0" w:color="auto"/>
        <w:left w:val="none" w:sz="0" w:space="0" w:color="auto"/>
        <w:bottom w:val="none" w:sz="0" w:space="0" w:color="auto"/>
        <w:right w:val="none" w:sz="0" w:space="0" w:color="auto"/>
      </w:divBdr>
      <w:divsChild>
        <w:div w:id="1670986682">
          <w:marLeft w:val="0"/>
          <w:marRight w:val="-45"/>
          <w:marTop w:val="0"/>
          <w:marBottom w:val="0"/>
          <w:divBdr>
            <w:top w:val="none" w:sz="0" w:space="0" w:color="auto"/>
            <w:left w:val="none" w:sz="0" w:space="0" w:color="auto"/>
            <w:bottom w:val="none" w:sz="0" w:space="0" w:color="auto"/>
            <w:right w:val="none" w:sz="0" w:space="0" w:color="auto"/>
          </w:divBdr>
        </w:div>
        <w:div w:id="1460951835">
          <w:marLeft w:val="0"/>
          <w:marRight w:val="-45"/>
          <w:marTop w:val="0"/>
          <w:marBottom w:val="0"/>
          <w:divBdr>
            <w:top w:val="none" w:sz="0" w:space="0" w:color="auto"/>
            <w:left w:val="none" w:sz="0" w:space="0" w:color="auto"/>
            <w:bottom w:val="none" w:sz="0" w:space="0" w:color="auto"/>
            <w:right w:val="none" w:sz="0" w:space="0" w:color="auto"/>
          </w:divBdr>
        </w:div>
        <w:div w:id="959845648">
          <w:marLeft w:val="0"/>
          <w:marRight w:val="-45"/>
          <w:marTop w:val="0"/>
          <w:marBottom w:val="0"/>
          <w:divBdr>
            <w:top w:val="none" w:sz="0" w:space="0" w:color="auto"/>
            <w:left w:val="none" w:sz="0" w:space="0" w:color="auto"/>
            <w:bottom w:val="none" w:sz="0" w:space="0" w:color="auto"/>
            <w:right w:val="none" w:sz="0" w:space="0" w:color="auto"/>
          </w:divBdr>
        </w:div>
      </w:divsChild>
    </w:div>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183642255">
      <w:bodyDiv w:val="1"/>
      <w:marLeft w:val="0"/>
      <w:marRight w:val="0"/>
      <w:marTop w:val="0"/>
      <w:marBottom w:val="0"/>
      <w:divBdr>
        <w:top w:val="none" w:sz="0" w:space="0" w:color="auto"/>
        <w:left w:val="none" w:sz="0" w:space="0" w:color="auto"/>
        <w:bottom w:val="none" w:sz="0" w:space="0" w:color="auto"/>
        <w:right w:val="none" w:sz="0" w:space="0" w:color="auto"/>
      </w:divBdr>
      <w:divsChild>
        <w:div w:id="1219975171">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43094565">
      <w:bodyDiv w:val="1"/>
      <w:marLeft w:val="0"/>
      <w:marRight w:val="0"/>
      <w:marTop w:val="0"/>
      <w:marBottom w:val="0"/>
      <w:divBdr>
        <w:top w:val="none" w:sz="0" w:space="0" w:color="auto"/>
        <w:left w:val="none" w:sz="0" w:space="0" w:color="auto"/>
        <w:bottom w:val="none" w:sz="0" w:space="0" w:color="auto"/>
        <w:right w:val="none" w:sz="0" w:space="0" w:color="auto"/>
      </w:divBdr>
      <w:divsChild>
        <w:div w:id="56905471">
          <w:marLeft w:val="0"/>
          <w:marRight w:val="-45"/>
          <w:marTop w:val="0"/>
          <w:marBottom w:val="0"/>
          <w:divBdr>
            <w:top w:val="none" w:sz="0" w:space="0" w:color="auto"/>
            <w:left w:val="none" w:sz="0" w:space="0" w:color="auto"/>
            <w:bottom w:val="none" w:sz="0" w:space="0" w:color="auto"/>
            <w:right w:val="none" w:sz="0" w:space="0" w:color="auto"/>
          </w:divBdr>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01451596">
      <w:bodyDiv w:val="1"/>
      <w:marLeft w:val="0"/>
      <w:marRight w:val="0"/>
      <w:marTop w:val="0"/>
      <w:marBottom w:val="0"/>
      <w:divBdr>
        <w:top w:val="none" w:sz="0" w:space="0" w:color="auto"/>
        <w:left w:val="none" w:sz="0" w:space="0" w:color="auto"/>
        <w:bottom w:val="none" w:sz="0" w:space="0" w:color="auto"/>
        <w:right w:val="none" w:sz="0" w:space="0" w:color="auto"/>
      </w:divBdr>
      <w:divsChild>
        <w:div w:id="1313409671">
          <w:marLeft w:val="0"/>
          <w:marRight w:val="0"/>
          <w:marTop w:val="0"/>
          <w:marBottom w:val="0"/>
          <w:divBdr>
            <w:top w:val="none" w:sz="0" w:space="0" w:color="auto"/>
            <w:left w:val="none" w:sz="0" w:space="0" w:color="auto"/>
            <w:bottom w:val="none" w:sz="0" w:space="0" w:color="auto"/>
            <w:right w:val="none" w:sz="0" w:space="0" w:color="auto"/>
          </w:divBdr>
          <w:divsChild>
            <w:div w:id="333338038">
              <w:marLeft w:val="0"/>
              <w:marRight w:val="0"/>
              <w:marTop w:val="0"/>
              <w:marBottom w:val="0"/>
              <w:divBdr>
                <w:top w:val="none" w:sz="0" w:space="0" w:color="auto"/>
                <w:left w:val="none" w:sz="0" w:space="0" w:color="auto"/>
                <w:bottom w:val="none" w:sz="0" w:space="0" w:color="auto"/>
                <w:right w:val="none" w:sz="0" w:space="0" w:color="auto"/>
              </w:divBdr>
              <w:divsChild>
                <w:div w:id="1417440878">
                  <w:marLeft w:val="0"/>
                  <w:marRight w:val="0"/>
                  <w:marTop w:val="0"/>
                  <w:marBottom w:val="0"/>
                  <w:divBdr>
                    <w:top w:val="none" w:sz="0" w:space="0" w:color="auto"/>
                    <w:left w:val="none" w:sz="0" w:space="0" w:color="auto"/>
                    <w:bottom w:val="none" w:sz="0" w:space="0" w:color="auto"/>
                    <w:right w:val="none" w:sz="0" w:space="0" w:color="auto"/>
                  </w:divBdr>
                  <w:divsChild>
                    <w:div w:id="665668192">
                      <w:marLeft w:val="0"/>
                      <w:marRight w:val="0"/>
                      <w:marTop w:val="0"/>
                      <w:marBottom w:val="0"/>
                      <w:divBdr>
                        <w:top w:val="none" w:sz="0" w:space="0" w:color="auto"/>
                        <w:left w:val="none" w:sz="0" w:space="0" w:color="auto"/>
                        <w:bottom w:val="none" w:sz="0" w:space="0" w:color="auto"/>
                        <w:right w:val="none" w:sz="0" w:space="0" w:color="auto"/>
                      </w:divBdr>
                      <w:divsChild>
                        <w:div w:id="755127907">
                          <w:marLeft w:val="0"/>
                          <w:marRight w:val="0"/>
                          <w:marTop w:val="0"/>
                          <w:marBottom w:val="0"/>
                          <w:divBdr>
                            <w:top w:val="none" w:sz="0" w:space="0" w:color="auto"/>
                            <w:left w:val="none" w:sz="0" w:space="0" w:color="auto"/>
                            <w:bottom w:val="none" w:sz="0" w:space="0" w:color="auto"/>
                            <w:right w:val="none" w:sz="0" w:space="0" w:color="auto"/>
                          </w:divBdr>
                          <w:divsChild>
                            <w:div w:id="2010717894">
                              <w:marLeft w:val="0"/>
                              <w:marRight w:val="0"/>
                              <w:marTop w:val="0"/>
                              <w:marBottom w:val="0"/>
                              <w:divBdr>
                                <w:top w:val="none" w:sz="0" w:space="0" w:color="auto"/>
                                <w:left w:val="none" w:sz="0" w:space="0" w:color="auto"/>
                                <w:bottom w:val="none" w:sz="0" w:space="0" w:color="auto"/>
                                <w:right w:val="none" w:sz="0" w:space="0" w:color="auto"/>
                              </w:divBdr>
                              <w:divsChild>
                                <w:div w:id="268969039">
                                  <w:marLeft w:val="0"/>
                                  <w:marRight w:val="0"/>
                                  <w:marTop w:val="0"/>
                                  <w:marBottom w:val="0"/>
                                  <w:divBdr>
                                    <w:top w:val="none" w:sz="0" w:space="0" w:color="auto"/>
                                    <w:left w:val="none" w:sz="0" w:space="0" w:color="auto"/>
                                    <w:bottom w:val="none" w:sz="0" w:space="0" w:color="auto"/>
                                    <w:right w:val="none" w:sz="0" w:space="0" w:color="auto"/>
                                  </w:divBdr>
                                  <w:divsChild>
                                    <w:div w:id="2045475352">
                                      <w:marLeft w:val="0"/>
                                      <w:marRight w:val="0"/>
                                      <w:marTop w:val="0"/>
                                      <w:marBottom w:val="0"/>
                                      <w:divBdr>
                                        <w:top w:val="none" w:sz="0" w:space="0" w:color="auto"/>
                                        <w:left w:val="none" w:sz="0" w:space="0" w:color="auto"/>
                                        <w:bottom w:val="none" w:sz="0" w:space="0" w:color="auto"/>
                                        <w:right w:val="none" w:sz="0" w:space="0" w:color="auto"/>
                                      </w:divBdr>
                                      <w:divsChild>
                                        <w:div w:id="1600984449">
                                          <w:marLeft w:val="0"/>
                                          <w:marRight w:val="0"/>
                                          <w:marTop w:val="0"/>
                                          <w:marBottom w:val="0"/>
                                          <w:divBdr>
                                            <w:top w:val="none" w:sz="0" w:space="0" w:color="auto"/>
                                            <w:left w:val="none" w:sz="0" w:space="0" w:color="auto"/>
                                            <w:bottom w:val="none" w:sz="0" w:space="0" w:color="auto"/>
                                            <w:right w:val="none" w:sz="0" w:space="0" w:color="auto"/>
                                          </w:divBdr>
                                          <w:divsChild>
                                            <w:div w:id="1934052273">
                                              <w:marLeft w:val="3480"/>
                                              <w:marRight w:val="0"/>
                                              <w:marTop w:val="0"/>
                                              <w:marBottom w:val="0"/>
                                              <w:divBdr>
                                                <w:top w:val="single" w:sz="6" w:space="0" w:color="D2D5D7"/>
                                                <w:left w:val="single" w:sz="6" w:space="0" w:color="D2D5D7"/>
                                                <w:bottom w:val="none" w:sz="0" w:space="0" w:color="auto"/>
                                                <w:right w:val="single" w:sz="6" w:space="0" w:color="D2D5D7"/>
                                              </w:divBdr>
                                              <w:divsChild>
                                                <w:div w:id="1574195125">
                                                  <w:marLeft w:val="0"/>
                                                  <w:marRight w:val="0"/>
                                                  <w:marTop w:val="0"/>
                                                  <w:marBottom w:val="0"/>
                                                  <w:divBdr>
                                                    <w:top w:val="none" w:sz="0" w:space="0" w:color="auto"/>
                                                    <w:left w:val="none" w:sz="0" w:space="0" w:color="auto"/>
                                                    <w:bottom w:val="none" w:sz="0" w:space="0" w:color="auto"/>
                                                    <w:right w:val="none" w:sz="0" w:space="0" w:color="auto"/>
                                                  </w:divBdr>
                                                  <w:divsChild>
                                                    <w:div w:id="1225411091">
                                                      <w:marLeft w:val="0"/>
                                                      <w:marRight w:val="0"/>
                                                      <w:marTop w:val="0"/>
                                                      <w:marBottom w:val="0"/>
                                                      <w:divBdr>
                                                        <w:top w:val="none" w:sz="0" w:space="0" w:color="auto"/>
                                                        <w:left w:val="none" w:sz="0" w:space="0" w:color="auto"/>
                                                        <w:bottom w:val="none" w:sz="0" w:space="0" w:color="auto"/>
                                                        <w:right w:val="none" w:sz="0" w:space="0" w:color="auto"/>
                                                      </w:divBdr>
                                                      <w:divsChild>
                                                        <w:div w:id="90585157">
                                                          <w:marLeft w:val="0"/>
                                                          <w:marRight w:val="0"/>
                                                          <w:marTop w:val="0"/>
                                                          <w:marBottom w:val="0"/>
                                                          <w:divBdr>
                                                            <w:top w:val="none" w:sz="0" w:space="0" w:color="auto"/>
                                                            <w:left w:val="none" w:sz="0" w:space="0" w:color="auto"/>
                                                            <w:bottom w:val="none" w:sz="0" w:space="0" w:color="auto"/>
                                                            <w:right w:val="none" w:sz="0" w:space="0" w:color="auto"/>
                                                          </w:divBdr>
                                                          <w:divsChild>
                                                            <w:div w:id="1296646365">
                                                              <w:marLeft w:val="0"/>
                                                              <w:marRight w:val="0"/>
                                                              <w:marTop w:val="0"/>
                                                              <w:marBottom w:val="0"/>
                                                              <w:divBdr>
                                                                <w:top w:val="none" w:sz="0" w:space="0" w:color="auto"/>
                                                                <w:left w:val="none" w:sz="0" w:space="0" w:color="auto"/>
                                                                <w:bottom w:val="none" w:sz="0" w:space="0" w:color="auto"/>
                                                                <w:right w:val="none" w:sz="0" w:space="0" w:color="auto"/>
                                                              </w:divBdr>
                                                              <w:divsChild>
                                                                <w:div w:id="155653450">
                                                                  <w:marLeft w:val="0"/>
                                                                  <w:marRight w:val="0"/>
                                                                  <w:marTop w:val="0"/>
                                                                  <w:marBottom w:val="0"/>
                                                                  <w:divBdr>
                                                                    <w:top w:val="none" w:sz="0" w:space="0" w:color="auto"/>
                                                                    <w:left w:val="none" w:sz="0" w:space="0" w:color="auto"/>
                                                                    <w:bottom w:val="none" w:sz="0" w:space="0" w:color="auto"/>
                                                                    <w:right w:val="none" w:sz="0" w:space="0" w:color="auto"/>
                                                                  </w:divBdr>
                                                                  <w:divsChild>
                                                                    <w:div w:id="770708858">
                                                                      <w:marLeft w:val="0"/>
                                                                      <w:marRight w:val="0"/>
                                                                      <w:marTop w:val="0"/>
                                                                      <w:marBottom w:val="0"/>
                                                                      <w:divBdr>
                                                                        <w:top w:val="none" w:sz="0" w:space="0" w:color="auto"/>
                                                                        <w:left w:val="none" w:sz="0" w:space="0" w:color="auto"/>
                                                                        <w:bottom w:val="none" w:sz="0" w:space="0" w:color="auto"/>
                                                                        <w:right w:val="none" w:sz="0" w:space="0" w:color="auto"/>
                                                                      </w:divBdr>
                                                                      <w:divsChild>
                                                                        <w:div w:id="925572509">
                                                                          <w:marLeft w:val="0"/>
                                                                          <w:marRight w:val="0"/>
                                                                          <w:marTop w:val="0"/>
                                                                          <w:marBottom w:val="0"/>
                                                                          <w:divBdr>
                                                                            <w:top w:val="none" w:sz="0" w:space="0" w:color="auto"/>
                                                                            <w:left w:val="none" w:sz="0" w:space="0" w:color="auto"/>
                                                                            <w:bottom w:val="none" w:sz="0" w:space="0" w:color="auto"/>
                                                                            <w:right w:val="none" w:sz="0" w:space="0" w:color="auto"/>
                                                                          </w:divBdr>
                                                                        </w:div>
                                                                        <w:div w:id="7771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 w:id="2110464723">
      <w:bodyDiv w:val="1"/>
      <w:marLeft w:val="0"/>
      <w:marRight w:val="0"/>
      <w:marTop w:val="0"/>
      <w:marBottom w:val="0"/>
      <w:divBdr>
        <w:top w:val="none" w:sz="0" w:space="0" w:color="auto"/>
        <w:left w:val="none" w:sz="0" w:space="0" w:color="auto"/>
        <w:bottom w:val="none" w:sz="0" w:space="0" w:color="auto"/>
        <w:right w:val="none" w:sz="0" w:space="0" w:color="auto"/>
      </w:divBdr>
      <w:divsChild>
        <w:div w:id="1156267909">
          <w:marLeft w:val="0"/>
          <w:marRight w:val="0"/>
          <w:marTop w:val="0"/>
          <w:marBottom w:val="0"/>
          <w:divBdr>
            <w:top w:val="none" w:sz="0" w:space="0" w:color="auto"/>
            <w:left w:val="none" w:sz="0" w:space="0" w:color="auto"/>
            <w:bottom w:val="none" w:sz="0" w:space="0" w:color="auto"/>
            <w:right w:val="none" w:sz="0" w:space="0" w:color="auto"/>
          </w:divBdr>
          <w:divsChild>
            <w:div w:id="78139576">
              <w:marLeft w:val="0"/>
              <w:marRight w:val="0"/>
              <w:marTop w:val="0"/>
              <w:marBottom w:val="0"/>
              <w:divBdr>
                <w:top w:val="none" w:sz="0" w:space="0" w:color="auto"/>
                <w:left w:val="none" w:sz="0" w:space="0" w:color="auto"/>
                <w:bottom w:val="none" w:sz="0" w:space="0" w:color="auto"/>
                <w:right w:val="none" w:sz="0" w:space="0" w:color="auto"/>
              </w:divBdr>
              <w:divsChild>
                <w:div w:id="1662805089">
                  <w:marLeft w:val="0"/>
                  <w:marRight w:val="0"/>
                  <w:marTop w:val="0"/>
                  <w:marBottom w:val="0"/>
                  <w:divBdr>
                    <w:top w:val="none" w:sz="0" w:space="0" w:color="auto"/>
                    <w:left w:val="none" w:sz="0" w:space="0" w:color="auto"/>
                    <w:bottom w:val="none" w:sz="0" w:space="0" w:color="auto"/>
                    <w:right w:val="none" w:sz="0" w:space="0" w:color="auto"/>
                  </w:divBdr>
                  <w:divsChild>
                    <w:div w:id="1260717472">
                      <w:marLeft w:val="0"/>
                      <w:marRight w:val="0"/>
                      <w:marTop w:val="0"/>
                      <w:marBottom w:val="0"/>
                      <w:divBdr>
                        <w:top w:val="none" w:sz="0" w:space="0" w:color="auto"/>
                        <w:left w:val="none" w:sz="0" w:space="0" w:color="auto"/>
                        <w:bottom w:val="none" w:sz="0" w:space="0" w:color="auto"/>
                        <w:right w:val="none" w:sz="0" w:space="0" w:color="auto"/>
                      </w:divBdr>
                      <w:divsChild>
                        <w:div w:id="1494762896">
                          <w:marLeft w:val="0"/>
                          <w:marRight w:val="0"/>
                          <w:marTop w:val="0"/>
                          <w:marBottom w:val="0"/>
                          <w:divBdr>
                            <w:top w:val="none" w:sz="0" w:space="0" w:color="auto"/>
                            <w:left w:val="none" w:sz="0" w:space="0" w:color="auto"/>
                            <w:bottom w:val="none" w:sz="0" w:space="0" w:color="auto"/>
                            <w:right w:val="none" w:sz="0" w:space="0" w:color="auto"/>
                          </w:divBdr>
                          <w:divsChild>
                            <w:div w:id="529224655">
                              <w:marLeft w:val="0"/>
                              <w:marRight w:val="0"/>
                              <w:marTop w:val="0"/>
                              <w:marBottom w:val="0"/>
                              <w:divBdr>
                                <w:top w:val="none" w:sz="0" w:space="0" w:color="auto"/>
                                <w:left w:val="none" w:sz="0" w:space="0" w:color="auto"/>
                                <w:bottom w:val="none" w:sz="0" w:space="0" w:color="auto"/>
                                <w:right w:val="none" w:sz="0" w:space="0" w:color="auto"/>
                              </w:divBdr>
                              <w:divsChild>
                                <w:div w:id="571283001">
                                  <w:marLeft w:val="0"/>
                                  <w:marRight w:val="0"/>
                                  <w:marTop w:val="0"/>
                                  <w:marBottom w:val="0"/>
                                  <w:divBdr>
                                    <w:top w:val="none" w:sz="0" w:space="0" w:color="auto"/>
                                    <w:left w:val="none" w:sz="0" w:space="0" w:color="auto"/>
                                    <w:bottom w:val="none" w:sz="0" w:space="0" w:color="auto"/>
                                    <w:right w:val="none" w:sz="0" w:space="0" w:color="auto"/>
                                  </w:divBdr>
                                  <w:divsChild>
                                    <w:div w:id="1749034121">
                                      <w:marLeft w:val="0"/>
                                      <w:marRight w:val="0"/>
                                      <w:marTop w:val="0"/>
                                      <w:marBottom w:val="0"/>
                                      <w:divBdr>
                                        <w:top w:val="none" w:sz="0" w:space="0" w:color="auto"/>
                                        <w:left w:val="none" w:sz="0" w:space="0" w:color="auto"/>
                                        <w:bottom w:val="none" w:sz="0" w:space="0" w:color="auto"/>
                                        <w:right w:val="none" w:sz="0" w:space="0" w:color="auto"/>
                                      </w:divBdr>
                                      <w:divsChild>
                                        <w:div w:id="744378366">
                                          <w:marLeft w:val="0"/>
                                          <w:marRight w:val="0"/>
                                          <w:marTop w:val="0"/>
                                          <w:marBottom w:val="0"/>
                                          <w:divBdr>
                                            <w:top w:val="none" w:sz="0" w:space="0" w:color="auto"/>
                                            <w:left w:val="none" w:sz="0" w:space="0" w:color="auto"/>
                                            <w:bottom w:val="none" w:sz="0" w:space="0" w:color="auto"/>
                                            <w:right w:val="none" w:sz="0" w:space="0" w:color="auto"/>
                                          </w:divBdr>
                                          <w:divsChild>
                                            <w:div w:id="229845967">
                                              <w:marLeft w:val="3480"/>
                                              <w:marRight w:val="0"/>
                                              <w:marTop w:val="0"/>
                                              <w:marBottom w:val="0"/>
                                              <w:divBdr>
                                                <w:top w:val="single" w:sz="6" w:space="0" w:color="D2D5D7"/>
                                                <w:left w:val="single" w:sz="6" w:space="0" w:color="D2D5D7"/>
                                                <w:bottom w:val="none" w:sz="0" w:space="0" w:color="auto"/>
                                                <w:right w:val="single" w:sz="6" w:space="0" w:color="D2D5D7"/>
                                              </w:divBdr>
                                              <w:divsChild>
                                                <w:div w:id="620304569">
                                                  <w:marLeft w:val="0"/>
                                                  <w:marRight w:val="0"/>
                                                  <w:marTop w:val="0"/>
                                                  <w:marBottom w:val="0"/>
                                                  <w:divBdr>
                                                    <w:top w:val="none" w:sz="0" w:space="0" w:color="auto"/>
                                                    <w:left w:val="none" w:sz="0" w:space="0" w:color="auto"/>
                                                    <w:bottom w:val="none" w:sz="0" w:space="0" w:color="auto"/>
                                                    <w:right w:val="none" w:sz="0" w:space="0" w:color="auto"/>
                                                  </w:divBdr>
                                                  <w:divsChild>
                                                    <w:div w:id="267473663">
                                                      <w:marLeft w:val="0"/>
                                                      <w:marRight w:val="0"/>
                                                      <w:marTop w:val="0"/>
                                                      <w:marBottom w:val="0"/>
                                                      <w:divBdr>
                                                        <w:top w:val="none" w:sz="0" w:space="0" w:color="auto"/>
                                                        <w:left w:val="none" w:sz="0" w:space="0" w:color="auto"/>
                                                        <w:bottom w:val="none" w:sz="0" w:space="0" w:color="auto"/>
                                                        <w:right w:val="none" w:sz="0" w:space="0" w:color="auto"/>
                                                      </w:divBdr>
                                                      <w:divsChild>
                                                        <w:div w:id="1271938366">
                                                          <w:marLeft w:val="0"/>
                                                          <w:marRight w:val="0"/>
                                                          <w:marTop w:val="0"/>
                                                          <w:marBottom w:val="0"/>
                                                          <w:divBdr>
                                                            <w:top w:val="none" w:sz="0" w:space="0" w:color="auto"/>
                                                            <w:left w:val="none" w:sz="0" w:space="0" w:color="auto"/>
                                                            <w:bottom w:val="none" w:sz="0" w:space="0" w:color="auto"/>
                                                            <w:right w:val="none" w:sz="0" w:space="0" w:color="auto"/>
                                                          </w:divBdr>
                                                          <w:divsChild>
                                                            <w:div w:id="112485979">
                                                              <w:marLeft w:val="0"/>
                                                              <w:marRight w:val="0"/>
                                                              <w:marTop w:val="0"/>
                                                              <w:marBottom w:val="0"/>
                                                              <w:divBdr>
                                                                <w:top w:val="none" w:sz="0" w:space="0" w:color="auto"/>
                                                                <w:left w:val="none" w:sz="0" w:space="0" w:color="auto"/>
                                                                <w:bottom w:val="none" w:sz="0" w:space="0" w:color="auto"/>
                                                                <w:right w:val="none" w:sz="0" w:space="0" w:color="auto"/>
                                                              </w:divBdr>
                                                              <w:divsChild>
                                                                <w:div w:id="1032414048">
                                                                  <w:marLeft w:val="0"/>
                                                                  <w:marRight w:val="0"/>
                                                                  <w:marTop w:val="0"/>
                                                                  <w:marBottom w:val="0"/>
                                                                  <w:divBdr>
                                                                    <w:top w:val="none" w:sz="0" w:space="0" w:color="auto"/>
                                                                    <w:left w:val="none" w:sz="0" w:space="0" w:color="auto"/>
                                                                    <w:bottom w:val="none" w:sz="0" w:space="0" w:color="auto"/>
                                                                    <w:right w:val="none" w:sz="0" w:space="0" w:color="auto"/>
                                                                  </w:divBdr>
                                                                  <w:divsChild>
                                                                    <w:div w:id="580719932">
                                                                      <w:marLeft w:val="0"/>
                                                                      <w:marRight w:val="0"/>
                                                                      <w:marTop w:val="0"/>
                                                                      <w:marBottom w:val="0"/>
                                                                      <w:divBdr>
                                                                        <w:top w:val="none" w:sz="0" w:space="0" w:color="auto"/>
                                                                        <w:left w:val="none" w:sz="0" w:space="0" w:color="auto"/>
                                                                        <w:bottom w:val="none" w:sz="0" w:space="0" w:color="auto"/>
                                                                        <w:right w:val="none" w:sz="0" w:space="0" w:color="auto"/>
                                                                      </w:divBdr>
                                                                      <w:divsChild>
                                                                        <w:div w:id="1152411227">
                                                                          <w:marLeft w:val="0"/>
                                                                          <w:marRight w:val="0"/>
                                                                          <w:marTop w:val="0"/>
                                                                          <w:marBottom w:val="0"/>
                                                                          <w:divBdr>
                                                                            <w:top w:val="none" w:sz="0" w:space="0" w:color="auto"/>
                                                                            <w:left w:val="none" w:sz="0" w:space="0" w:color="auto"/>
                                                                            <w:bottom w:val="none" w:sz="0" w:space="0" w:color="auto"/>
                                                                            <w:right w:val="none" w:sz="0" w:space="0" w:color="auto"/>
                                                                          </w:divBdr>
                                                                        </w:div>
                                                                        <w:div w:id="11653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torah.org/lectures/lecture.cfm/735450/_Editor_Mesora_Journal/Mesorah_Journal_Volume_2" TargetMode="External"/><Relationship Id="rId3" Type="http://schemas.openxmlformats.org/officeDocument/2006/relationships/settings" Target="settings.xml"/><Relationship Id="rId7" Type="http://schemas.openxmlformats.org/officeDocument/2006/relationships/hyperlink" Target="http://www.hebrewbooks.org/pdfpager.aspx?sits=1&amp;req=37618&amp;st=%u05E4%u05E9%u05E8%u05D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236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64</cp:revision>
  <dcterms:created xsi:type="dcterms:W3CDTF">2015-09-20T15:32:00Z</dcterms:created>
  <dcterms:modified xsi:type="dcterms:W3CDTF">2015-09-20T19:37:00Z</dcterms:modified>
</cp:coreProperties>
</file>