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96522" w14:textId="6F09F7F7" w:rsidR="000005CB" w:rsidRPr="00AF6D7E" w:rsidRDefault="005F3796" w:rsidP="00527574">
      <w:pPr>
        <w:pStyle w:val="Title"/>
        <w:rPr>
          <w:rtl/>
        </w:rPr>
      </w:pPr>
      <w:r>
        <w:rPr>
          <w:rFonts w:hint="cs"/>
          <w:rtl/>
        </w:rPr>
        <w:t>הלכות ברכת המזון</w:t>
      </w:r>
    </w:p>
    <w:p w14:paraId="112AA9FC" w14:textId="001CEAF0" w:rsidR="00027E82" w:rsidRDefault="00027E82" w:rsidP="00AB41B3">
      <w:pPr>
        <w:pStyle w:val="Heading1"/>
        <w:rPr>
          <w:rtl/>
        </w:rPr>
      </w:pPr>
      <w:r>
        <w:rPr>
          <w:rFonts w:hint="cs"/>
          <w:rtl/>
        </w:rPr>
        <w:t>ברכות מח:</w:t>
      </w:r>
    </w:p>
    <w:p w14:paraId="1C017CC9" w14:textId="0D9CB6DC" w:rsidR="00027E82" w:rsidRPr="00027E82" w:rsidRDefault="00027E82" w:rsidP="00027E82">
      <w:r w:rsidRPr="00027E82">
        <w:rPr>
          <w:rtl/>
        </w:rPr>
        <w:t>תנו רבנן: מני</w:t>
      </w:r>
      <w:r>
        <w:rPr>
          <w:rtl/>
        </w:rPr>
        <w:t xml:space="preserve">ן לברכת המזון מן התורה? שנאמר: </w:t>
      </w:r>
      <w:r w:rsidRPr="00027E82">
        <w:rPr>
          <w:rtl/>
        </w:rPr>
        <w:t>ואכלת ושבעת וברכת - זו ברכת הזן, את ה' אלהיך - זו ברכת הזמון, על הארץ - זו ברכת הארץ, הטובה - זו בונה ירושלים, וכן הוא אומר: בההר הטוב הזה והלבנון, אשר נתן לך - זו הטוב והמטיב.</w:t>
      </w:r>
    </w:p>
    <w:p w14:paraId="2F237633" w14:textId="77777777" w:rsidR="00AB41B3" w:rsidRDefault="00AB41B3" w:rsidP="00AB41B3">
      <w:pPr>
        <w:pStyle w:val="Heading1"/>
      </w:pPr>
      <w:r>
        <w:rPr>
          <w:rtl/>
        </w:rPr>
        <w:t>רמב"ם הלכות מלכים פרק א</w:t>
      </w:r>
      <w:r>
        <w:rPr>
          <w:rFonts w:hint="cs"/>
          <w:rtl/>
        </w:rPr>
        <w:t>:י</w:t>
      </w:r>
    </w:p>
    <w:p w14:paraId="7E7A5DDD" w14:textId="77777777" w:rsidR="00AB41B3" w:rsidRDefault="00AB41B3" w:rsidP="00AB41B3">
      <w:pPr>
        <w:rPr>
          <w:rtl/>
        </w:rPr>
      </w:pPr>
      <w:r w:rsidRPr="00AB41B3">
        <w:rPr>
          <w:rtl/>
        </w:rPr>
        <w:t>אין מושחין מלכי ישראל בשמן המשחה אלא בשמן אפרסמון, ואין ממנין אותן בירושלים לעולם אלא מלך ישראל מזרע דוד, ואין מושחין אלא זרע דוד.</w:t>
      </w:r>
    </w:p>
    <w:p w14:paraId="2BB7CCF8" w14:textId="77777777" w:rsidR="003C578E" w:rsidRDefault="003C578E" w:rsidP="003C578E">
      <w:pPr>
        <w:rPr>
          <w:rFonts w:hint="cs"/>
          <w:color w:val="000080"/>
          <w:sz w:val="28"/>
          <w:szCs w:val="28"/>
          <w:shd w:val="clear" w:color="auto" w:fill="FFFFFF"/>
          <w:rtl/>
        </w:rPr>
      </w:pPr>
      <w:r>
        <w:rPr>
          <w:color w:val="000080"/>
          <w:sz w:val="28"/>
          <w:szCs w:val="28"/>
          <w:shd w:val="clear" w:color="auto" w:fill="FFFFFF"/>
          <w:rtl/>
        </w:rPr>
        <w:t>שולחן ערוך אורח חיים סימן קצז</w:t>
      </w:r>
      <w:r>
        <w:rPr>
          <w:rFonts w:hint="cs"/>
          <w:color w:val="000080"/>
          <w:sz w:val="28"/>
          <w:szCs w:val="28"/>
          <w:shd w:val="clear" w:color="auto" w:fill="FFFFFF"/>
          <w:rtl/>
        </w:rPr>
        <w:t>:</w:t>
      </w:r>
    </w:p>
    <w:p w14:paraId="25F1E981" w14:textId="3092EE7F" w:rsidR="003C578E" w:rsidRDefault="003C578E" w:rsidP="003C578E">
      <w:r w:rsidRPr="003C578E">
        <w:rPr>
          <w:rtl/>
        </w:rPr>
        <w:t xml:space="preserve">חברים שאכלו כאחד, קצתם אכלו כדי שביעה וקצתם לא אכלו אלא כזית, אם כולם יודעים לברך מצוה שיברך אותו שאכל כדי שביעה ויוציא את האחרים; ואם אין יודעים כולם לברך, מי שאכל כזית יכול להוציא אף אותם שאכלו כדי שביעה. הגה: י"א שאינו חייב לברך מדאורייתא אם לא שתה </w:t>
      </w:r>
      <w:r>
        <w:rPr>
          <w:rFonts w:hint="cs"/>
          <w:rtl/>
        </w:rPr>
        <w:t>ו</w:t>
      </w:r>
      <w:r w:rsidRPr="003C578E">
        <w:rPr>
          <w:rtl/>
        </w:rPr>
        <w:t>הוא תאב לשתות (מרדכי פ' ג' שאכלו וב"י בשם כל בו ושבלי לקט); וטוב ליזהר לכתחלה אם מקצתן שתו ומקצתם לא שתו, שיברך מי ששתה (דברי עצמו)</w:t>
      </w:r>
    </w:p>
    <w:p w14:paraId="18D1C268" w14:textId="292ACE3D" w:rsidR="00027E82" w:rsidRDefault="00027E82" w:rsidP="00027E82">
      <w:pPr>
        <w:pStyle w:val="Heading1"/>
        <w:rPr>
          <w:rtl/>
        </w:rPr>
      </w:pPr>
      <w:r>
        <w:rPr>
          <w:rFonts w:hint="cs"/>
          <w:rtl/>
        </w:rPr>
        <w:t>ברכות כ:</w:t>
      </w:r>
    </w:p>
    <w:p w14:paraId="183E4D5E" w14:textId="78BD6778" w:rsidR="00027E82" w:rsidRDefault="00027E82" w:rsidP="00027E82">
      <w:r w:rsidRPr="00027E82">
        <w:rPr>
          <w:rtl/>
        </w:rPr>
        <w:t xml:space="preserve">דרש רב עוירא, זמנין אמר לה משמיה דרבי אמי וזמנין אמר לה משמיה דרבי אסי: אמרו מלאכי השרת לפני הקדוש ברוך הוא: רבונו של עולם, כתוב בתורתך האשר לא ישא פנים ולא יקח שחד, והלא אתה נושא פנים לישראל, דכתיב: וישא ה' פניו אליך. אמר להם: וכי לא אשא </w:t>
      </w:r>
      <w:r>
        <w:rPr>
          <w:rtl/>
        </w:rPr>
        <w:t xml:space="preserve">פנים לישראל? שכתבתי להם בתורה: </w:t>
      </w:r>
      <w:r w:rsidRPr="00027E82">
        <w:rPr>
          <w:rtl/>
        </w:rPr>
        <w:t>ואכלת ושבעת וברכת את ה' אלהיך, והם מדקדקים [על] עצמם עד כזית ועד כביצה.</w:t>
      </w:r>
    </w:p>
    <w:p w14:paraId="3DEAE71A" w14:textId="116174AB" w:rsidR="00940E96" w:rsidRDefault="00940E96" w:rsidP="00940E96">
      <w:pPr>
        <w:pStyle w:val="Heading1"/>
      </w:pPr>
      <w:r>
        <w:rPr>
          <w:rFonts w:hint="cs"/>
          <w:rtl/>
        </w:rPr>
        <w:t>ברכות נג</w:t>
      </w:r>
    </w:p>
    <w:p w14:paraId="09096DFF" w14:textId="12B661BF" w:rsidR="007430F3" w:rsidRDefault="007430F3" w:rsidP="00F273FE">
      <w:pPr>
        <w:pStyle w:val="Heading1"/>
        <w:rPr>
          <w:rtl/>
        </w:rPr>
      </w:pPr>
      <w:r>
        <w:rPr>
          <w:rFonts w:hint="cs"/>
          <w:rtl/>
        </w:rPr>
        <w:t>דברי הרב עמ' קסב</w:t>
      </w:r>
    </w:p>
    <w:p w14:paraId="22CC4D18" w14:textId="629502FB" w:rsidR="00F273FE" w:rsidRDefault="00F273FE" w:rsidP="00F273FE">
      <w:pPr>
        <w:pStyle w:val="Heading1"/>
        <w:rPr>
          <w:rFonts w:hint="cs"/>
          <w:rtl/>
        </w:rPr>
      </w:pPr>
      <w:r>
        <w:rPr>
          <w:rFonts w:hint="cs"/>
          <w:rtl/>
        </w:rPr>
        <w:t>נפש הרב עמ' קמח</w:t>
      </w:r>
    </w:p>
    <w:p w14:paraId="51206379" w14:textId="1A426577" w:rsidR="00F273FE" w:rsidRPr="00F273FE" w:rsidRDefault="00F273FE" w:rsidP="005E7EC5">
      <w:pPr>
        <w:pStyle w:val="Heading1"/>
        <w:rPr>
          <w:rtl/>
        </w:rPr>
      </w:pPr>
      <w:r>
        <w:rPr>
          <w:rFonts w:hint="cs"/>
          <w:rtl/>
        </w:rPr>
        <w:t>ארץ הצבי עמ' מז</w:t>
      </w:r>
      <w:bookmarkStart w:id="0" w:name="_GoBack"/>
      <w:bookmarkEnd w:id="0"/>
    </w:p>
    <w:p w14:paraId="306AEF0C" w14:textId="77777777" w:rsidR="00940E96" w:rsidRPr="00940E96" w:rsidRDefault="00940E96" w:rsidP="00940E96">
      <w:pPr>
        <w:rPr>
          <w:rFonts w:hint="cs"/>
        </w:rPr>
      </w:pPr>
    </w:p>
    <w:sectPr w:rsidR="00940E96" w:rsidRPr="00940E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A9D6F" w14:textId="77777777" w:rsidR="003C578E" w:rsidRDefault="003C578E" w:rsidP="00AE281B">
      <w:r>
        <w:separator/>
      </w:r>
    </w:p>
  </w:endnote>
  <w:endnote w:type="continuationSeparator" w:id="0">
    <w:p w14:paraId="0BDAB874" w14:textId="77777777" w:rsidR="003C578E" w:rsidRDefault="003C578E" w:rsidP="00AE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961F0" w14:textId="77777777" w:rsidR="003C578E" w:rsidRDefault="003C578E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25A90" w14:textId="77777777" w:rsidR="003C578E" w:rsidRDefault="003C578E" w:rsidP="00AE281B">
      <w:r>
        <w:separator/>
      </w:r>
    </w:p>
  </w:footnote>
  <w:footnote w:type="continuationSeparator" w:id="0">
    <w:p w14:paraId="2780CB65" w14:textId="77777777" w:rsidR="003C578E" w:rsidRDefault="003C578E" w:rsidP="00AE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0E1AA" w14:textId="6A34FB4D" w:rsidR="003C578E" w:rsidRDefault="003C578E" w:rsidP="005F3796">
    <w:pPr>
      <w:pStyle w:val="Header"/>
      <w:bidi w:val="0"/>
    </w:pPr>
    <w:r>
      <w:rPr>
        <w:rFonts w:hint="cs"/>
        <w:rtl/>
      </w:rPr>
      <w:t xml:space="preserve"> עניינים שונים</w:t>
    </w:r>
    <w:r>
      <w:rPr>
        <w:rtl/>
      </w:rPr>
      <w:tab/>
    </w:r>
    <w:r w:rsidRPr="005F3796">
      <w:rPr>
        <w:rtl/>
      </w:rPr>
      <w:t>‏כ"ד אייר תשע"ה</w:t>
    </w:r>
    <w:r>
      <w:rPr>
        <w:rtl/>
      </w:rPr>
      <w:tab/>
    </w:r>
    <w:r>
      <w:rPr>
        <w:rFonts w:hint="cs"/>
        <w:rtl/>
      </w:rPr>
      <w:t>הרב צבי שכטר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71DED"/>
    <w:multiLevelType w:val="multilevel"/>
    <w:tmpl w:val="8FCC0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3"/>
    <w:rsid w:val="000005CB"/>
    <w:rsid w:val="00027E82"/>
    <w:rsid w:val="00125C0B"/>
    <w:rsid w:val="002B5A91"/>
    <w:rsid w:val="003C578E"/>
    <w:rsid w:val="00527574"/>
    <w:rsid w:val="005E7EC5"/>
    <w:rsid w:val="005F3796"/>
    <w:rsid w:val="007430F3"/>
    <w:rsid w:val="007A4624"/>
    <w:rsid w:val="008F2FC0"/>
    <w:rsid w:val="00940E96"/>
    <w:rsid w:val="00956A5D"/>
    <w:rsid w:val="00995396"/>
    <w:rsid w:val="009E247D"/>
    <w:rsid w:val="00AB41B3"/>
    <w:rsid w:val="00AE281B"/>
    <w:rsid w:val="00AF6D7E"/>
    <w:rsid w:val="00B97B87"/>
    <w:rsid w:val="00BC2476"/>
    <w:rsid w:val="00C227FC"/>
    <w:rsid w:val="00C402D8"/>
    <w:rsid w:val="00D40A69"/>
    <w:rsid w:val="00DD7411"/>
    <w:rsid w:val="00EC7C87"/>
    <w:rsid w:val="00F273FE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CA4B"/>
  <w15:chartTrackingRefBased/>
  <w15:docId w15:val="{1D7521DE-F90F-4D5C-9ADB-CDB6DCF7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1B"/>
    <w:pPr>
      <w:bidi/>
    </w:pPr>
    <w:rPr>
      <w:rFonts w:ascii="Narkisim" w:hAnsi="Narkisim" w:cs="Narkisim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81B"/>
    <w:pPr>
      <w:outlineLvl w:val="0"/>
    </w:pPr>
    <w:rPr>
      <w:color w:val="000080"/>
      <w:sz w:val="28"/>
      <w:szCs w:val="28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2FC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87"/>
  </w:style>
  <w:style w:type="paragraph" w:styleId="Footer">
    <w:name w:val="footer"/>
    <w:basedOn w:val="Normal"/>
    <w:link w:val="Foot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87"/>
  </w:style>
  <w:style w:type="character" w:customStyle="1" w:styleId="Heading1Char">
    <w:name w:val="Heading 1 Char"/>
    <w:basedOn w:val="DefaultParagraphFont"/>
    <w:link w:val="Heading1"/>
    <w:uiPriority w:val="9"/>
    <w:rsid w:val="00AE281B"/>
    <w:rPr>
      <w:rFonts w:ascii="Narkisim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8F2FC0"/>
    <w:pPr>
      <w:jc w:val="center"/>
    </w:pPr>
    <w:rPr>
      <w:b/>
      <w:bCs/>
      <w:color w:val="auto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F2FC0"/>
    <w:rPr>
      <w:rFonts w:ascii="Narkisim" w:hAnsi="Narkisim" w:cs="Narkisim"/>
      <w:b/>
      <w:bCs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7B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2FC0"/>
    <w:rPr>
      <w:rFonts w:ascii="Narkisim" w:hAnsi="Narkisim" w:cs="Narkisim"/>
      <w:color w:val="000080"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8F2FC0"/>
    <w:rPr>
      <w:b w:val="0"/>
      <w:bCs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F2FC0"/>
    <w:rPr>
      <w:rFonts w:ascii="Narkisim" w:hAnsi="Narkisim" w:cs="Narkisim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52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074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375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59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25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58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90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85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07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34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76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86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61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47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52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9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38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84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87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95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5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05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5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76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45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84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099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77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27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69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72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62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78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88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40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6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00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30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61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4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07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89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0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8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41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4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5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SkyDrive\&#1513;&#1497;&#1506;&#1493;&#1512;&#1497;%20&#1492;&#1512;&#1489;%20&#1513;&#1499;&#1496;&#1512;\&#1513;&#1497;&#1506;&#1493;&#1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שיעור</Template>
  <TotalTime>85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7</cp:revision>
  <dcterms:created xsi:type="dcterms:W3CDTF">2015-05-13T16:02:00Z</dcterms:created>
  <dcterms:modified xsi:type="dcterms:W3CDTF">2015-05-13T17:27:00Z</dcterms:modified>
</cp:coreProperties>
</file>