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F57FD" w14:textId="4BBAD6A7" w:rsidR="000005CB" w:rsidRPr="00AF6D7E" w:rsidRDefault="00284A3A" w:rsidP="00284A3A">
      <w:pPr>
        <w:pStyle w:val="Title"/>
        <w:rPr>
          <w:rtl/>
        </w:rPr>
      </w:pPr>
      <w:r>
        <w:t>The “Kosher” Switch</w:t>
      </w:r>
    </w:p>
    <w:p w14:paraId="51CF5C5A" w14:textId="65E18430" w:rsidR="00EC7C87" w:rsidRDefault="00171082" w:rsidP="008F2FC0">
      <w:pPr>
        <w:pStyle w:val="Subtitle"/>
        <w:rPr>
          <w:rtl/>
        </w:rPr>
      </w:pPr>
      <w:r>
        <w:rPr>
          <w:rFonts w:hint="cs"/>
          <w:rtl/>
        </w:rPr>
        <w:t>בענין</w:t>
      </w:r>
      <w:r w:rsidR="00F8582A">
        <w:rPr>
          <w:rFonts w:hint="cs"/>
          <w:rtl/>
        </w:rPr>
        <w:t xml:space="preserve"> מעשה</w:t>
      </w:r>
      <w:r w:rsidR="00D8753D">
        <w:rPr>
          <w:rFonts w:hint="cs"/>
          <w:rtl/>
        </w:rPr>
        <w:t xml:space="preserve"> </w:t>
      </w:r>
      <w:r w:rsidR="00F8582A">
        <w:rPr>
          <w:rFonts w:hint="cs"/>
          <w:rtl/>
        </w:rPr>
        <w:t>ו</w:t>
      </w:r>
      <w:r w:rsidR="00D8753D">
        <w:rPr>
          <w:rFonts w:hint="cs"/>
          <w:rtl/>
        </w:rPr>
        <w:t>גרמא בשבת</w:t>
      </w:r>
    </w:p>
    <w:p w14:paraId="1B16C190" w14:textId="28421E73" w:rsidR="00AF6D7E" w:rsidRDefault="00D8753D" w:rsidP="00527574">
      <w:pPr>
        <w:pStyle w:val="Heading1"/>
        <w:rPr>
          <w:rtl/>
        </w:rPr>
      </w:pPr>
      <w:r>
        <w:rPr>
          <w:rFonts w:hint="cs"/>
          <w:rtl/>
        </w:rPr>
        <w:t>שבת קכ.</w:t>
      </w:r>
      <w:r w:rsidR="00E61725">
        <w:rPr>
          <w:rFonts w:hint="cs"/>
          <w:rtl/>
        </w:rPr>
        <w:t>:</w:t>
      </w:r>
    </w:p>
    <w:p w14:paraId="530C751F" w14:textId="21B50B44" w:rsidR="00D8753D" w:rsidRDefault="00284A3A" w:rsidP="00E61725">
      <w:pPr>
        <w:rPr>
          <w:rtl/>
        </w:rPr>
      </w:pPr>
      <w:r>
        <w:rPr>
          <w:rFonts w:hint="cs"/>
          <w:rtl/>
        </w:rPr>
        <w:t xml:space="preserve">משנה: </w:t>
      </w:r>
      <w:r w:rsidR="00D8753D" w:rsidRPr="00D8753D">
        <w:rPr>
          <w:rtl/>
        </w:rPr>
        <w:t>רבי שמעון בן ננס אומר: פורסין עור של גדי על גבי שידה תיבה ומגדל שאחז בהן את האור, מפני שהוא מחרך. ועושין מחיצה בכל הכלים, בין מלאין בין ריקנים, בשביל שלא תעבור הדליקה. רבי יוסי אוסר בכלי חרס חדשים מלאין מים, לפי שאין יכולין לקבל את האור, והן מתבקעין ומכבין את הדליקה.</w:t>
      </w:r>
      <w:r>
        <w:rPr>
          <w:rFonts w:hint="cs"/>
          <w:rtl/>
        </w:rPr>
        <w:t xml:space="preserve"> גמרא:.</w:t>
      </w:r>
      <w:r w:rsidR="00E61725">
        <w:rPr>
          <w:rFonts w:hint="cs"/>
          <w:rtl/>
        </w:rPr>
        <w:t xml:space="preserve">.. </w:t>
      </w:r>
      <w:r w:rsidR="00E61725" w:rsidRPr="00E61725">
        <w:rPr>
          <w:rtl/>
        </w:rPr>
        <w:t>דרבנן סברי: גרם כבוי מותר, ורבי יוסי סבר: גרם כבוי אסור</w:t>
      </w:r>
      <w:r w:rsidR="00E61725">
        <w:rPr>
          <w:rFonts w:hint="cs"/>
          <w:rtl/>
        </w:rPr>
        <w:t xml:space="preserve"> (ע"ש)</w:t>
      </w:r>
    </w:p>
    <w:p w14:paraId="1FF60EDD" w14:textId="77777777" w:rsidR="00D8753D" w:rsidRDefault="00D8753D" w:rsidP="00D8753D">
      <w:pPr>
        <w:pStyle w:val="Heading1"/>
        <w:rPr>
          <w:rtl/>
        </w:rPr>
      </w:pPr>
      <w:r>
        <w:rPr>
          <w:rFonts w:hint="cs"/>
          <w:rtl/>
        </w:rPr>
        <w:t>שלטי הגיבורים שם</w:t>
      </w:r>
    </w:p>
    <w:p w14:paraId="2145CF18" w14:textId="77777777" w:rsidR="00C20141" w:rsidRPr="00D8753D" w:rsidRDefault="00C20141" w:rsidP="00C20141">
      <w:pPr>
        <w:pStyle w:val="Heading1"/>
      </w:pPr>
      <w:r>
        <w:rPr>
          <w:rtl/>
        </w:rPr>
        <w:t>מרדכי מסכת שבת פרק כל כתבי</w:t>
      </w:r>
      <w:r>
        <w:rPr>
          <w:rFonts w:hint="cs"/>
          <w:rtl/>
        </w:rPr>
        <w:t xml:space="preserve"> רמז שצט</w:t>
      </w:r>
    </w:p>
    <w:p w14:paraId="0E26A0D7" w14:textId="0288BD11" w:rsidR="00C20141" w:rsidRPr="00D8753D" w:rsidRDefault="00E87E3D" w:rsidP="00E87E3D">
      <w:r>
        <w:rPr>
          <w:rFonts w:hint="cs"/>
          <w:rtl/>
        </w:rPr>
        <w:t>...</w:t>
      </w:r>
      <w:r>
        <w:rPr>
          <w:rtl/>
        </w:rPr>
        <w:t>דגרם כיבוי מותר כדאמרינן בגמרא</w:t>
      </w:r>
      <w:r>
        <w:rPr>
          <w:rFonts w:hint="cs"/>
          <w:rtl/>
        </w:rPr>
        <w:t xml:space="preserve">... </w:t>
      </w:r>
      <w:r w:rsidR="00C20141" w:rsidRPr="00D8753D">
        <w:rPr>
          <w:rtl/>
        </w:rPr>
        <w:t>ופר"ת וראבי"ה דאין הלכה כרבי יוסי דאמר גרם כיבוי אסור</w:t>
      </w:r>
      <w:r>
        <w:rPr>
          <w:rFonts w:hint="cs"/>
          <w:rtl/>
        </w:rPr>
        <w:t xml:space="preserve">... מיהו </w:t>
      </w:r>
      <w:r w:rsidR="00C20141" w:rsidRPr="00D8753D">
        <w:rPr>
          <w:rtl/>
        </w:rPr>
        <w:t xml:space="preserve">קרובי כיבוי אסור כדפרישית בסוף כירה וה"ר קלונימוס בר' עובדיה משום ה"ר יו"ט התיר ביו"ט לתת סכין או כלי או דבר הניטל על נר של שעוה שלא במקום הדלקתה שאינו אלא גרם כיבוי </w:t>
      </w:r>
      <w:r w:rsidR="00C20141" w:rsidRPr="00E87E3D">
        <w:rPr>
          <w:b/>
          <w:bCs/>
          <w:rtl/>
        </w:rPr>
        <w:t>אבל רבינו יואל פי' דאפילו ביו"ט לא שרינן גרם כיבוי לכתחלה אלא במקום היזק דוקא</w:t>
      </w:r>
      <w:r w:rsidR="00C20141" w:rsidRPr="00D8753D">
        <w:rPr>
          <w:rtl/>
        </w:rPr>
        <w:t xml:space="preserve"> וה"ק בביצה אין (*מבקעין) [*מכבין] הבקעת כדי לחוס עליה [*ואם בשביל שלא יתעשן הבית או הקדירה מותר] וכן רב יהודה לא שרי הכא אלא במקום היזק:</w:t>
      </w:r>
    </w:p>
    <w:p w14:paraId="3DA4FDA4" w14:textId="77777777" w:rsidR="00D8753D" w:rsidRDefault="00D8753D" w:rsidP="00D8753D">
      <w:pPr>
        <w:pStyle w:val="Heading1"/>
        <w:rPr>
          <w:rtl/>
        </w:rPr>
      </w:pPr>
      <w:r>
        <w:rPr>
          <w:rtl/>
        </w:rPr>
        <w:t>שולחן ערוך אורח חיים הלכות שבת סימן שלד</w:t>
      </w:r>
      <w:r>
        <w:rPr>
          <w:rFonts w:hint="cs"/>
          <w:rtl/>
        </w:rPr>
        <w:t>:כב</w:t>
      </w:r>
    </w:p>
    <w:p w14:paraId="7DA34FBF" w14:textId="31659C35" w:rsidR="00D8753D" w:rsidRPr="00F709F6" w:rsidRDefault="00D8753D" w:rsidP="00D8753D">
      <w:pPr>
        <w:rPr>
          <w:sz w:val="20"/>
          <w:szCs w:val="20"/>
          <w:rtl/>
        </w:rPr>
      </w:pPr>
      <w:r w:rsidRPr="00D8753D">
        <w:rPr>
          <w:rtl/>
        </w:rPr>
        <w:t>תיב</w:t>
      </w:r>
      <w:r w:rsidR="00F709F6">
        <w:rPr>
          <w:rtl/>
        </w:rPr>
        <w:t xml:space="preserve">ה שאחז בה האור, יכול לפרוס </w:t>
      </w:r>
      <w:r w:rsidRPr="00D8753D">
        <w:rPr>
          <w:rtl/>
        </w:rPr>
        <w:t>עור של גדי מצדה האחר שלא תשרף; ועושים מחיצה בכל הכלים להפסיק בין הדליקה, אפילו כלי חרס חדשים מלאים</w:t>
      </w:r>
      <w:r w:rsidR="00F709F6">
        <w:rPr>
          <w:rtl/>
        </w:rPr>
        <w:t xml:space="preserve"> מים</w:t>
      </w:r>
      <w:r w:rsidRPr="00D8753D">
        <w:rPr>
          <w:rtl/>
        </w:rPr>
        <w:t xml:space="preserve"> שו</w:t>
      </w:r>
      <w:r w:rsidR="00F709F6">
        <w:rPr>
          <w:rtl/>
        </w:rPr>
        <w:t xml:space="preserve">דאי יתבקעו כשתגיע להם הדליקה, </w:t>
      </w:r>
      <w:r w:rsidRPr="00D8753D">
        <w:rPr>
          <w:rtl/>
        </w:rPr>
        <w:t xml:space="preserve">דגרם כיבוי מותר. </w:t>
      </w:r>
      <w:r w:rsidRPr="00F709F6">
        <w:rPr>
          <w:sz w:val="20"/>
          <w:szCs w:val="20"/>
          <w:rtl/>
        </w:rPr>
        <w:t>הגה: במקום פסידא (מרדכי פרק כ"כ).</w:t>
      </w:r>
    </w:p>
    <w:p w14:paraId="4C3A95B1" w14:textId="6129762E" w:rsidR="00D8753D" w:rsidRPr="00D8753D" w:rsidRDefault="00D8753D" w:rsidP="00122043">
      <w:pPr>
        <w:pStyle w:val="Heading1"/>
      </w:pPr>
      <w:r>
        <w:rPr>
          <w:rFonts w:hint="cs"/>
          <w:rtl/>
        </w:rPr>
        <w:t>ביאור הלכה סימן שלד ד"ה</w:t>
      </w:r>
      <w:r w:rsidR="00122043">
        <w:rPr>
          <w:rFonts w:hint="cs"/>
          <w:rtl/>
        </w:rPr>
        <w:t xml:space="preserve"> </w:t>
      </w:r>
      <w:r w:rsidRPr="00122043">
        <w:rPr>
          <w:color w:val="auto"/>
          <w:sz w:val="22"/>
          <w:szCs w:val="22"/>
          <w:rtl/>
        </w:rPr>
        <w:t xml:space="preserve">לאו דוקא כיבוי דהוא מלאכה שאינה צריכה לגופה דאפילו בכל מלאכות הדין כן </w:t>
      </w:r>
    </w:p>
    <w:p w14:paraId="5FC9BDD8" w14:textId="4BEF5906" w:rsidR="001E1270" w:rsidRDefault="00FB09CB" w:rsidP="00063729">
      <w:pPr>
        <w:pStyle w:val="Heading1"/>
        <w:rPr>
          <w:color w:val="auto"/>
          <w:sz w:val="22"/>
          <w:szCs w:val="22"/>
          <w:rtl/>
        </w:rPr>
      </w:pPr>
      <w:r>
        <w:rPr>
          <w:rFonts w:hint="cs"/>
          <w:rtl/>
        </w:rPr>
        <w:t>ביצה יא., מנחות סד.,</w:t>
      </w:r>
      <w:r w:rsidR="001E1270">
        <w:rPr>
          <w:rFonts w:hint="cs"/>
          <w:rtl/>
        </w:rPr>
        <w:t xml:space="preserve"> רשב"א ור"ן ביצה יט</w:t>
      </w:r>
      <w:r>
        <w:rPr>
          <w:rFonts w:hint="cs"/>
          <w:rtl/>
        </w:rPr>
        <w:t xml:space="preserve"> </w:t>
      </w:r>
      <w:r>
        <w:rPr>
          <w:rtl/>
        </w:rPr>
        <w:t>–</w:t>
      </w:r>
      <w:r>
        <w:rPr>
          <w:rFonts w:hint="cs"/>
          <w:rtl/>
        </w:rPr>
        <w:t xml:space="preserve"> </w:t>
      </w:r>
      <w:r w:rsidRPr="00EC0394">
        <w:rPr>
          <w:rFonts w:hint="cs"/>
          <w:color w:val="auto"/>
          <w:sz w:val="22"/>
          <w:szCs w:val="22"/>
          <w:rtl/>
        </w:rPr>
        <w:t>מרבה בשיעורים</w:t>
      </w:r>
      <w:r w:rsidR="001E1270" w:rsidRPr="00EC0394">
        <w:rPr>
          <w:rFonts w:hint="cs"/>
          <w:color w:val="auto"/>
          <w:sz w:val="22"/>
          <w:szCs w:val="22"/>
          <w:rtl/>
        </w:rPr>
        <w:t xml:space="preserve"> בשבת ויו"ט</w:t>
      </w:r>
    </w:p>
    <w:p w14:paraId="16BB85F9" w14:textId="420FE7A4" w:rsidR="00063729" w:rsidRDefault="00063729" w:rsidP="00063729">
      <w:pPr>
        <w:rPr>
          <w:color w:val="000080"/>
          <w:sz w:val="28"/>
          <w:szCs w:val="28"/>
          <w:shd w:val="clear" w:color="auto" w:fill="FFFFFF"/>
          <w:rtl/>
        </w:rPr>
      </w:pPr>
      <w:r>
        <w:rPr>
          <w:color w:val="000080"/>
          <w:sz w:val="28"/>
          <w:szCs w:val="28"/>
          <w:shd w:val="clear" w:color="auto" w:fill="FFFFFF"/>
          <w:rtl/>
        </w:rPr>
        <w:t>אור שמח הלכות שבת פרק יח</w:t>
      </w:r>
      <w:r>
        <w:rPr>
          <w:rFonts w:hint="cs"/>
          <w:color w:val="000080"/>
          <w:sz w:val="28"/>
          <w:szCs w:val="28"/>
          <w:shd w:val="clear" w:color="auto" w:fill="FFFFFF"/>
          <w:rtl/>
        </w:rPr>
        <w:t>:א</w:t>
      </w:r>
    </w:p>
    <w:p w14:paraId="79C23111" w14:textId="073F998F" w:rsidR="006E054C" w:rsidRDefault="00063729" w:rsidP="006E054C">
      <w:r w:rsidRPr="00063729">
        <w:rPr>
          <w:rtl/>
        </w:rPr>
        <w:t>ולולא דמסתפנא לחלק מסברא הו"א דשאני בשול ואפיה מקצירה, דיש מלאכות הנגמרות על ידי האדם עצמו, ויש מלאכות הנגמרות מאליהם, כמו אפיה ובישול, שאינו חייב רק עד שיאפו ויבשלו כמאכל בן דרוסאי, ובעי גמרא (שבת ג, ב) אם התירו לו לרדות קודם שיאפה, כי היכי דלא לבא לידי חיוב, שכל מלאכה כפי דרכה של אותה מלאכה היא, ולכן בקצירה שהגמר שלה בא על ידי האדם אם מרבה בעשית הדבר הנקצר חייב, אבל באפיה ובשול שגמר שלהן בא מאליו, אלא שהאדם הוא הגורם, לכן אם בא הגרם ברבוי, שהוא מרבה יתר מכפי מה שצריך לחולה פטור, ולית כאן איסורא אלא מדברי סופרים</w:t>
      </w:r>
    </w:p>
    <w:p w14:paraId="5A30E249" w14:textId="672B2125" w:rsidR="00FB09CB" w:rsidRDefault="00FB09CB" w:rsidP="00F06BB3">
      <w:pPr>
        <w:pStyle w:val="Heading1"/>
        <w:rPr>
          <w:rtl/>
        </w:rPr>
      </w:pPr>
      <w:r>
        <w:rPr>
          <w:rFonts w:hint="cs"/>
          <w:rtl/>
        </w:rPr>
        <w:t>ארץ הצבי</w:t>
      </w:r>
      <w:r w:rsidR="00F709F6" w:rsidRPr="00F709F6">
        <w:rPr>
          <w:rStyle w:val="FootnoteReference"/>
          <w:color w:val="auto"/>
          <w:rtl/>
        </w:rPr>
        <w:footnoteReference w:id="1"/>
      </w:r>
      <w:r>
        <w:rPr>
          <w:rFonts w:hint="cs"/>
          <w:rtl/>
        </w:rPr>
        <w:t xml:space="preserve"> עמ' רנו </w:t>
      </w:r>
      <w:r w:rsidRPr="00495E25">
        <w:rPr>
          <w:color w:val="auto"/>
          <w:sz w:val="22"/>
          <w:szCs w:val="22"/>
          <w:rtl/>
        </w:rPr>
        <w:t>–</w:t>
      </w:r>
      <w:r w:rsidRPr="00495E25">
        <w:rPr>
          <w:rFonts w:hint="cs"/>
          <w:color w:val="auto"/>
          <w:sz w:val="22"/>
          <w:szCs w:val="22"/>
          <w:rtl/>
        </w:rPr>
        <w:t xml:space="preserve"> בעניני מעשה וגרמא</w:t>
      </w:r>
    </w:p>
    <w:p w14:paraId="0145D690" w14:textId="60E56896" w:rsidR="00F06BB3" w:rsidRDefault="00F06BB3" w:rsidP="00F06BB3">
      <w:pPr>
        <w:pStyle w:val="Heading1"/>
        <w:rPr>
          <w:rtl/>
        </w:rPr>
      </w:pPr>
      <w:r>
        <w:rPr>
          <w:rFonts w:hint="cs"/>
          <w:rtl/>
        </w:rPr>
        <w:t xml:space="preserve">נפש הרב עמ' קנו </w:t>
      </w:r>
      <w:r w:rsidRPr="00F06BB3">
        <w:rPr>
          <w:rFonts w:hint="cs"/>
          <w:color w:val="auto"/>
          <w:sz w:val="22"/>
          <w:szCs w:val="22"/>
          <w:rtl/>
        </w:rPr>
        <w:t>חשמל בשבת</w:t>
      </w:r>
      <w:r>
        <w:rPr>
          <w:rFonts w:hint="cs"/>
          <w:rtl/>
        </w:rPr>
        <w:t xml:space="preserve">, קסט </w:t>
      </w:r>
      <w:r w:rsidRPr="00F06BB3">
        <w:rPr>
          <w:rFonts w:hint="cs"/>
          <w:color w:val="auto"/>
          <w:sz w:val="22"/>
          <w:szCs w:val="22"/>
          <w:rtl/>
        </w:rPr>
        <w:t>הגדרת גרמא לדעת הגרי"ד</w:t>
      </w:r>
    </w:p>
    <w:p w14:paraId="09269D32" w14:textId="3499D933" w:rsidR="00FB09CB" w:rsidRDefault="00FB09CB" w:rsidP="00F709F6">
      <w:pPr>
        <w:pStyle w:val="Heading1"/>
      </w:pPr>
      <w:r>
        <w:rPr>
          <w:rFonts w:hint="cs"/>
          <w:rtl/>
        </w:rPr>
        <w:t>בעקבי הצאן עמ' מ</w:t>
      </w:r>
      <w:bookmarkStart w:id="0" w:name="_GoBack"/>
      <w:bookmarkEnd w:id="0"/>
      <w:r>
        <w:rPr>
          <w:rFonts w:hint="cs"/>
          <w:rtl/>
        </w:rPr>
        <w:t xml:space="preserve">ג </w:t>
      </w:r>
      <w:r w:rsidR="00F06BB3">
        <w:rPr>
          <w:rFonts w:hint="cs"/>
          <w:color w:val="auto"/>
          <w:sz w:val="22"/>
          <w:szCs w:val="22"/>
          <w:rtl/>
        </w:rPr>
        <w:t>עוד בענין מעשה וגרמא בשבת</w:t>
      </w:r>
    </w:p>
    <w:p w14:paraId="5EE18390" w14:textId="7784D544" w:rsidR="00C20141" w:rsidRDefault="00C20141" w:rsidP="00C20141">
      <w:pPr>
        <w:pStyle w:val="Heading1"/>
      </w:pPr>
      <w:r>
        <w:rPr>
          <w:rtl/>
        </w:rPr>
        <w:t>חידושי ר' חיים הלוי הלכות שכנים פרק יא</w:t>
      </w:r>
      <w:r>
        <w:rPr>
          <w:rFonts w:hint="cs"/>
          <w:rtl/>
        </w:rPr>
        <w:t>:א</w:t>
      </w:r>
      <w:r w:rsidR="00FC4048">
        <w:rPr>
          <w:rFonts w:hint="cs"/>
          <w:rtl/>
        </w:rPr>
        <w:t xml:space="preserve"> </w:t>
      </w:r>
      <w:r w:rsidR="00FC4048" w:rsidRPr="00FC4048">
        <w:rPr>
          <w:rFonts w:hint="cs"/>
          <w:color w:val="auto"/>
          <w:sz w:val="22"/>
          <w:szCs w:val="22"/>
          <w:rtl/>
        </w:rPr>
        <w:t>הגדרת גרמא</w:t>
      </w:r>
    </w:p>
    <w:p w14:paraId="0A29E658" w14:textId="57CF7202" w:rsidR="0070275C" w:rsidRDefault="0070275C" w:rsidP="0070275C">
      <w:pPr>
        <w:pStyle w:val="Heading1"/>
      </w:pPr>
      <w:r>
        <w:rPr>
          <w:rFonts w:hint="cs"/>
          <w:rtl/>
        </w:rPr>
        <w:t>ביצה לד.</w:t>
      </w:r>
    </w:p>
    <w:p w14:paraId="3E97922C" w14:textId="605A167A" w:rsidR="0070275C" w:rsidRPr="0070275C" w:rsidRDefault="0070275C" w:rsidP="0070275C">
      <w:r w:rsidRPr="0070275C">
        <w:rPr>
          <w:rtl/>
        </w:rPr>
        <w:t xml:space="preserve">תניא, אחד מביא את האור, ואחד מביא את העצים, ואחד שופת את הקדרה, ואחד מביא את המים, ואחד נותן בתוכו תבלין, ואחד מגיס - כולן חייבין. והתניא: אחרון חייב וכולן פטורין! - לא קשיא: הא - דאייתי אור מעיקרא, הא - דאייתי </w:t>
      </w:r>
      <w:r w:rsidRPr="0070275C">
        <w:rPr>
          <w:rtl/>
        </w:rPr>
        <w:lastRenderedPageBreak/>
        <w:t>אור לבסוף. בשלמא כולהו קא עבדי מעשה, אלא שופת את הקדרה מאי קא עביד? - אמר רבי שמעון בן לקיש: הכא בקדרה חדשה עסקינן, ומשום לבון רעפים נגעו בה.</w:t>
      </w:r>
    </w:p>
    <w:p w14:paraId="22362C0C" w14:textId="47BBD41F" w:rsidR="001F63D5" w:rsidRDefault="001F63D5" w:rsidP="0070275C">
      <w:pPr>
        <w:pStyle w:val="Heading1"/>
        <w:rPr>
          <w:rtl/>
        </w:rPr>
      </w:pPr>
      <w:r>
        <w:rPr>
          <w:rFonts w:hint="cs"/>
          <w:rtl/>
        </w:rPr>
        <w:t xml:space="preserve">תוספות ביצה כב. ד"ה </w:t>
      </w:r>
      <w:r w:rsidRPr="001F63D5">
        <w:rPr>
          <w:rtl/>
        </w:rPr>
        <w:t>והמסתפק ממנו חייב משום מכבה</w:t>
      </w:r>
      <w:r w:rsidR="00667C62">
        <w:rPr>
          <w:rStyle w:val="FootnoteReference"/>
          <w:rtl/>
        </w:rPr>
        <w:footnoteReference w:id="2"/>
      </w:r>
    </w:p>
    <w:p w14:paraId="40246444" w14:textId="0D05CB21" w:rsidR="001F63D5" w:rsidRPr="001F63D5" w:rsidRDefault="001F63D5" w:rsidP="001F63D5">
      <w:r w:rsidRPr="001F63D5">
        <w:rPr>
          <w:rtl/>
        </w:rPr>
        <w:t>אינו ר"ל מפני שממהר כבוי דלא הוי אלא גרם כבוי וגרם כבוי ביום טוב שרי אע"פ שממהר כבויה ובשבת נמי אינו חייב אלא היינו טעמא הואיל דבאותה שעה שהוא מסתפק ממנה מכבה קצת ומכסה אורו דלא יכול לאנהורי כולי האי כי איכא שמן מועט בנר ולכך נראה ככבוי ומכאן יש להתיר קנדיל"א של שעוה גדולה לחתוך למטה ממנה כיון דבשעה שחותך אותה אינו מכחיש מאור שלה כלל אע"ג שהוא גורם לגרום כבויה שרי ודוקא לחתוך אותה באור אבל בסכין אסור אליבא דכולי עלמא דאמר לקמן במתני' (דף לב.) חותכה באור בפי שתי נרות.</w:t>
      </w:r>
    </w:p>
    <w:p w14:paraId="1BDA2722" w14:textId="107ECFE4" w:rsidR="00667C62" w:rsidRDefault="00C20141" w:rsidP="00667C62">
      <w:pPr>
        <w:pStyle w:val="Heading1"/>
        <w:rPr>
          <w:rtl/>
        </w:rPr>
      </w:pPr>
      <w:r>
        <w:rPr>
          <w:rtl/>
        </w:rPr>
        <w:t>שולחן ערוך אורח חיים הלכות יום טוב סימן תקיד</w:t>
      </w:r>
      <w:r>
        <w:rPr>
          <w:rFonts w:hint="cs"/>
          <w:rtl/>
        </w:rPr>
        <w:t>:ג</w:t>
      </w:r>
      <w:r w:rsidR="00667C62">
        <w:rPr>
          <w:rStyle w:val="FootnoteReference"/>
          <w:rtl/>
        </w:rPr>
        <w:footnoteReference w:id="3"/>
      </w:r>
    </w:p>
    <w:p w14:paraId="091F4AA2" w14:textId="6BEAA2B5" w:rsidR="00667C62" w:rsidRDefault="00667C62" w:rsidP="00667C62">
      <w:pPr>
        <w:rPr>
          <w:sz w:val="20"/>
          <w:szCs w:val="20"/>
        </w:rPr>
      </w:pPr>
      <w:r w:rsidRPr="00667C62">
        <w:rPr>
          <w:rtl/>
        </w:rPr>
        <w:t>נר של שעוה שרוצה להדליקו בי"ט וחס עליו שלא ישרף כולו, יכול ליתן סביבו קודם שידליקנו</w:t>
      </w:r>
      <w:r>
        <w:rPr>
          <w:rFonts w:hint="cs"/>
          <w:rtl/>
        </w:rPr>
        <w:t xml:space="preserve"> </w:t>
      </w:r>
      <w:r w:rsidRPr="00667C62">
        <w:rPr>
          <w:rtl/>
        </w:rPr>
        <w:t xml:space="preserve">דבר המונע מלישרף, בענין שיכבה כשיגיע שם. </w:t>
      </w:r>
      <w:r w:rsidRPr="00667C62">
        <w:rPr>
          <w:sz w:val="20"/>
          <w:szCs w:val="20"/>
          <w:rtl/>
        </w:rPr>
        <w:t>הגה: ויש מתירין לחתוך נר של שעוה באור, דהיינו</w:t>
      </w:r>
      <w:r w:rsidRPr="00667C62">
        <w:rPr>
          <w:rFonts w:hint="cs"/>
          <w:sz w:val="20"/>
          <w:szCs w:val="20"/>
          <w:rtl/>
        </w:rPr>
        <w:t xml:space="preserve"> </w:t>
      </w:r>
      <w:r w:rsidRPr="00667C62">
        <w:rPr>
          <w:sz w:val="20"/>
          <w:szCs w:val="20"/>
          <w:rtl/>
        </w:rPr>
        <w:t xml:space="preserve">שמדליקים גם למטה כדי לקצרה, וכן נוהגין; אבל  ע"י סכין, אסור, (הגהות מיימוני פ"ז והגהות אשירי ומרדכי ותוספות פ"ק דביצה). </w:t>
      </w:r>
      <w:r>
        <w:rPr>
          <w:sz w:val="20"/>
          <w:szCs w:val="20"/>
          <w:rtl/>
        </w:rPr>
        <w:t>ומותר להעמיד נר</w:t>
      </w:r>
      <w:r w:rsidRPr="00667C62">
        <w:rPr>
          <w:sz w:val="20"/>
          <w:szCs w:val="20"/>
          <w:rtl/>
        </w:rPr>
        <w:t xml:space="preserve"> במקום שהרוח שולט, כדי שיכבה; אבל אסור להעמידו שם, אם כבר הרוח מנשב (מהרי"ל).</w:t>
      </w:r>
    </w:p>
    <w:p w14:paraId="62F3D21B" w14:textId="768D2FDF" w:rsidR="006E054C" w:rsidRPr="00667C62" w:rsidRDefault="006E054C" w:rsidP="006E054C">
      <w:pPr>
        <w:rPr>
          <w:sz w:val="20"/>
          <w:szCs w:val="20"/>
        </w:rPr>
      </w:pPr>
    </w:p>
    <w:sectPr w:rsidR="006E054C" w:rsidRPr="00667C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40C5E" w14:textId="77777777" w:rsidR="00D8753D" w:rsidRDefault="00D8753D" w:rsidP="00AE281B">
      <w:r>
        <w:separator/>
      </w:r>
    </w:p>
  </w:endnote>
  <w:endnote w:type="continuationSeparator" w:id="0">
    <w:p w14:paraId="5D00D124" w14:textId="77777777" w:rsidR="00D8753D" w:rsidRDefault="00D8753D"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2E65"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023B5" w14:textId="77777777" w:rsidR="00D8753D" w:rsidRDefault="00D8753D" w:rsidP="00AE281B">
      <w:r>
        <w:separator/>
      </w:r>
    </w:p>
  </w:footnote>
  <w:footnote w:type="continuationSeparator" w:id="0">
    <w:p w14:paraId="5D2167DB" w14:textId="77777777" w:rsidR="00D8753D" w:rsidRDefault="00D8753D" w:rsidP="00AE281B">
      <w:r>
        <w:continuationSeparator/>
      </w:r>
    </w:p>
  </w:footnote>
  <w:footnote w:id="1">
    <w:p w14:paraId="7CA37B9A" w14:textId="77777777" w:rsidR="00F709F6" w:rsidRDefault="00F709F6" w:rsidP="00F709F6">
      <w:pPr>
        <w:pStyle w:val="FootnoteText"/>
        <w:bidi w:val="0"/>
      </w:pPr>
      <w:r>
        <w:rPr>
          <w:rStyle w:val="FootnoteReference"/>
        </w:rPr>
        <w:footnoteRef/>
      </w:r>
      <w:r>
        <w:rPr>
          <w:rtl/>
        </w:rPr>
        <w:t xml:space="preserve"> </w:t>
      </w:r>
      <w:r>
        <w:t>Note, Eretz HaTzvi, BeIkvei HaTzon, and Nefesh HaRav are Rav Schachter’s own Sefarim and can be found on Otzar haChochmah (otzar.org) or a Jewish Bookstore.</w:t>
      </w:r>
    </w:p>
  </w:footnote>
  <w:footnote w:id="2">
    <w:p w14:paraId="0BC579D0" w14:textId="2574462A" w:rsidR="00667C62" w:rsidRDefault="00667C62" w:rsidP="00E55180">
      <w:r>
        <w:rPr>
          <w:rStyle w:val="FootnoteReference"/>
        </w:rPr>
        <w:footnoteRef/>
      </w:r>
      <w:r>
        <w:rPr>
          <w:rtl/>
        </w:rPr>
        <w:t xml:space="preserve"> </w:t>
      </w:r>
      <w:r>
        <w:rPr>
          <w:rFonts w:hint="cs"/>
          <w:rtl/>
        </w:rPr>
        <w:t>ע"ש ברא"ש</w:t>
      </w:r>
      <w:r w:rsidR="00E50861">
        <w:rPr>
          <w:rFonts w:hint="cs"/>
          <w:rtl/>
        </w:rPr>
        <w:t xml:space="preserve"> שם ובתוס' שבת מז:</w:t>
      </w:r>
    </w:p>
  </w:footnote>
  <w:footnote w:id="3">
    <w:p w14:paraId="074362EB" w14:textId="2C304224" w:rsidR="00E55180" w:rsidRDefault="00667C62" w:rsidP="00284A3A">
      <w:pPr>
        <w:rPr>
          <w:rtl/>
        </w:rPr>
      </w:pPr>
      <w:r>
        <w:rPr>
          <w:rStyle w:val="FootnoteReference"/>
        </w:rPr>
        <w:footnoteRef/>
      </w:r>
      <w:r>
        <w:rPr>
          <w:rtl/>
        </w:rPr>
        <w:t xml:space="preserve"> </w:t>
      </w:r>
      <w:r w:rsidRPr="00667C62">
        <w:rPr>
          <w:rtl/>
        </w:rPr>
        <w:t>ע"ש ב</w:t>
      </w:r>
      <w:r>
        <w:rPr>
          <w:rFonts w:hint="cs"/>
          <w:rtl/>
        </w:rPr>
        <w:t>מג"א ס"ק ה' ז' וי'</w:t>
      </w:r>
      <w:r w:rsidR="00E743D4">
        <w:rPr>
          <w:rFonts w:hint="cs"/>
          <w:rtl/>
        </w:rPr>
        <w:t xml:space="preserve"> (וכן בקרבן נתנאל שבת פרק כל כתבי אות ר'</w:t>
      </w:r>
      <w:r w:rsidR="00284A3A">
        <w:rPr>
          <w:rFonts w:hint="cs"/>
          <w:rtl/>
        </w:rPr>
        <w:t xml:space="preserve">), ט"ז </w:t>
      </w:r>
      <w:r w:rsidR="00506877">
        <w:rPr>
          <w:rFonts w:hint="cs"/>
          <w:rtl/>
        </w:rPr>
        <w:t>ס"ק ו',</w:t>
      </w:r>
      <w:r>
        <w:rPr>
          <w:rFonts w:hint="cs"/>
          <w:rtl/>
        </w:rPr>
        <w:t xml:space="preserve"> משנה ברורה ובשער הציון </w:t>
      </w:r>
      <w:r w:rsidR="00025527">
        <w:rPr>
          <w:rFonts w:hint="cs"/>
          <w:rtl/>
        </w:rPr>
        <w:t>שם</w:t>
      </w:r>
      <w:r>
        <w:rPr>
          <w:rFonts w:hint="cs"/>
          <w:rtl/>
        </w:rPr>
        <w:t xml:space="preserve">, מאמר מרדכי ס"ק י' ובהג"ה ס"ק ט', וכף החיים </w:t>
      </w:r>
      <w:r w:rsidR="00E50861">
        <w:rPr>
          <w:rFonts w:hint="cs"/>
          <w:rtl/>
        </w:rPr>
        <w:t>אות</w:t>
      </w:r>
      <w:r>
        <w:rPr>
          <w:rFonts w:hint="cs"/>
          <w:rtl/>
        </w:rPr>
        <w:t xml:space="preserve"> זן</w:t>
      </w:r>
    </w:p>
    <w:p w14:paraId="3EEA080C" w14:textId="3F36757D" w:rsidR="00E50861" w:rsidRDefault="00E50861" w:rsidP="00E55180">
      <w:r>
        <w:rPr>
          <w:rFonts w:hint="cs"/>
          <w:rtl/>
        </w:rPr>
        <w:t>ובכל זה</w:t>
      </w:r>
      <w:r w:rsidR="00025527">
        <w:rPr>
          <w:rFonts w:hint="cs"/>
          <w:rtl/>
        </w:rPr>
        <w:t xml:space="preserve"> ע'</w:t>
      </w:r>
      <w:r>
        <w:rPr>
          <w:rFonts w:hint="cs"/>
          <w:rtl/>
        </w:rPr>
        <w:t xml:space="preserve"> בשו"ת יביע אומר ח"א או"ח סימן יט וכא</w:t>
      </w:r>
      <w:r w:rsidR="00506877">
        <w:rPr>
          <w:rFonts w:hint="cs"/>
          <w:rtl/>
        </w:rPr>
        <w:t xml:space="preserve"> וע"ע בחזון עובדיה שבת ח"</w:t>
      </w:r>
      <w:r w:rsidR="0005639F">
        <w:rPr>
          <w:rFonts w:hint="cs"/>
          <w:rtl/>
        </w:rPr>
        <w:t>א עמ' צ וח"ו עמ' קיז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3E58" w14:textId="77777777" w:rsidR="000005CB" w:rsidRDefault="00527574" w:rsidP="00D8753D">
    <w:pPr>
      <w:pStyle w:val="Header"/>
      <w:bidi w:val="0"/>
    </w:pPr>
    <w:r>
      <w:rPr>
        <w:rFonts w:hint="cs"/>
        <w:rtl/>
      </w:rPr>
      <w:t xml:space="preserve"> </w:t>
    </w:r>
    <w:r w:rsidR="00D8753D">
      <w:rPr>
        <w:rFonts w:hint="cs"/>
        <w:rtl/>
      </w:rPr>
      <w:t>עניינים שונים</w:t>
    </w:r>
    <w:r w:rsidR="000005CB">
      <w:rPr>
        <w:rtl/>
      </w:rPr>
      <w:tab/>
    </w:r>
    <w:r w:rsidR="00D8753D" w:rsidRPr="00D8753D">
      <w:rPr>
        <w:rtl/>
      </w:rPr>
      <w:t>‏כ"ג אייר תשע"ה</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3D"/>
    <w:rsid w:val="000005CB"/>
    <w:rsid w:val="00025527"/>
    <w:rsid w:val="0005639F"/>
    <w:rsid w:val="00063729"/>
    <w:rsid w:val="00122043"/>
    <w:rsid w:val="00125C0B"/>
    <w:rsid w:val="00126557"/>
    <w:rsid w:val="00154D41"/>
    <w:rsid w:val="00171082"/>
    <w:rsid w:val="001B4370"/>
    <w:rsid w:val="001E1270"/>
    <w:rsid w:val="001F63D5"/>
    <w:rsid w:val="00284A3A"/>
    <w:rsid w:val="002A5D9A"/>
    <w:rsid w:val="002B5A91"/>
    <w:rsid w:val="003017B3"/>
    <w:rsid w:val="00495E25"/>
    <w:rsid w:val="00506877"/>
    <w:rsid w:val="00527574"/>
    <w:rsid w:val="0065370F"/>
    <w:rsid w:val="00667C62"/>
    <w:rsid w:val="006E054C"/>
    <w:rsid w:val="006F4FE8"/>
    <w:rsid w:val="0070275C"/>
    <w:rsid w:val="00787BF4"/>
    <w:rsid w:val="00797C38"/>
    <w:rsid w:val="007A4624"/>
    <w:rsid w:val="008F2FC0"/>
    <w:rsid w:val="00956A5D"/>
    <w:rsid w:val="00995396"/>
    <w:rsid w:val="009E247D"/>
    <w:rsid w:val="00A1295A"/>
    <w:rsid w:val="00A77A18"/>
    <w:rsid w:val="00AE281B"/>
    <w:rsid w:val="00AF6D7E"/>
    <w:rsid w:val="00B71C7D"/>
    <w:rsid w:val="00B97B87"/>
    <w:rsid w:val="00BC2476"/>
    <w:rsid w:val="00C20141"/>
    <w:rsid w:val="00C227FC"/>
    <w:rsid w:val="00C402D8"/>
    <w:rsid w:val="00CC41D5"/>
    <w:rsid w:val="00D245E9"/>
    <w:rsid w:val="00D40A69"/>
    <w:rsid w:val="00D8753D"/>
    <w:rsid w:val="00E50861"/>
    <w:rsid w:val="00E55180"/>
    <w:rsid w:val="00E61725"/>
    <w:rsid w:val="00E743D4"/>
    <w:rsid w:val="00E87E3D"/>
    <w:rsid w:val="00EC0394"/>
    <w:rsid w:val="00EC7C87"/>
    <w:rsid w:val="00F06BB3"/>
    <w:rsid w:val="00F709F6"/>
    <w:rsid w:val="00F8582A"/>
    <w:rsid w:val="00FB09CB"/>
    <w:rsid w:val="00FC4048"/>
    <w:rsid w:val="00FC4FD1"/>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F5EB"/>
  <w15:chartTrackingRefBased/>
  <w15:docId w15:val="{37C16486-08EF-477B-B7C2-0B9F49D9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paragraph" w:styleId="FootnoteText">
    <w:name w:val="footnote text"/>
    <w:basedOn w:val="Normal"/>
    <w:link w:val="FootnoteTextChar"/>
    <w:uiPriority w:val="99"/>
    <w:semiHidden/>
    <w:unhideWhenUsed/>
    <w:rsid w:val="00667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C62"/>
    <w:rPr>
      <w:rFonts w:ascii="Narkisim" w:hAnsi="Narkisim" w:cs="Narkisim"/>
      <w:sz w:val="20"/>
      <w:szCs w:val="20"/>
    </w:rPr>
  </w:style>
  <w:style w:type="character" w:styleId="FootnoteReference">
    <w:name w:val="footnote reference"/>
    <w:basedOn w:val="DefaultParagraphFont"/>
    <w:uiPriority w:val="99"/>
    <w:semiHidden/>
    <w:unhideWhenUsed/>
    <w:rsid w:val="00667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297953237">
      <w:bodyDiv w:val="1"/>
      <w:marLeft w:val="0"/>
      <w:marRight w:val="0"/>
      <w:marTop w:val="0"/>
      <w:marBottom w:val="0"/>
      <w:divBdr>
        <w:top w:val="none" w:sz="0" w:space="0" w:color="auto"/>
        <w:left w:val="none" w:sz="0" w:space="0" w:color="auto"/>
        <w:bottom w:val="none" w:sz="0" w:space="0" w:color="auto"/>
        <w:right w:val="none" w:sz="0" w:space="0" w:color="auto"/>
      </w:divBdr>
      <w:divsChild>
        <w:div w:id="2080899579">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61194128">
      <w:bodyDiv w:val="1"/>
      <w:marLeft w:val="0"/>
      <w:marRight w:val="0"/>
      <w:marTop w:val="0"/>
      <w:marBottom w:val="0"/>
      <w:divBdr>
        <w:top w:val="none" w:sz="0" w:space="0" w:color="auto"/>
        <w:left w:val="none" w:sz="0" w:space="0" w:color="auto"/>
        <w:bottom w:val="none" w:sz="0" w:space="0" w:color="auto"/>
        <w:right w:val="none" w:sz="0" w:space="0" w:color="auto"/>
      </w:divBdr>
      <w:divsChild>
        <w:div w:id="1042022635">
          <w:marLeft w:val="0"/>
          <w:marRight w:val="-45"/>
          <w:marTop w:val="0"/>
          <w:marBottom w:val="0"/>
          <w:divBdr>
            <w:top w:val="none" w:sz="0" w:space="0" w:color="auto"/>
            <w:left w:val="none" w:sz="0" w:space="0" w:color="auto"/>
            <w:bottom w:val="none" w:sz="0" w:space="0" w:color="auto"/>
            <w:right w:val="none" w:sz="0" w:space="0" w:color="auto"/>
          </w:divBdr>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248</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Kosher Switch;Grama;Shabbat;Schachter</cp:keywords>
  <dc:description/>
  <cp:lastModifiedBy>MD</cp:lastModifiedBy>
  <cp:revision>39</cp:revision>
  <dcterms:created xsi:type="dcterms:W3CDTF">2015-05-12T15:58:00Z</dcterms:created>
  <dcterms:modified xsi:type="dcterms:W3CDTF">2015-05-13T04:31:00Z</dcterms:modified>
</cp:coreProperties>
</file>