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CFCBF" w14:textId="49BAF061" w:rsidR="000005CB" w:rsidRPr="000F7697" w:rsidRDefault="00BA2963" w:rsidP="000F7697">
      <w:pPr>
        <w:pStyle w:val="Title"/>
        <w:rPr>
          <w:rtl/>
        </w:rPr>
      </w:pPr>
      <w:r w:rsidRPr="000F7697">
        <w:rPr>
          <w:rFonts w:hint="cs"/>
          <w:rtl/>
        </w:rPr>
        <w:t>עזר לצבי</w:t>
      </w:r>
    </w:p>
    <w:p w14:paraId="1B68E65C" w14:textId="575D7204" w:rsidR="00EC7C87" w:rsidRDefault="008642DC" w:rsidP="000F7697">
      <w:pPr>
        <w:pStyle w:val="Subtitle"/>
        <w:rPr>
          <w:rtl/>
        </w:rPr>
      </w:pPr>
      <w:r>
        <w:rPr>
          <w:rFonts w:hint="cs"/>
          <w:rtl/>
        </w:rPr>
        <w:t xml:space="preserve">טומאה דחויה\הותרה, </w:t>
      </w:r>
      <w:r w:rsidR="00AB0854">
        <w:rPr>
          <w:rFonts w:hint="cs"/>
          <w:rtl/>
        </w:rPr>
        <w:t>אתם אפילו מוטעים</w:t>
      </w:r>
    </w:p>
    <w:p w14:paraId="5824FB29" w14:textId="25635B84" w:rsidR="004961B4" w:rsidRDefault="004961B4" w:rsidP="000F7697">
      <w:pPr>
        <w:pStyle w:val="Heading1"/>
        <w:rPr>
          <w:rtl/>
        </w:rPr>
      </w:pPr>
      <w:r>
        <w:rPr>
          <w:rFonts w:hint="cs"/>
          <w:rtl/>
        </w:rPr>
        <w:t>קרבן שזמנו קבוע</w:t>
      </w:r>
    </w:p>
    <w:p w14:paraId="6FBAA9D2" w14:textId="378652BC" w:rsidR="004961B4" w:rsidRDefault="004961B4" w:rsidP="004961B4">
      <w:pPr>
        <w:pStyle w:val="Heading2"/>
        <w:rPr>
          <w:rtl/>
        </w:rPr>
      </w:pPr>
      <w:r>
        <w:rPr>
          <w:rFonts w:hint="cs"/>
          <w:rtl/>
        </w:rPr>
        <w:t>תוספות ד"ה דטומאה</w:t>
      </w:r>
    </w:p>
    <w:p w14:paraId="15EF2EE7" w14:textId="76FAD695" w:rsidR="004961B4" w:rsidRDefault="004961B4" w:rsidP="004961B4">
      <w:pPr>
        <w:pStyle w:val="Heading2"/>
        <w:rPr>
          <w:rtl/>
        </w:rPr>
      </w:pPr>
      <w:r>
        <w:rPr>
          <w:rFonts w:hint="cs"/>
          <w:rtl/>
        </w:rPr>
        <w:t>משנה תמורה ב:א</w:t>
      </w:r>
    </w:p>
    <w:p w14:paraId="100711D0" w14:textId="7DDAFA0E" w:rsidR="004961B4" w:rsidRPr="004961B4" w:rsidRDefault="004961B4" w:rsidP="004961B4">
      <w:pPr>
        <w:rPr>
          <w:rtl/>
        </w:rPr>
      </w:pPr>
      <w:r>
        <w:rPr>
          <w:rFonts w:hint="cs"/>
          <w:rtl/>
        </w:rPr>
        <w:t>...י</w:t>
      </w:r>
      <w:r w:rsidRPr="004961B4">
        <w:rPr>
          <w:rtl/>
        </w:rPr>
        <w:t>ש בקרבנות הצבור מה שאין בקרבנות היחיד שקרבנות הצבור דוחין את השבת ואת הטומאה וקרבנות היחיד אינן דוחים לא את השבת ולא את הטומאה אמר רבי מאיר והלא חביתי כהן גדול ופר יום הכפורים קרבן יחיד ודוחין את השבת ואת הטומאה אלא שזמנן קבוע:</w:t>
      </w:r>
    </w:p>
    <w:p w14:paraId="225A0907" w14:textId="0CEC166D" w:rsidR="000F7697" w:rsidRDefault="00A41CF1" w:rsidP="000F7697">
      <w:pPr>
        <w:pStyle w:val="Heading1"/>
        <w:rPr>
          <w:rtl/>
        </w:rPr>
      </w:pPr>
      <w:r>
        <w:rPr>
          <w:rFonts w:hint="cs"/>
          <w:rtl/>
        </w:rPr>
        <w:t>טומאה דחויה בציבור</w:t>
      </w:r>
    </w:p>
    <w:p w14:paraId="50F65F52" w14:textId="614FBC02" w:rsidR="00591C94" w:rsidRPr="00591C94" w:rsidRDefault="0097303E" w:rsidP="00591C94">
      <w:pPr>
        <w:pStyle w:val="Heading2"/>
        <w:rPr>
          <w:rtl/>
        </w:rPr>
      </w:pPr>
      <w:r>
        <w:rPr>
          <w:rFonts w:hint="cs"/>
          <w:rtl/>
        </w:rPr>
        <w:t>צל"ח ברכות סג:</w:t>
      </w:r>
      <w:r w:rsidR="00591C94" w:rsidRPr="00591C94">
        <w:rPr>
          <w:color w:val="auto"/>
          <w:sz w:val="22"/>
          <w:szCs w:val="22"/>
          <w:rtl/>
        </w:rPr>
        <w:t xml:space="preserve">  </w:t>
      </w:r>
    </w:p>
    <w:p w14:paraId="16B3ADC0" w14:textId="77777777" w:rsidR="00591C94" w:rsidRPr="00591C94" w:rsidRDefault="00591C94" w:rsidP="00625779">
      <w:r w:rsidRPr="00591C94">
        <w:rPr>
          <w:rtl/>
        </w:rPr>
        <w:t>וכל כך למה משום שנאמר כי מציון תצא תורה וגו'. ויש לדקדק ואטו דוקא חישוב חדשים ועיבור שנה נקרא תורה, ואם אנו מפרשים פסוק זה בדוקא א"כ כל התורה לא תצא אלא מציון. וראיתי שהמפרש בהל' קידוש החודש בסוף פרק א' הרגיש בזה וכתב, וא"ת זה הפסוק אינו מורה על הגבלת קביעת החדשים בלבד אלא הוא כולל כל התורה כולה, והתשובה על זה אע"פ שהפשט מורה על כל התורה יועיל לנו בזה הענין שהרי הוא מכלל התורה, והואיל וכל התורה יוצא מירושלים גם זה יוצא מירושלים, עכ"ל. ודבריו תמוהים, דא"כ נימא כן בכל התורה שאינה יוצאה מח"ל, והרי לא מצינו זה רק בחדשים ועיבורים.</w:t>
      </w:r>
    </w:p>
    <w:p w14:paraId="061D53E1" w14:textId="77777777" w:rsidR="00591C94" w:rsidRPr="00591C94" w:rsidRDefault="00591C94" w:rsidP="00625779">
      <w:pPr>
        <w:rPr>
          <w:rtl/>
        </w:rPr>
      </w:pPr>
      <w:r w:rsidRPr="00591C94">
        <w:rPr>
          <w:rtl/>
        </w:rPr>
        <w:t xml:space="preserve">  ולכן נלע"ד דבכללות התורה לא שייך לתלותה במקום, והתורה אינה משתנית, האסור והמותר והטהור והטמא והחיוב והפטור לא ישתנה ממקום למקום, זולת קצת מצות התלויות בארץ. ואם לענין המורה שלא יורה רק בציון, ג"כ לא שייך, דאטו דיני התורה תלוים בהוראת המורה, הטהור והמותר נשאר בטהרתו ובהתירו אפילו אם יורה המורה בהיפוך, והוראת המורה הוא רק להודיע איך הוא דין תורה, ולכן לא שייך בו קביעות מקום, מלבד זקן ממרא שאינו חייב על המראתו אלא א"כ המרה כנגד יושבי לשכת הגזית. ומה שאמרו [ספרי פר' שופטים קנ"ד, והביאו רש"י דברים י"ז, י"א] שאפילו אמרו על ימין שמאל, היינו שאפילו נראה לך שאומרים לך על ימין שמאל צריך אתה לקבל מהם, אבל הם עצמם חלילה שיאמרו על ימין שמאל, ואם טעו בדין ואח"כ עמדו על האמת חייבים הם עצמם לחזור מהוראתם להורות כהלכה, ולא אמרינן אתם אפילו מוטעים. </w:t>
      </w:r>
      <w:r w:rsidRPr="00C4527E">
        <w:rPr>
          <w:b/>
          <w:bCs/>
          <w:rtl/>
        </w:rPr>
        <w:t>ולכן אין שייך לומר על התורה שתצא מציון, אבל בחידוש חדשים חידשה לנו התורה אתם אפילו שוגגים אפילו מוטעים אפילו מזידים, בזה שייך לומר כי מציון תצא תורה.</w:t>
      </w:r>
    </w:p>
    <w:p w14:paraId="2E2789E6" w14:textId="77777777" w:rsidR="00591C94" w:rsidRPr="00591C94" w:rsidRDefault="00591C94" w:rsidP="00625779">
      <w:pPr>
        <w:rPr>
          <w:rtl/>
        </w:rPr>
      </w:pPr>
      <w:r w:rsidRPr="00591C94">
        <w:rPr>
          <w:rtl/>
        </w:rPr>
        <w:t xml:space="preserve">  </w:t>
      </w:r>
      <w:r w:rsidRPr="00CC2FBC">
        <w:rPr>
          <w:b/>
          <w:bCs/>
          <w:rtl/>
        </w:rPr>
        <w:t>ואמנם דין זה דאתם אפילו שוגגים וכו' שייך רק בחידוש חדשים לענין מלא וחסר, ולא מצינו בגמרא דבר זה רק בקידוש החודש</w:t>
      </w:r>
      <w:r w:rsidRPr="00591C94">
        <w:rPr>
          <w:rtl/>
        </w:rPr>
        <w:t xml:space="preserve"> במסכת ראש השנה דף כ"ה ע"א גבי עובדא דר"ג ור' יהושע דשלח לו שיבוא ביום הכפורים שחל בחשבונו, ור' יהושע היה סבור שראוי לעבר החודש, ור"ג קידשו ביום שלשים, </w:t>
      </w:r>
      <w:r w:rsidRPr="007C3FD6">
        <w:rPr>
          <w:b/>
          <w:bCs/>
          <w:rtl/>
        </w:rPr>
        <w:t>אבל בעיבור השנה לא מצינו זה שישאר קיים מה שעשו שלא כהלכה, ואדרבה מצינו להיפך על דברים שאין מעברים עליהם מצינו שאמרו ואם עברוה אינה מעוברת, מכלל דלא אמרינן בזה אתם אפילו שוגגין ומוטעין וכו'</w:t>
      </w:r>
      <w:r w:rsidRPr="00591C94">
        <w:rPr>
          <w:rtl/>
        </w:rPr>
        <w:t>, וכן כתבו התוס' במסכת ראש השנה דף כ"א ע"א בד"ה לוי איקלע וכו', בסוף הדיבור, דלא שייך דרשה דאתם וכו' רק לענין יום שלשים ויום שלשים ואחד אימת לחדשו דהיינו חסר ומלא, אבל לא לענין עיבור השנה. וכן משמע ברמב"ם שלא הזכיר דבר זה בעיבור השנה רק בקידוש החודש, וזה לשונו בפ"ב [מהלכות קידוש החודש] הלכה י', ב"ד שקידשו את החודש בין שוגגין ובין מוטעין וכו', ובפרק ד' בדיני עיבור שנה לא הזכיר מזה כלום. וא"כ אין ללמוד מקרא דמציון תצא תורה רק קידוש החודש אבל לא עיבור השנה.</w:t>
      </w:r>
    </w:p>
    <w:p w14:paraId="3DE20802" w14:textId="77777777" w:rsidR="00591C94" w:rsidRPr="00591C94" w:rsidRDefault="00591C94" w:rsidP="00625779">
      <w:pPr>
        <w:rPr>
          <w:rtl/>
        </w:rPr>
      </w:pPr>
      <w:r w:rsidRPr="00591C94">
        <w:rPr>
          <w:rtl/>
        </w:rPr>
        <w:t xml:space="preserve">  </w:t>
      </w:r>
      <w:r w:rsidRPr="007C3FD6">
        <w:rPr>
          <w:b/>
          <w:bCs/>
          <w:rtl/>
        </w:rPr>
        <w:t>ובזה היה אפשר לתרץ קושיית התוס' בסנהדרין דף י"א ע"ב</w:t>
      </w:r>
      <w:r w:rsidRPr="00591C94">
        <w:rPr>
          <w:rtl/>
        </w:rPr>
        <w:t>, תנו רבנן אין מעברין את השנה אלא ביהודה וכו', אמר קרא לשכנו תדרשו ובאת שמה כל דרישה שאתה דורש לא יהיה אלא בשכנו של מקום. והתוספות שם בד"ה אין מעברין וכו', כתבו וקשה קצת דבברכות נפקא לן מדכתיב כי מציון תצא תורה והכא מייתי מלשכנו תדרשו, ונשארו בקושיא. ולפי מה שכתבתי ניחא, דשם מיירי לענין עיבור שנה ולהכי לא מייתי מקרא כי מציון וגו', אבל מלשכנו תדרשו נראה לי דשפיר מייתי, דסיפא דקרא הוא ובאת שמה, והיינו עליה לרגל, דהרי מהכא דריש בראש השנה דף ד' ע"ב דברגל אחד עובר אי לר' מאיר בלאו ואי לרבנן בעשה. וא"כ הכי קאמר לשכנו תדרשו, אימת הוא הזמן ובאת שמה, כי לפי החסר והמלא ולפי עיבור שנה ישתנה זמן הרגל.</w:t>
      </w:r>
    </w:p>
    <w:p w14:paraId="235A0B32" w14:textId="77777777" w:rsidR="00591C94" w:rsidRPr="00591C94" w:rsidRDefault="00591C94" w:rsidP="00625779">
      <w:pPr>
        <w:rPr>
          <w:rtl/>
        </w:rPr>
      </w:pPr>
      <w:r w:rsidRPr="00591C94">
        <w:rPr>
          <w:rtl/>
        </w:rPr>
        <w:t xml:space="preserve">  ואולי זה כוונת רש"י כאן בתחלת הסוגיא [ע"א] בד"ה מעבר שנים, ותנן אין מעברין את השנה אלא ביהודה דכתיב לשכנו תדרשו וכו' בפ"ק דסנהדרין. והדבר תמוה, דמה חסר לרש"י בטעם כי מציון תצא תורה שמפורש כאן בסוגיא </w:t>
      </w:r>
      <w:r w:rsidRPr="00591C94">
        <w:rPr>
          <w:rtl/>
        </w:rPr>
        <w:lastRenderedPageBreak/>
        <w:t>דכאן, ורש"י הביא לימוד אחר והביא ממרחק מסוגיא דסנהדרין, והמהרש"א הרגיש בזה ונשאר בקושיא. ולפי מה שכתבתי ניחא, דרש"י מרשים על מעבר שנים, וזה ליכא למילף מקרא דכי מציון וכאשר כתבתי.</w:t>
      </w:r>
    </w:p>
    <w:p w14:paraId="506C482B" w14:textId="77777777" w:rsidR="00591C94" w:rsidRPr="00591C94" w:rsidRDefault="00591C94" w:rsidP="00625779">
      <w:pPr>
        <w:rPr>
          <w:rtl/>
        </w:rPr>
      </w:pPr>
      <w:r w:rsidRPr="00591C94">
        <w:rPr>
          <w:rtl/>
        </w:rPr>
        <w:t xml:space="preserve">  ואמנם איפכא קשה, למה מביא הגמרא כאן קרא דכי מציון שהוא דברי קבלה בנביאים, וגם ליכא למילף מיניה רק קידוש חדשים, וכי כעורה ראיה שהביא בסנהדרין מקרא דלשכנו תדרשו שהוא כתוב בתורת משה, וגם איכא למילף מינה בין קידוש חדשים ובין עיבור שנים. ואמנם ראיתי כאן בדברי מהרש"א [ברש"י ד"ה מעבר שנים] דבר שהוא פלא בעיני, דהמהרש"א כתב דמקרא דלשכנו לא ממעטינן אלא גליל אבל מקרא דכי מציון ממעטינן כל ארץ ישראל ודוקא ירושלים לבדה. ולפי דבריו ניחא קצת, דיותר ניחא להש"ס להביא קרא דממעטינן אפילו כל ארץ ישראל. אבל גוף דברי מהרש"א תמוהים בעיני, ומקרא דכי מציון לא ממעטינן אלא חוץ לארץ לבד, אבל מלשכנו תדרשו ממעטינן אפילו גליל שהוא בארץ ישראל. ובאמת לא מצינו לומר שיאמרו אין מקדשין את החודש אלא בירושלים או ביהודה, ולא מצינו אלא כאן שהקפידו על שעשה כן בח"ל, אבל בעיבור שנים שנינו בברייתא שם בסנהדרין [י"א ע"ב] שאין מעברין את השנה אלא ביהודה. וזה לשון הרמב"ם בפ"א [מהלכות קידוש החודש] הלכה ח', אין מחשבין וקובעין חדשים ומעברין שנים אלא בארץ ישראל שנאמר כי מציון תצא תורה ודבר ה' מירושלים וכו', ואם עבר וקבע ועיבר לא עשה כלום, עכ"ל. הרי שמקרא דכי מציון לא מיעט אלא ח"ל אפילו דיעבד אינו מועיל, וגם ממעט קביעת חדשים ועיבור שנים. ובפ"ד הלכה י"ב כתב, ואין מעברין את השנה אלא בארץ יהודה שהשכינה בתוכה שנאמר לשכנו תדרשו, ואם עברוה בגליל מעוברת, עכ"ל. הרי שאדרבה מלשכנו ממעט יותר דבעינן לשכנו היינו מקום ששכינה שריא, ושם לא הזכיר קביעת חדשים כלל. ולפי הנראה דעתו דקביעת חדשים מותר אפילו לכתחלה בכל ארץ ישראל אפילו גליל.</w:t>
      </w:r>
    </w:p>
    <w:p w14:paraId="65196CA4" w14:textId="77777777" w:rsidR="00591C94" w:rsidRPr="00591C94" w:rsidRDefault="00591C94" w:rsidP="00625779">
      <w:pPr>
        <w:rPr>
          <w:rtl/>
        </w:rPr>
      </w:pPr>
      <w:r w:rsidRPr="00591C94">
        <w:rPr>
          <w:rtl/>
        </w:rPr>
        <w:t xml:space="preserve">  ועוד אומר אני אלמלא דברי רבינו הגדול הרמב"ם שהביא קרא דלשכנו, הייתי אומר דלהכי לא הביא כאן בברכות קרא דלשכנו אף שהוא כתיב בתורה, דבמחלוקת שנוי, דהרי שם בסנהדרין כך הוא הסוגיא תנו רבנן אין מעברין את השנים אלא ביהודה ואם עיברוה בגליל מעוברת, העיד חנניה איש אונו אם עיברוה בגליל אינה מעוברת, א"ר יהודה בריה דר' (שמואל בן פרחיה) [שמעון בן פזי] מאי טעמא דחנניה אמר קרא לשכנו תדרשו וגו'. וא"כ טעמא דחנניה הוא מהך קרא, ולכך סובר שאפילו בדיעבד אינו מעובר כיון שהוא גזירת הכתוב, אבל רבנן ס"ל דהך קרא לא קאי לענין עיבור, רק קרא לענין קרבנות לשכנו תדרשו ובאת שמה והבאת שמה וגו', ומה שאין מעברין אלא ביהודה הוא רק מעלה מדרבנן, ולכך בדיעבד מעובר. ולהכי לא מביא כאן קרא דלשכנו, דרבנן לא ס"ל הך דרשה. ואמנם מה אעשה ורבינו הגדול פוסק כרבנן דאם עיברוה בגליל מעוברת, ואעפ"כ מביא קרא דלשכנו.</w:t>
      </w:r>
    </w:p>
    <w:p w14:paraId="1B69B34F" w14:textId="77777777" w:rsidR="00591C94" w:rsidRPr="00591C94" w:rsidRDefault="00591C94" w:rsidP="00625779">
      <w:pPr>
        <w:rPr>
          <w:rtl/>
        </w:rPr>
      </w:pPr>
      <w:r w:rsidRPr="00591C94">
        <w:rPr>
          <w:rtl/>
        </w:rPr>
        <w:t xml:space="preserve">    שוב ראיתי שהמהרש"א בחי' אגדות כאן כתב טעם נכון על שלא הביא כאן קרא דלשכנו, משום דלשכנו משמע שלא הקפיד אלא בזמן שהמקדש קיים והשכינה שורה שם, אבל חנניה שעשה כן היה אחר החורבן, ולכן לא הביא כאן קרא דלשכנו. ואמנם ילפינן מקרא דמציון תצא תורה גם עיבור שנים, כיון דחזינן על כל פנים דקפיד קרא בזמן המקדש אפי' בכל ארץ ישראל, וחזינן שקפדה התורה בזה יותר מבשאר התורה, ילפינן שוב מקרא דמציון תצא תורה למעוטי ח"ל אפילו בזמן הזה. ולכן שפיר הביא רש"י כאן קרא דלשכנו תדרשו, ומזה עצמו ילפינן דקרא דכי מציון לא קפיד אלא על ח"ל, דהרי חזינן דהתורה לא קפדה רק בזמן השכינה, ואיך קפיד הנביא אפילו אחר החורבן, דכיון דכתיב מציון סתם ולא הוזכר כאן שריית שכינה הרי לעולם שם ציון קיים, אלא ודאי דהתורה שמיעטה אפילו בארץ ישראל גופה, לכן לא הקפידה רק בזמן השראת שכינה, אבל הנביא כאן לא מיעט אלא ח"ל, לכן שייך אפילו אחר החורבן.</w:t>
      </w:r>
    </w:p>
    <w:p w14:paraId="0797C761" w14:textId="3BDC5B9A" w:rsidR="00AB0854" w:rsidRDefault="00AB0854" w:rsidP="00AB0854">
      <w:pPr>
        <w:pStyle w:val="Heading2"/>
        <w:rPr>
          <w:rtl/>
        </w:rPr>
      </w:pPr>
      <w:r>
        <w:rPr>
          <w:rFonts w:hint="cs"/>
          <w:rtl/>
        </w:rPr>
        <w:t>מנחת חינוך מצוה ד אות ד</w:t>
      </w:r>
    </w:p>
    <w:p w14:paraId="0FB2F7C4" w14:textId="12A3FDFC" w:rsidR="00AB0854" w:rsidRDefault="00AB0854" w:rsidP="00E300E5">
      <w:pPr>
        <w:rPr>
          <w:rtl/>
        </w:rPr>
      </w:pPr>
      <w:r w:rsidRPr="00AB0854">
        <w:rPr>
          <w:rtl/>
        </w:rPr>
        <w:t>קה"ח וכו' וע"ש וכו'. ער"מ דגבי קה"ח כתב דאין מקדשין אלא בא"י משמע דכל א"י כשר אף דנלמד מפסוק כי מציון תצא תורה מ"מ כשר כל א"י ובפ"ד גבי עיבור שנים כתב דלכתחלה אין מעברין אלא ביהודה ולא בגליל וכ"מ בסנהדרין דוקא ע"ש יש לו מעלה זו דדוקא בא"י וקה"ח אינו מוזכר וצע"ק כיון דמפסוק כי מציון תצא משמע דגם קה"ח הוא בירושלים דוקא וע' בצל"ח סוף ברכות מפ</w:t>
      </w:r>
      <w:r w:rsidR="00B30DB9">
        <w:rPr>
          <w:rtl/>
        </w:rPr>
        <w:t>לפל בענינים אלו וכ' ג"כ דדוקא ע</w:t>
      </w:r>
      <w:r w:rsidR="00B30DB9">
        <w:rPr>
          <w:rFonts w:hint="cs"/>
          <w:rtl/>
        </w:rPr>
        <w:t xml:space="preserve">יבור </w:t>
      </w:r>
      <w:r w:rsidRPr="00AB0854">
        <w:rPr>
          <w:rtl/>
        </w:rPr>
        <w:t>ש</w:t>
      </w:r>
      <w:r w:rsidR="00B30DB9">
        <w:rPr>
          <w:rFonts w:hint="cs"/>
          <w:rtl/>
        </w:rPr>
        <w:t>נה</w:t>
      </w:r>
      <w:r w:rsidRPr="00AB0854">
        <w:rPr>
          <w:rtl/>
        </w:rPr>
        <w:t xml:space="preserve"> לכתחלה ביהודה אבל קה"ח כל א"י כשרה ע"ש. והנה האר</w:t>
      </w:r>
      <w:r w:rsidR="00E300E5">
        <w:rPr>
          <w:rtl/>
        </w:rPr>
        <w:t>כנו לעיל בדין דאתם אפילו מוטעים</w:t>
      </w:r>
      <w:r w:rsidR="00E300E5">
        <w:rPr>
          <w:rFonts w:hint="cs"/>
          <w:rtl/>
        </w:rPr>
        <w:t>...</w:t>
      </w:r>
    </w:p>
    <w:p w14:paraId="3557322F" w14:textId="47030AE3" w:rsidR="00E300E5" w:rsidRPr="00E300E5" w:rsidRDefault="00E300E5" w:rsidP="00E300E5">
      <w:pPr>
        <w:pStyle w:val="Heading2"/>
        <w:rPr>
          <w:rtl/>
        </w:rPr>
      </w:pPr>
      <w:r>
        <w:rPr>
          <w:rFonts w:hint="cs"/>
          <w:rtl/>
        </w:rPr>
        <w:t>עיין שם באריכות אות ו</w:t>
      </w:r>
      <w:bookmarkStart w:id="0" w:name="_GoBack"/>
      <w:bookmarkEnd w:id="0"/>
    </w:p>
    <w:p w14:paraId="738F2B10" w14:textId="1BB36D4F" w:rsidR="001E7A34" w:rsidRDefault="0097303E" w:rsidP="00C67A1F">
      <w:pPr>
        <w:pStyle w:val="Heading2"/>
        <w:rPr>
          <w:rtl/>
        </w:rPr>
      </w:pPr>
      <w:r>
        <w:rPr>
          <w:rFonts w:hint="cs"/>
          <w:rtl/>
        </w:rPr>
        <w:t>ארץ הצבי עמ' קלו</w:t>
      </w:r>
      <w:r w:rsidR="00C67A1F">
        <w:rPr>
          <w:rFonts w:hint="cs"/>
          <w:rtl/>
        </w:rPr>
        <w:t xml:space="preserve"> ונ</w:t>
      </w:r>
      <w:r w:rsidR="001E7A34">
        <w:rPr>
          <w:rFonts w:hint="cs"/>
          <w:rtl/>
        </w:rPr>
        <w:t>פש הרב עמ' רצז</w:t>
      </w:r>
    </w:p>
    <w:p w14:paraId="186DBA62" w14:textId="63F85093" w:rsidR="0097303E" w:rsidRDefault="0097303E" w:rsidP="0097303E">
      <w:pPr>
        <w:pStyle w:val="Heading2"/>
        <w:rPr>
          <w:rtl/>
        </w:rPr>
      </w:pPr>
      <w:r>
        <w:rPr>
          <w:rFonts w:hint="cs"/>
          <w:rtl/>
        </w:rPr>
        <w:t>תוספות יומא יב: ד"ה כהן גדול</w:t>
      </w:r>
    </w:p>
    <w:p w14:paraId="038016D3" w14:textId="1E7D76A4" w:rsidR="0097303E" w:rsidRDefault="0097303E" w:rsidP="0097303E">
      <w:r w:rsidRPr="0097303E">
        <w:rPr>
          <w:rtl/>
        </w:rPr>
        <w:t>וי"ל דכהן גדול מתמנה בפה ומסתלק בפה ובירושלמי דריש ליה מקרא ומסתברא שהדבר תלוי במלך ובאחיו הכהנים</w:t>
      </w:r>
    </w:p>
    <w:p w14:paraId="2D4A8282" w14:textId="2B17D89F" w:rsidR="0097303E" w:rsidRPr="0097303E" w:rsidRDefault="00CD209C" w:rsidP="00CD209C">
      <w:pPr>
        <w:pStyle w:val="Heading2"/>
      </w:pPr>
      <w:r>
        <w:rPr>
          <w:rFonts w:hint="cs"/>
          <w:rtl/>
        </w:rPr>
        <w:t>רמב"ם ספר המצוות עשה קנג והשגות הרמב"ן שם</w:t>
      </w:r>
    </w:p>
    <w:sectPr w:rsidR="0097303E" w:rsidRPr="009730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E7AA" w14:textId="77777777" w:rsidR="00976B3C" w:rsidRDefault="00976B3C" w:rsidP="00AE281B">
      <w:r>
        <w:separator/>
      </w:r>
    </w:p>
  </w:endnote>
  <w:endnote w:type="continuationSeparator" w:id="0">
    <w:p w14:paraId="62BCF665" w14:textId="77777777" w:rsidR="00976B3C" w:rsidRDefault="00976B3C"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F433"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82931" w14:textId="77777777" w:rsidR="00976B3C" w:rsidRDefault="00976B3C" w:rsidP="00AE281B">
      <w:r>
        <w:separator/>
      </w:r>
    </w:p>
  </w:footnote>
  <w:footnote w:type="continuationSeparator" w:id="0">
    <w:p w14:paraId="44793F18" w14:textId="77777777" w:rsidR="00976B3C" w:rsidRDefault="00976B3C" w:rsidP="00AE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EF8A" w14:textId="77777777" w:rsidR="000005CB" w:rsidRDefault="00BA2963" w:rsidP="00976B3C">
    <w:pPr>
      <w:pStyle w:val="Header"/>
      <w:bidi w:val="0"/>
    </w:pPr>
    <w:r>
      <w:rPr>
        <w:rFonts w:hint="cs"/>
        <w:rtl/>
      </w:rPr>
      <w:t xml:space="preserve">שיעור </w:t>
    </w:r>
    <w:r w:rsidR="00976B3C">
      <w:rPr>
        <w:rFonts w:hint="cs"/>
        <w:rtl/>
      </w:rPr>
      <w:t>מ'</w:t>
    </w:r>
    <w:r>
      <w:rPr>
        <w:rFonts w:hint="cs"/>
        <w:rtl/>
      </w:rPr>
      <w:t xml:space="preserve"> -</w:t>
    </w:r>
    <w:r w:rsidR="00527574">
      <w:rPr>
        <w:rFonts w:hint="cs"/>
        <w:rtl/>
      </w:rPr>
      <w:t xml:space="preserve"> מס' </w:t>
    </w:r>
    <w:r w:rsidR="00114827">
      <w:rPr>
        <w:rFonts w:hint="cs"/>
        <w:rtl/>
      </w:rPr>
      <w:t>סנהדרין</w:t>
    </w:r>
    <w:r w:rsidR="00976B3C">
      <w:rPr>
        <w:rFonts w:hint="cs"/>
        <w:rtl/>
      </w:rPr>
      <w:t xml:space="preserve"> יא:</w:t>
    </w:r>
    <w:r w:rsidR="000005CB">
      <w:rPr>
        <w:rtl/>
      </w:rPr>
      <w:tab/>
    </w:r>
    <w:r w:rsidR="00976B3C">
      <w:rPr>
        <w:noProof/>
        <w:rtl/>
      </w:rPr>
      <w:t>י"ג כסלו תשע"ו</w:t>
    </w:r>
    <w:r w:rsidR="00976B3C">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3C"/>
    <w:rsid w:val="000005CB"/>
    <w:rsid w:val="00042C75"/>
    <w:rsid w:val="000F7697"/>
    <w:rsid w:val="00114827"/>
    <w:rsid w:val="00125C0B"/>
    <w:rsid w:val="001E7A34"/>
    <w:rsid w:val="00260551"/>
    <w:rsid w:val="002B5A91"/>
    <w:rsid w:val="002C0CEB"/>
    <w:rsid w:val="00305EC8"/>
    <w:rsid w:val="004961B4"/>
    <w:rsid w:val="00527574"/>
    <w:rsid w:val="00591C94"/>
    <w:rsid w:val="005F54E7"/>
    <w:rsid w:val="00625779"/>
    <w:rsid w:val="007A4624"/>
    <w:rsid w:val="007C3FD6"/>
    <w:rsid w:val="00805CB9"/>
    <w:rsid w:val="00826A4B"/>
    <w:rsid w:val="008642DC"/>
    <w:rsid w:val="008F2FC0"/>
    <w:rsid w:val="00956A5D"/>
    <w:rsid w:val="0097303E"/>
    <w:rsid w:val="00976B3C"/>
    <w:rsid w:val="00994F6A"/>
    <w:rsid w:val="00995396"/>
    <w:rsid w:val="009A2D19"/>
    <w:rsid w:val="009D4383"/>
    <w:rsid w:val="009E247D"/>
    <w:rsid w:val="009E3872"/>
    <w:rsid w:val="00A41CF1"/>
    <w:rsid w:val="00AA15F1"/>
    <w:rsid w:val="00AB0854"/>
    <w:rsid w:val="00AD7DB9"/>
    <w:rsid w:val="00AE281B"/>
    <w:rsid w:val="00AF6D7E"/>
    <w:rsid w:val="00B236F7"/>
    <w:rsid w:val="00B27BAF"/>
    <w:rsid w:val="00B30DB9"/>
    <w:rsid w:val="00B3668F"/>
    <w:rsid w:val="00B97B87"/>
    <w:rsid w:val="00BA2963"/>
    <w:rsid w:val="00BC2476"/>
    <w:rsid w:val="00BE407D"/>
    <w:rsid w:val="00C227FC"/>
    <w:rsid w:val="00C402D8"/>
    <w:rsid w:val="00C4527E"/>
    <w:rsid w:val="00C67A1F"/>
    <w:rsid w:val="00C67F36"/>
    <w:rsid w:val="00CC2FBC"/>
    <w:rsid w:val="00CD209C"/>
    <w:rsid w:val="00D40A69"/>
    <w:rsid w:val="00DD6FFC"/>
    <w:rsid w:val="00E127BE"/>
    <w:rsid w:val="00E300E5"/>
    <w:rsid w:val="00EC7C87"/>
    <w:rsid w:val="00EF4DE2"/>
    <w:rsid w:val="00F21087"/>
    <w:rsid w:val="00F9272E"/>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94306"/>
  <w15:chartTrackingRefBased/>
  <w15:docId w15:val="{9B3E8660-B7BC-4586-856E-80801833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Heading3"/>
    <w:next w:val="Normal"/>
    <w:link w:val="Heading1Char"/>
    <w:uiPriority w:val="9"/>
    <w:qFormat/>
    <w:rsid w:val="000F7697"/>
    <w:pPr>
      <w:outlineLvl w:val="0"/>
    </w:pPr>
  </w:style>
  <w:style w:type="paragraph" w:styleId="Heading2">
    <w:name w:val="heading 2"/>
    <w:basedOn w:val="Heading1"/>
    <w:next w:val="Normal"/>
    <w:link w:val="Heading2Char"/>
    <w:uiPriority w:val="9"/>
    <w:unhideWhenUsed/>
    <w:qFormat/>
    <w:rsid w:val="000F7697"/>
    <w:pPr>
      <w:outlineLvl w:val="1"/>
    </w:pPr>
    <w:rPr>
      <w:b w:val="0"/>
      <w:bCs w:val="0"/>
      <w:color w:val="000080"/>
      <w:sz w:val="24"/>
      <w:szCs w:val="24"/>
      <w:u w:val="none"/>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0F7697"/>
    <w:rPr>
      <w:rFonts w:ascii="Narkisim" w:hAnsi="Narkisim" w:cs="Narkisim"/>
      <w:b/>
      <w:bCs/>
      <w:sz w:val="28"/>
      <w:szCs w:val="28"/>
      <w:u w:val="single"/>
    </w:rPr>
  </w:style>
  <w:style w:type="paragraph" w:styleId="Title">
    <w:name w:val="Title"/>
    <w:basedOn w:val="Heading1"/>
    <w:next w:val="Normal"/>
    <w:link w:val="TitleChar"/>
    <w:uiPriority w:val="10"/>
    <w:qFormat/>
    <w:rsid w:val="000F7697"/>
    <w:pPr>
      <w:jc w:val="center"/>
    </w:pPr>
    <w:rPr>
      <w:sz w:val="48"/>
      <w:szCs w:val="48"/>
      <w:u w:val="none"/>
    </w:rPr>
  </w:style>
  <w:style w:type="character" w:customStyle="1" w:styleId="TitleChar">
    <w:name w:val="Title Char"/>
    <w:basedOn w:val="DefaultParagraphFont"/>
    <w:link w:val="Title"/>
    <w:uiPriority w:val="10"/>
    <w:rsid w:val="000F7697"/>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7697"/>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62694587">
      <w:bodyDiv w:val="1"/>
      <w:marLeft w:val="0"/>
      <w:marRight w:val="0"/>
      <w:marTop w:val="0"/>
      <w:marBottom w:val="0"/>
      <w:divBdr>
        <w:top w:val="none" w:sz="0" w:space="0" w:color="auto"/>
        <w:left w:val="none" w:sz="0" w:space="0" w:color="auto"/>
        <w:bottom w:val="none" w:sz="0" w:space="0" w:color="auto"/>
        <w:right w:val="none" w:sz="0" w:space="0" w:color="auto"/>
      </w:divBdr>
      <w:divsChild>
        <w:div w:id="1161501573">
          <w:marLeft w:val="0"/>
          <w:marRight w:val="0"/>
          <w:marTop w:val="0"/>
          <w:marBottom w:val="0"/>
          <w:divBdr>
            <w:top w:val="single" w:sz="6" w:space="0" w:color="CECEC6"/>
            <w:left w:val="none" w:sz="0" w:space="0" w:color="auto"/>
            <w:bottom w:val="none" w:sz="0" w:space="0" w:color="auto"/>
            <w:right w:val="none" w:sz="0" w:space="0" w:color="auto"/>
          </w:divBdr>
        </w:div>
        <w:div w:id="1237202874">
          <w:marLeft w:val="0"/>
          <w:marRight w:val="0"/>
          <w:marTop w:val="0"/>
          <w:marBottom w:val="0"/>
          <w:divBdr>
            <w:top w:val="none" w:sz="0" w:space="0" w:color="auto"/>
            <w:left w:val="none" w:sz="0" w:space="0" w:color="auto"/>
            <w:bottom w:val="none" w:sz="0" w:space="0" w:color="auto"/>
            <w:right w:val="none" w:sz="0" w:space="0" w:color="auto"/>
          </w:divBdr>
          <w:divsChild>
            <w:div w:id="1325353136">
              <w:marLeft w:val="0"/>
              <w:marRight w:val="-45"/>
              <w:marTop w:val="0"/>
              <w:marBottom w:val="0"/>
              <w:divBdr>
                <w:top w:val="none" w:sz="0" w:space="0" w:color="auto"/>
                <w:left w:val="none" w:sz="0" w:space="0" w:color="auto"/>
                <w:bottom w:val="none" w:sz="0" w:space="0" w:color="auto"/>
                <w:right w:val="none" w:sz="0" w:space="0" w:color="auto"/>
              </w:divBdr>
            </w:div>
            <w:div w:id="452478493">
              <w:marLeft w:val="0"/>
              <w:marRight w:val="-45"/>
              <w:marTop w:val="0"/>
              <w:marBottom w:val="0"/>
              <w:divBdr>
                <w:top w:val="none" w:sz="0" w:space="0" w:color="auto"/>
                <w:left w:val="none" w:sz="0" w:space="0" w:color="auto"/>
                <w:bottom w:val="none" w:sz="0" w:space="0" w:color="auto"/>
                <w:right w:val="none" w:sz="0" w:space="0" w:color="auto"/>
              </w:divBdr>
            </w:div>
            <w:div w:id="1738673710">
              <w:marLeft w:val="0"/>
              <w:marRight w:val="-45"/>
              <w:marTop w:val="0"/>
              <w:marBottom w:val="0"/>
              <w:divBdr>
                <w:top w:val="none" w:sz="0" w:space="0" w:color="auto"/>
                <w:left w:val="none" w:sz="0" w:space="0" w:color="auto"/>
                <w:bottom w:val="none" w:sz="0" w:space="0" w:color="auto"/>
                <w:right w:val="none" w:sz="0" w:space="0" w:color="auto"/>
              </w:divBdr>
            </w:div>
            <w:div w:id="2084720438">
              <w:marLeft w:val="0"/>
              <w:marRight w:val="-45"/>
              <w:marTop w:val="0"/>
              <w:marBottom w:val="0"/>
              <w:divBdr>
                <w:top w:val="none" w:sz="0" w:space="0" w:color="auto"/>
                <w:left w:val="none" w:sz="0" w:space="0" w:color="auto"/>
                <w:bottom w:val="none" w:sz="0" w:space="0" w:color="auto"/>
                <w:right w:val="none" w:sz="0" w:space="0" w:color="auto"/>
              </w:divBdr>
            </w:div>
            <w:div w:id="1588927582">
              <w:marLeft w:val="0"/>
              <w:marRight w:val="-45"/>
              <w:marTop w:val="0"/>
              <w:marBottom w:val="0"/>
              <w:divBdr>
                <w:top w:val="none" w:sz="0" w:space="0" w:color="auto"/>
                <w:left w:val="none" w:sz="0" w:space="0" w:color="auto"/>
                <w:bottom w:val="none" w:sz="0" w:space="0" w:color="auto"/>
                <w:right w:val="none" w:sz="0" w:space="0" w:color="auto"/>
              </w:divBdr>
            </w:div>
            <w:div w:id="1342734004">
              <w:marLeft w:val="0"/>
              <w:marRight w:val="-45"/>
              <w:marTop w:val="0"/>
              <w:marBottom w:val="0"/>
              <w:divBdr>
                <w:top w:val="none" w:sz="0" w:space="0" w:color="auto"/>
                <w:left w:val="none" w:sz="0" w:space="0" w:color="auto"/>
                <w:bottom w:val="none" w:sz="0" w:space="0" w:color="auto"/>
                <w:right w:val="none" w:sz="0" w:space="0" w:color="auto"/>
              </w:divBdr>
            </w:div>
            <w:div w:id="1658730160">
              <w:marLeft w:val="0"/>
              <w:marRight w:val="-45"/>
              <w:marTop w:val="0"/>
              <w:marBottom w:val="0"/>
              <w:divBdr>
                <w:top w:val="none" w:sz="0" w:space="0" w:color="auto"/>
                <w:left w:val="none" w:sz="0" w:space="0" w:color="auto"/>
                <w:bottom w:val="none" w:sz="0" w:space="0" w:color="auto"/>
                <w:right w:val="none" w:sz="0" w:space="0" w:color="auto"/>
              </w:divBdr>
            </w:div>
            <w:div w:id="674920713">
              <w:marLeft w:val="0"/>
              <w:marRight w:val="-45"/>
              <w:marTop w:val="0"/>
              <w:marBottom w:val="0"/>
              <w:divBdr>
                <w:top w:val="none" w:sz="0" w:space="0" w:color="auto"/>
                <w:left w:val="none" w:sz="0" w:space="0" w:color="auto"/>
                <w:bottom w:val="none" w:sz="0" w:space="0" w:color="auto"/>
                <w:right w:val="none" w:sz="0" w:space="0" w:color="auto"/>
              </w:divBdr>
            </w:div>
            <w:div w:id="2068919874">
              <w:marLeft w:val="0"/>
              <w:marRight w:val="-45"/>
              <w:marTop w:val="0"/>
              <w:marBottom w:val="0"/>
              <w:divBdr>
                <w:top w:val="none" w:sz="0" w:space="0" w:color="auto"/>
                <w:left w:val="none" w:sz="0" w:space="0" w:color="auto"/>
                <w:bottom w:val="none" w:sz="0" w:space="0" w:color="auto"/>
                <w:right w:val="none" w:sz="0" w:space="0" w:color="auto"/>
              </w:divBdr>
            </w:div>
            <w:div w:id="521087009">
              <w:marLeft w:val="0"/>
              <w:marRight w:val="-45"/>
              <w:marTop w:val="0"/>
              <w:marBottom w:val="0"/>
              <w:divBdr>
                <w:top w:val="none" w:sz="0" w:space="0" w:color="auto"/>
                <w:left w:val="none" w:sz="0" w:space="0" w:color="auto"/>
                <w:bottom w:val="none" w:sz="0" w:space="0" w:color="auto"/>
                <w:right w:val="none" w:sz="0" w:space="0" w:color="auto"/>
              </w:divBdr>
            </w:div>
            <w:div w:id="106583961">
              <w:marLeft w:val="0"/>
              <w:marRight w:val="-45"/>
              <w:marTop w:val="0"/>
              <w:marBottom w:val="0"/>
              <w:divBdr>
                <w:top w:val="none" w:sz="0" w:space="0" w:color="auto"/>
                <w:left w:val="none" w:sz="0" w:space="0" w:color="auto"/>
                <w:bottom w:val="none" w:sz="0" w:space="0" w:color="auto"/>
                <w:right w:val="none" w:sz="0" w:space="0" w:color="auto"/>
              </w:divBdr>
            </w:div>
            <w:div w:id="7922104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9b3f2d2bc26d8917/&#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Source%20Sheets%20Template.dotx</Template>
  <TotalTime>109</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30</cp:revision>
  <dcterms:created xsi:type="dcterms:W3CDTF">2015-11-25T18:10:00Z</dcterms:created>
  <dcterms:modified xsi:type="dcterms:W3CDTF">2015-11-30T15:33:00Z</dcterms:modified>
</cp:coreProperties>
</file>