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1E110" w14:textId="3B22965D" w:rsidR="001F4BE0" w:rsidRPr="00EB3402" w:rsidRDefault="0086563B" w:rsidP="00EB340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ResponsaTTF" w:hAnsi="Times New Roman" w:cs="ResponsaTTF"/>
          <w:b/>
          <w:bCs/>
          <w:color w:val="000000"/>
          <w:sz w:val="28"/>
          <w:szCs w:val="28"/>
          <w:rtl/>
          <w:lang w:bidi="he-IL"/>
        </w:rPr>
      </w:pPr>
      <w:r w:rsidRPr="00627E43">
        <w:rPr>
          <w:rFonts w:ascii="ResponsaTTF" w:hAnsi="Times New Roman" w:cs="ResponsaTTF" w:hint="cs"/>
          <w:b/>
          <w:bCs/>
          <w:color w:val="000000"/>
          <w:sz w:val="28"/>
          <w:szCs w:val="28"/>
          <w:rtl/>
          <w:lang w:bidi="he-IL"/>
        </w:rPr>
        <w:t>אור התורה</w:t>
      </w:r>
      <w:r w:rsidR="00EB3402">
        <w:rPr>
          <w:rFonts w:ascii="ResponsaTTF" w:hAnsi="Times New Roman" w:cs="ResponsaTTF" w:hint="cs"/>
          <w:b/>
          <w:bCs/>
          <w:color w:val="000000"/>
          <w:sz w:val="28"/>
          <w:szCs w:val="28"/>
          <w:rtl/>
          <w:lang w:bidi="he-IL"/>
        </w:rPr>
        <w:t xml:space="preserve">- </w:t>
      </w:r>
      <w:r w:rsidR="00627E43" w:rsidRPr="00FD423B">
        <w:rPr>
          <w:rFonts w:ascii="ResponsaTTF" w:hAnsi="Times New Roman" w:cs="ResponsaTTF" w:hint="cs"/>
          <w:b/>
          <w:bCs/>
          <w:i/>
          <w:iCs/>
          <w:color w:val="000000"/>
          <w:sz w:val="28"/>
          <w:szCs w:val="28"/>
          <w:rtl/>
          <w:lang w:bidi="he-IL"/>
        </w:rPr>
        <w:t xml:space="preserve">הרב צבי </w:t>
      </w:r>
      <w:proofErr w:type="spellStart"/>
      <w:r w:rsidR="00627E43" w:rsidRPr="00FD423B">
        <w:rPr>
          <w:rFonts w:ascii="ResponsaTTF" w:hAnsi="Times New Roman" w:cs="ResponsaTTF" w:hint="cs"/>
          <w:b/>
          <w:bCs/>
          <w:i/>
          <w:iCs/>
          <w:color w:val="000000"/>
          <w:sz w:val="28"/>
          <w:szCs w:val="28"/>
          <w:rtl/>
          <w:lang w:bidi="he-IL"/>
        </w:rPr>
        <w:t>סבל</w:t>
      </w:r>
      <w:r w:rsidR="001F4BE0" w:rsidRPr="00FD423B">
        <w:rPr>
          <w:rFonts w:ascii="ResponsaTTF" w:hAnsi="Times New Roman" w:cs="ResponsaTTF" w:hint="cs"/>
          <w:b/>
          <w:bCs/>
          <w:i/>
          <w:iCs/>
          <w:color w:val="000000"/>
          <w:sz w:val="28"/>
          <w:szCs w:val="28"/>
          <w:rtl/>
          <w:lang w:bidi="he-IL"/>
        </w:rPr>
        <w:t>פסקי</w:t>
      </w:r>
      <w:proofErr w:type="spellEnd"/>
      <w:r w:rsidR="001F4BE0" w:rsidRPr="00FD423B">
        <w:rPr>
          <w:rFonts w:ascii="ResponsaTTF" w:hAnsi="Times New Roman" w:cs="ResponsaTTF" w:hint="cs"/>
          <w:b/>
          <w:bCs/>
          <w:i/>
          <w:iCs/>
          <w:color w:val="000000"/>
          <w:sz w:val="28"/>
          <w:szCs w:val="28"/>
          <w:rtl/>
          <w:lang w:bidi="he-IL"/>
        </w:rPr>
        <w:t xml:space="preserve"> </w:t>
      </w:r>
    </w:p>
    <w:p w14:paraId="26927FDE" w14:textId="6D93DC0F" w:rsidR="00FD423B" w:rsidRPr="00FD423B" w:rsidRDefault="00FD423B" w:rsidP="001F4BE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ResponsaTTF" w:hAnsi="Times New Roman" w:cs="ResponsaTTF"/>
          <w:b/>
          <w:bCs/>
          <w:color w:val="000000"/>
          <w:sz w:val="28"/>
          <w:szCs w:val="28"/>
          <w:rtl/>
          <w:lang w:bidi="he-IL"/>
        </w:rPr>
      </w:pPr>
      <w:r w:rsidRPr="00FD423B">
        <w:rPr>
          <w:rFonts w:ascii="ResponsaTTF" w:hAnsi="Times New Roman" w:cs="ResponsaTTF" w:hint="cs"/>
          <w:b/>
          <w:bCs/>
          <w:color w:val="000000"/>
          <w:sz w:val="28"/>
          <w:szCs w:val="28"/>
          <w:rtl/>
          <w:lang w:bidi="he-IL"/>
        </w:rPr>
        <w:t>עיון שיעור</w:t>
      </w:r>
      <w:r w:rsidR="00EB3402">
        <w:rPr>
          <w:rFonts w:ascii="ResponsaTTF" w:hAnsi="Times New Roman" w:cs="ResponsaTTF" w:hint="cs"/>
          <w:b/>
          <w:bCs/>
          <w:color w:val="000000"/>
          <w:sz w:val="28"/>
          <w:szCs w:val="28"/>
          <w:rtl/>
          <w:lang w:bidi="he-IL"/>
        </w:rPr>
        <w:t xml:space="preserve"> ל</w:t>
      </w:r>
      <w:r w:rsidR="000E6ABE">
        <w:rPr>
          <w:rFonts w:ascii="ResponsaTTF" w:hAnsi="Times New Roman" w:cs="ResponsaTTF" w:hint="cs"/>
          <w:b/>
          <w:bCs/>
          <w:color w:val="000000"/>
          <w:sz w:val="28"/>
          <w:szCs w:val="28"/>
          <w:rtl/>
          <w:lang w:bidi="he-IL"/>
        </w:rPr>
        <w:t>ספירת העומר</w:t>
      </w:r>
      <w:r w:rsidRPr="00FD423B">
        <w:rPr>
          <w:rFonts w:ascii="ResponsaTTF" w:hAnsi="Times New Roman" w:cs="ResponsaTTF" w:hint="cs"/>
          <w:b/>
          <w:bCs/>
          <w:color w:val="000000"/>
          <w:sz w:val="28"/>
          <w:szCs w:val="28"/>
          <w:rtl/>
          <w:lang w:bidi="he-IL"/>
        </w:rPr>
        <w:t xml:space="preserve"> תש"פ</w:t>
      </w:r>
    </w:p>
    <w:p w14:paraId="10F5D461" w14:textId="77777777" w:rsidR="00FD423B" w:rsidRDefault="00FD423B" w:rsidP="00FD423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</w:pPr>
    </w:p>
    <w:p w14:paraId="67F3E75F" w14:textId="632D1357" w:rsidR="001F4BE0" w:rsidRPr="000E6ABE" w:rsidRDefault="00D754B3" w:rsidP="00FD423B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ResponsaTTF"/>
          <w:b/>
          <w:bCs/>
          <w:color w:val="000000"/>
          <w:sz w:val="28"/>
          <w:szCs w:val="28"/>
          <w:u w:val="single"/>
          <w:lang w:bidi="he-IL"/>
        </w:rPr>
      </w:pPr>
      <w:proofErr w:type="spellStart"/>
      <w:r>
        <w:rPr>
          <w:rFonts w:ascii="ResponsaTTF" w:hAnsi="Times New Roman" w:cs="ResponsaTTF" w:hint="cs"/>
          <w:b/>
          <w:bCs/>
          <w:color w:val="000000"/>
          <w:sz w:val="28"/>
          <w:szCs w:val="28"/>
          <w:u w:val="single"/>
          <w:rtl/>
          <w:lang w:bidi="he-IL"/>
        </w:rPr>
        <w:t>בענין</w:t>
      </w:r>
      <w:proofErr w:type="spellEnd"/>
      <w:r>
        <w:rPr>
          <w:rFonts w:ascii="ResponsaTTF" w:hAnsi="Times New Roman" w:cs="ResponsaTTF" w:hint="cs"/>
          <w:b/>
          <w:bCs/>
          <w:color w:val="000000"/>
          <w:sz w:val="28"/>
          <w:szCs w:val="28"/>
          <w:u w:val="single"/>
          <w:rtl/>
          <w:lang w:bidi="he-IL"/>
        </w:rPr>
        <w:t xml:space="preserve"> </w:t>
      </w:r>
      <w:r w:rsidR="000E6ABE">
        <w:rPr>
          <w:rFonts w:ascii="ResponsaTTF" w:hAnsi="Times New Roman" w:cs="ResponsaTTF" w:hint="cs"/>
          <w:b/>
          <w:bCs/>
          <w:color w:val="000000"/>
          <w:sz w:val="28"/>
          <w:szCs w:val="28"/>
          <w:u w:val="single"/>
          <w:rtl/>
          <w:lang w:bidi="he-IL"/>
        </w:rPr>
        <w:t>ספירת שבעה נקיים וספירת העומר</w:t>
      </w:r>
    </w:p>
    <w:p w14:paraId="0368BE0D" w14:textId="534BEDBC" w:rsidR="00A9098C" w:rsidRDefault="00A9098C" w:rsidP="00A909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</w:pPr>
    </w:p>
    <w:p w14:paraId="22EC2C2D" w14:textId="77777777" w:rsidR="00B53591" w:rsidRPr="00A9098C" w:rsidRDefault="00B53591" w:rsidP="00B53591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</w:pPr>
    </w:p>
    <w:p w14:paraId="435ECE59" w14:textId="77777777" w:rsidR="000E6ABE" w:rsidRPr="000E6ABE" w:rsidRDefault="001F4BE0" w:rsidP="000E6ABE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</w:rPr>
      </w:pPr>
      <w:r w:rsidRPr="00A909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 xml:space="preserve">1. </w:t>
      </w:r>
      <w:r w:rsidR="000E6ABE" w:rsidRPr="000E6ABE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ויקרא פרשת מצורע פרק טו</w:t>
      </w:r>
    </w:p>
    <w:p w14:paraId="058BB1C5" w14:textId="72909A5E" w:rsidR="000E6ABE" w:rsidRDefault="000E6ABE" w:rsidP="00FC3ABE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(</w:t>
      </w:r>
      <w:proofErr w:type="spellStart"/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כח</w:t>
      </w:r>
      <w:proofErr w:type="spellEnd"/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) וְאִם טָהֲרָה </w:t>
      </w:r>
      <w:proofErr w:type="spellStart"/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מִזּוֹבָה</w:t>
      </w:r>
      <w:proofErr w:type="spellEnd"/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ּ וְסָפְרָה לָּהּ שִׁבְעַת יָמִים וְאַחַר תִּטְהָר:</w:t>
      </w:r>
    </w:p>
    <w:p w14:paraId="307F0607" w14:textId="14171A61" w:rsidR="00FC3ABE" w:rsidRDefault="00FC3ABE" w:rsidP="00FC3ABE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555BBAED" w14:textId="77777777" w:rsidR="00FC3ABE" w:rsidRPr="00FC3ABE" w:rsidRDefault="00FC3ABE" w:rsidP="00FC3ABE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lang w:bidi="he-IL"/>
        </w:rPr>
      </w:pPr>
    </w:p>
    <w:p w14:paraId="506530B1" w14:textId="77777777" w:rsidR="000E6ABE" w:rsidRPr="000E6ABE" w:rsidRDefault="001F4BE0" w:rsidP="000E6ABE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</w:rPr>
      </w:pPr>
      <w:r w:rsidRPr="00FD423B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 xml:space="preserve">2. </w:t>
      </w:r>
      <w:r w:rsidR="000E6ABE" w:rsidRPr="000E6ABE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תלמוד בבלי מסכת נדה דף סח עמוד ב</w:t>
      </w:r>
    </w:p>
    <w:p w14:paraId="7DADB2F9" w14:textId="2F2C41BD" w:rsidR="000E6ABE" w:rsidRDefault="000E6ABE" w:rsidP="00FC3ABE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מתני'. הזב והזבה שבדקו עצמן ביום ראשון ומצאו טהור, וביום השביעי ומצאו טהור, ושאר ימים שבינתיים לא בדקו: רבי אליעזר אומר: הרי הן בחזקת טהרה, ר' יהושע אומר: אין להם אלא יום ראשון ויום שביעי בלבד, ר' עקיבא אומר: אין להם אלא יום ז' בלבד.</w:t>
      </w:r>
    </w:p>
    <w:p w14:paraId="4FE2AE3A" w14:textId="4642B43F" w:rsidR="00FC3ABE" w:rsidRDefault="00FC3ABE" w:rsidP="00FC3ABE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0809B22D" w14:textId="77777777" w:rsidR="00FC3ABE" w:rsidRPr="00FC3ABE" w:rsidRDefault="00FC3ABE" w:rsidP="00FC3ABE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7B68C243" w14:textId="4EE94CF4" w:rsidR="000E6ABE" w:rsidRPr="000E6ABE" w:rsidRDefault="001F4BE0" w:rsidP="000E6ABE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</w:rPr>
      </w:pPr>
      <w:r w:rsidRPr="00A909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 xml:space="preserve">3. </w:t>
      </w:r>
      <w:r w:rsidR="000E6ABE" w:rsidRPr="000E6ABE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תלמוד בבלי מסכת נדה דף סח עמוד ב</w:t>
      </w:r>
      <w:r w:rsidR="000E6ABE">
        <w:rPr>
          <w:rFonts w:ascii="ResponsaTTF" w:hAnsi="Times New Roman" w:cs="ResponsaTTF" w:hint="cs"/>
          <w:b/>
          <w:bCs/>
          <w:color w:val="000000"/>
          <w:sz w:val="28"/>
          <w:szCs w:val="28"/>
          <w:u w:val="single"/>
          <w:rtl/>
          <w:lang w:bidi="he-IL"/>
        </w:rPr>
        <w:t xml:space="preserve"> </w:t>
      </w:r>
      <w:r w:rsidR="000E6ABE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–</w:t>
      </w:r>
      <w:r w:rsidR="000E6ABE">
        <w:rPr>
          <w:rFonts w:ascii="ResponsaTTF" w:hAnsi="Times New Roman" w:cs="ResponsaTTF" w:hint="cs"/>
          <w:b/>
          <w:bCs/>
          <w:color w:val="000000"/>
          <w:sz w:val="28"/>
          <w:szCs w:val="28"/>
          <w:u w:val="single"/>
          <w:rtl/>
          <w:lang w:bidi="he-IL"/>
        </w:rPr>
        <w:t xml:space="preserve"> דף סט עמוד א</w:t>
      </w:r>
    </w:p>
    <w:p w14:paraId="6AB25D64" w14:textId="72650FB7" w:rsidR="00FC3ABE" w:rsidRDefault="000E6ABE" w:rsidP="00FC3ABE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  <w:proofErr w:type="spellStart"/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איבעיא</w:t>
      </w:r>
      <w:proofErr w:type="spellEnd"/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להו: הזב והזבה שבדקו עצמן יום ראשון ויום שמיני ומצאו טהור, ושאר הימים לא בדקו,</w:t>
      </w:r>
      <w:r>
        <w:rPr>
          <w:rFonts w:hint="cs"/>
          <w:rtl/>
          <w:lang w:bidi="he-IL"/>
        </w:rPr>
        <w:t xml:space="preserve"> </w:t>
      </w:r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לרבי אליעזר מהו? </w:t>
      </w:r>
      <w:proofErr w:type="spellStart"/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תחלתן</w:t>
      </w:r>
      <w:proofErr w:type="spellEnd"/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וסופן בעינן, </w:t>
      </w:r>
      <w:proofErr w:type="spellStart"/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והכא</w:t>
      </w:r>
      <w:proofErr w:type="spellEnd"/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- </w:t>
      </w:r>
      <w:proofErr w:type="spellStart"/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תחלתן</w:t>
      </w:r>
      <w:proofErr w:type="spellEnd"/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איכא סופן </w:t>
      </w:r>
      <w:proofErr w:type="spellStart"/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ליכא</w:t>
      </w:r>
      <w:proofErr w:type="spellEnd"/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. או דילמא - </w:t>
      </w:r>
      <w:proofErr w:type="spellStart"/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תחלתן</w:t>
      </w:r>
      <w:proofErr w:type="spellEnd"/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אף על גב שאין סופן? אמר רב:  היא  </w:t>
      </w:r>
      <w:proofErr w:type="spellStart"/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היא</w:t>
      </w:r>
      <w:proofErr w:type="spellEnd"/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, </w:t>
      </w:r>
      <w:proofErr w:type="spellStart"/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תחלתן</w:t>
      </w:r>
      <w:proofErr w:type="spellEnd"/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אע"פ שאין סופן. ורבי </w:t>
      </w:r>
      <w:proofErr w:type="spellStart"/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חנינא</w:t>
      </w:r>
      <w:proofErr w:type="spellEnd"/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אמר: </w:t>
      </w:r>
      <w:proofErr w:type="spellStart"/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תחלתן</w:t>
      </w:r>
      <w:proofErr w:type="spellEnd"/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וסופן בעינן, הכא - </w:t>
      </w:r>
      <w:proofErr w:type="spellStart"/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תחלתן</w:t>
      </w:r>
      <w:proofErr w:type="spellEnd"/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איכא סופן </w:t>
      </w:r>
      <w:proofErr w:type="spellStart"/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ליכא</w:t>
      </w:r>
      <w:proofErr w:type="spellEnd"/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.</w:t>
      </w:r>
    </w:p>
    <w:p w14:paraId="2A18D27F" w14:textId="15502516" w:rsidR="00FC3ABE" w:rsidRDefault="00FC3ABE" w:rsidP="00FC3ABE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3EAB7364" w14:textId="77777777" w:rsidR="00FC3ABE" w:rsidRDefault="00FC3ABE" w:rsidP="00FC3ABE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</w:rPr>
      </w:pPr>
    </w:p>
    <w:p w14:paraId="7C64EDBA" w14:textId="77777777" w:rsidR="000E6ABE" w:rsidRPr="000E6ABE" w:rsidRDefault="001F4BE0" w:rsidP="000E6ABE">
      <w:pPr>
        <w:pStyle w:val="NoSpacing"/>
        <w:jc w:val="right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</w:rPr>
      </w:pPr>
      <w:r w:rsidRPr="00FD423B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>4</w:t>
      </w:r>
      <w:r w:rsidRPr="00A909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 xml:space="preserve">. </w:t>
      </w:r>
      <w:r w:rsidR="000E6ABE" w:rsidRPr="000E6ABE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בית יוסף יורה דעה סימן קצו</w:t>
      </w:r>
    </w:p>
    <w:p w14:paraId="6889E69F" w14:textId="2ABA94D4" w:rsidR="000E6ABE" w:rsidRDefault="000E6ABE" w:rsidP="00FC3ABE">
      <w:pPr>
        <w:pStyle w:val="NoSpacing"/>
        <w:jc w:val="right"/>
        <w:rPr>
          <w:rFonts w:ascii="ResponsaTTF" w:hAnsi="Times New Roman" w:cs="ResponsaTTF"/>
          <w:color w:val="000000"/>
          <w:sz w:val="28"/>
          <w:szCs w:val="28"/>
          <w:rtl/>
        </w:rPr>
      </w:pPr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וכיון </w:t>
      </w:r>
      <w:proofErr w:type="spellStart"/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דכל</w:t>
      </w:r>
      <w:proofErr w:type="spellEnd"/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הני </w:t>
      </w:r>
      <w:proofErr w:type="spellStart"/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רבוותא</w:t>
      </w:r>
      <w:proofErr w:type="spellEnd"/>
      <w:r w:rsidRPr="000E6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 מספקא להו אין להקל בדבר שהוא ספק איסור כרת</w:t>
      </w:r>
      <w:r w:rsidR="00835421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>.</w:t>
      </w:r>
    </w:p>
    <w:p w14:paraId="52EC65DA" w14:textId="520C380E" w:rsidR="00FC3ABE" w:rsidRDefault="00FC3ABE" w:rsidP="00FC3ABE">
      <w:pPr>
        <w:pStyle w:val="NoSpacing"/>
        <w:jc w:val="right"/>
        <w:rPr>
          <w:rFonts w:ascii="ResponsaTTF" w:hAnsi="Times New Roman" w:cs="ResponsaTTF"/>
          <w:color w:val="000000"/>
          <w:sz w:val="28"/>
          <w:szCs w:val="28"/>
          <w:rtl/>
        </w:rPr>
      </w:pPr>
    </w:p>
    <w:p w14:paraId="39CF6573" w14:textId="77777777" w:rsidR="00FC3ABE" w:rsidRPr="00FD423B" w:rsidRDefault="00FC3ABE" w:rsidP="00FC3ABE">
      <w:pPr>
        <w:pStyle w:val="NoSpacing"/>
        <w:jc w:val="right"/>
        <w:rPr>
          <w:rFonts w:ascii="ResponsaTTF" w:hAnsi="Times New Roman" w:cs="ResponsaTTF"/>
          <w:color w:val="000000"/>
          <w:sz w:val="28"/>
          <w:szCs w:val="28"/>
        </w:rPr>
      </w:pPr>
    </w:p>
    <w:p w14:paraId="7B495A95" w14:textId="77777777" w:rsidR="00835421" w:rsidRPr="00835421" w:rsidRDefault="001F4BE0" w:rsidP="00835421">
      <w:pPr>
        <w:pStyle w:val="NoSpacing"/>
        <w:jc w:val="right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</w:rPr>
      </w:pPr>
      <w:r w:rsidRPr="00A909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 xml:space="preserve">5. </w:t>
      </w:r>
      <w:r w:rsidR="00835421" w:rsidRPr="00835421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 xml:space="preserve">תלמוד בבלי מסכת נדה דף </w:t>
      </w:r>
      <w:proofErr w:type="spellStart"/>
      <w:r w:rsidR="00835421" w:rsidRPr="00835421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נז</w:t>
      </w:r>
      <w:proofErr w:type="spellEnd"/>
      <w:r w:rsidR="00835421" w:rsidRPr="00835421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 xml:space="preserve"> עמוד ב</w:t>
      </w:r>
    </w:p>
    <w:p w14:paraId="366F08B3" w14:textId="4918C740" w:rsidR="00835421" w:rsidRDefault="00835421" w:rsidP="00FC3ABE">
      <w:pPr>
        <w:pStyle w:val="NoSpacing"/>
        <w:jc w:val="right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מר שמואל: בדקה קרקע עולם וישבה עליה, ומצאה דם עליה - טהורה, שנאמר בבשרה - עד שתרגיש בבשרה.</w:t>
      </w:r>
    </w:p>
    <w:p w14:paraId="56A0C202" w14:textId="703FA5CF" w:rsidR="00FC3ABE" w:rsidRDefault="00FC3ABE" w:rsidP="00FC3ABE">
      <w:pPr>
        <w:pStyle w:val="NoSpacing"/>
        <w:jc w:val="right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54C8E34B" w14:textId="77777777" w:rsidR="00FC3ABE" w:rsidRPr="00FC3ABE" w:rsidRDefault="00FC3ABE" w:rsidP="00FC3ABE">
      <w:pPr>
        <w:pStyle w:val="NoSpacing"/>
        <w:jc w:val="right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7D6BA45C" w14:textId="77777777" w:rsidR="00835421" w:rsidRPr="00835421" w:rsidRDefault="001F4BE0" w:rsidP="00835421">
      <w:pPr>
        <w:pStyle w:val="NoSpacing"/>
        <w:jc w:val="right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</w:rPr>
      </w:pPr>
      <w:r w:rsidRPr="00A909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 xml:space="preserve">6. </w:t>
      </w:r>
      <w:r w:rsidR="00835421" w:rsidRPr="00835421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תלמוד בבלי מסכת נדה דף נח עמוד ב</w:t>
      </w:r>
    </w:p>
    <w:p w14:paraId="0907016F" w14:textId="342D28D2" w:rsidR="00835421" w:rsidRPr="00835421" w:rsidRDefault="00835421" w:rsidP="00835421">
      <w:pPr>
        <w:pStyle w:val="NoSpacing"/>
        <w:jc w:val="right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  <w:r w:rsidRPr="00835421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</w:rPr>
        <w:t xml:space="preserve"> </w:t>
      </w:r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מעשה באשה אחת שבאת לפני ר"ע, אמרה לו: ראיתי כתם. אמר לה: שמא מכה </w:t>
      </w:r>
      <w:proofErr w:type="spellStart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היתה</w:t>
      </w:r>
      <w:proofErr w:type="spellEnd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ביך</w:t>
      </w:r>
      <w:proofErr w:type="spellEnd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? אמרה לו: הן, וחיתה. אמר לה: שמא יכולה </w:t>
      </w:r>
      <w:proofErr w:type="spellStart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להגלע</w:t>
      </w:r>
      <w:proofErr w:type="spellEnd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ולהוציא דם? אמרה לו: הן.  וטהרה  ר"ע. ראה תלמידיו </w:t>
      </w:r>
      <w:proofErr w:type="spellStart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מסתכלין</w:t>
      </w:r>
      <w:proofErr w:type="spellEnd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זה בזה, אמר להם: מה הדבר קשה בעיניכם? שלא אמרו חכמים הדבר להחמיר - אלא להקל, שנאמר ואשה כי תהיה זבה דם יהיה </w:t>
      </w:r>
      <w:proofErr w:type="spellStart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זובה</w:t>
      </w:r>
      <w:proofErr w:type="spellEnd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בבשרה, דם ולא כתם.</w:t>
      </w:r>
    </w:p>
    <w:p w14:paraId="4EE80894" w14:textId="39C4A012" w:rsidR="00835421" w:rsidRDefault="00835421" w:rsidP="00835421">
      <w:pPr>
        <w:pStyle w:val="NoSpacing"/>
        <w:jc w:val="right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</w:pPr>
    </w:p>
    <w:p w14:paraId="473D94A0" w14:textId="207B9FE9" w:rsidR="00FC3ABE" w:rsidRDefault="00FC3ABE" w:rsidP="00835421">
      <w:pPr>
        <w:pStyle w:val="NoSpacing"/>
        <w:jc w:val="right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</w:pPr>
    </w:p>
    <w:p w14:paraId="41B262B2" w14:textId="77777777" w:rsidR="00FC3ABE" w:rsidRDefault="00FC3ABE" w:rsidP="00835421">
      <w:pPr>
        <w:pStyle w:val="NoSpacing"/>
        <w:jc w:val="right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</w:pPr>
    </w:p>
    <w:p w14:paraId="3FBB23CB" w14:textId="251EE7AE" w:rsidR="00835421" w:rsidRPr="00835421" w:rsidRDefault="001F4BE0" w:rsidP="00835421">
      <w:pPr>
        <w:pStyle w:val="NoSpacing"/>
        <w:jc w:val="right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</w:rPr>
      </w:pPr>
      <w:r w:rsidRPr="00A909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lastRenderedPageBreak/>
        <w:t xml:space="preserve">7. </w:t>
      </w:r>
      <w:r w:rsidR="00835421" w:rsidRPr="00835421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תלמוד בבלי מסכת נדה דף לג עמוד א</w:t>
      </w:r>
      <w:r w:rsidR="00835421">
        <w:rPr>
          <w:rFonts w:ascii="ResponsaTTF" w:hAnsi="Times New Roman" w:cs="ResponsaTTF" w:hint="cs"/>
          <w:b/>
          <w:bCs/>
          <w:color w:val="000000"/>
          <w:sz w:val="28"/>
          <w:szCs w:val="28"/>
          <w:u w:val="single"/>
          <w:rtl/>
          <w:lang w:bidi="he-IL"/>
        </w:rPr>
        <w:t xml:space="preserve"> </w:t>
      </w:r>
      <w:r w:rsidR="00835421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–</w:t>
      </w:r>
      <w:r w:rsidR="00835421">
        <w:rPr>
          <w:rFonts w:ascii="ResponsaTTF" w:hAnsi="Times New Roman" w:cs="ResponsaTTF" w:hint="cs"/>
          <w:b/>
          <w:bCs/>
          <w:color w:val="000000"/>
          <w:sz w:val="28"/>
          <w:szCs w:val="28"/>
          <w:u w:val="single"/>
          <w:rtl/>
          <w:lang w:bidi="he-IL"/>
        </w:rPr>
        <w:t xml:space="preserve"> עמוד ב</w:t>
      </w:r>
    </w:p>
    <w:p w14:paraId="557221BC" w14:textId="397E60EB" w:rsidR="00835421" w:rsidRDefault="00835421" w:rsidP="00FC3ABE">
      <w:pPr>
        <w:pStyle w:val="NoSpacing"/>
        <w:jc w:val="right"/>
        <w:rPr>
          <w:rFonts w:ascii="ResponsaTTF" w:hAnsi="Times New Roman" w:cs="ResponsaTTF"/>
          <w:color w:val="000000"/>
          <w:sz w:val="28"/>
          <w:szCs w:val="28"/>
          <w:rtl/>
        </w:rPr>
      </w:pPr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בעי רמי בר </w:t>
      </w:r>
      <w:proofErr w:type="spellStart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חמא</w:t>
      </w:r>
      <w:proofErr w:type="spellEnd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: פולטת שכבת זרע מהו שתסתור בזיבה? רואה </w:t>
      </w:r>
      <w:proofErr w:type="spellStart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היתה</w:t>
      </w:r>
      <w:proofErr w:type="spellEnd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וסותרת</w:t>
      </w:r>
      <w:r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>מ</w:t>
      </w:r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או</w:t>
      </w:r>
      <w:proofErr w:type="spellEnd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דילמא, נוגעת </w:t>
      </w:r>
      <w:proofErr w:type="spellStart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היתה</w:t>
      </w:r>
      <w:proofErr w:type="spellEnd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- ולא סתרה? אמר רבא: לפום </w:t>
      </w:r>
      <w:proofErr w:type="spellStart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חורפא</w:t>
      </w:r>
      <w:proofErr w:type="spellEnd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שבשתא</w:t>
      </w:r>
      <w:proofErr w:type="spellEnd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, נהי נמי </w:t>
      </w:r>
      <w:proofErr w:type="spellStart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דסתרה</w:t>
      </w:r>
      <w:proofErr w:type="spellEnd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, כמה תסתור? תסתור שבעה - דיה </w:t>
      </w:r>
      <w:proofErr w:type="spellStart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כבועלה</w:t>
      </w:r>
      <w:proofErr w:type="spellEnd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, תסתור יום אחד -  ואחר תטהר אמר רחמנא אחר - אחר לכולן, שלא תהא טומאה מפסקת ביניהם. </w:t>
      </w:r>
      <w:proofErr w:type="spellStart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וליטעמיך</w:t>
      </w:r>
      <w:proofErr w:type="spellEnd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, זב גופיה היכי סתר? </w:t>
      </w:r>
      <w:proofErr w:type="spellStart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לטהרתו</w:t>
      </w:r>
      <w:proofErr w:type="spellEnd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אמר רחמנא, שלא תהא טומאה מפסקת ביניהן! אלא מאי </w:t>
      </w:r>
      <w:proofErr w:type="spellStart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אית</w:t>
      </w:r>
      <w:proofErr w:type="spellEnd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לך </w:t>
      </w:r>
      <w:proofErr w:type="spellStart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למימר</w:t>
      </w:r>
      <w:proofErr w:type="spellEnd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- שלא תהא טומאת זיבה מפסקת ביניהן, הכא נמי - שלא תהא טומאת זיבה מפסקת ביניהן.</w:t>
      </w:r>
    </w:p>
    <w:p w14:paraId="4058ED9D" w14:textId="2EA07C80" w:rsidR="00FC3ABE" w:rsidRDefault="00FC3ABE" w:rsidP="00FC3ABE">
      <w:pPr>
        <w:pStyle w:val="NoSpacing"/>
        <w:jc w:val="right"/>
        <w:rPr>
          <w:rFonts w:ascii="ResponsaTTF" w:hAnsi="Times New Roman" w:cs="ResponsaTTF"/>
          <w:color w:val="000000"/>
          <w:sz w:val="28"/>
          <w:szCs w:val="28"/>
          <w:rtl/>
        </w:rPr>
      </w:pPr>
    </w:p>
    <w:p w14:paraId="5DD4F385" w14:textId="05959413" w:rsidR="00FC3ABE" w:rsidRPr="00FC3ABE" w:rsidRDefault="00FC3ABE" w:rsidP="00FC3ABE">
      <w:pPr>
        <w:pStyle w:val="NoSpacing"/>
        <w:jc w:val="right"/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</w:pPr>
    </w:p>
    <w:p w14:paraId="30921EBA" w14:textId="77777777" w:rsidR="00835421" w:rsidRPr="00835421" w:rsidRDefault="001F4BE0" w:rsidP="00835421">
      <w:pPr>
        <w:pStyle w:val="NoSpacing"/>
        <w:jc w:val="right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</w:rPr>
      </w:pPr>
      <w:r w:rsidRPr="00A909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 xml:space="preserve">8. </w:t>
      </w:r>
      <w:r w:rsidR="00835421" w:rsidRPr="00835421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תוספות מסכת כתובות דף עב עמוד א</w:t>
      </w:r>
    </w:p>
    <w:p w14:paraId="4D6A6559" w14:textId="7DA86F1A" w:rsidR="00835421" w:rsidRDefault="00835421" w:rsidP="00FC3ABE">
      <w:pPr>
        <w:pStyle w:val="NoSpacing"/>
        <w:jc w:val="right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וספרה לה לעצמה  - וא"ת </w:t>
      </w:r>
      <w:proofErr w:type="spellStart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אמאי</w:t>
      </w:r>
      <w:proofErr w:type="spellEnd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אין מברכת זבה על ספירתה כמו </w:t>
      </w:r>
      <w:proofErr w:type="spellStart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שמברכין</w:t>
      </w:r>
      <w:proofErr w:type="spellEnd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על ספירת העומר </w:t>
      </w:r>
      <w:proofErr w:type="spellStart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דהא</w:t>
      </w:r>
      <w:proofErr w:type="spellEnd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כתיב וספרה וי"ל דאין </w:t>
      </w:r>
      <w:proofErr w:type="spellStart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מברכין</w:t>
      </w:r>
      <w:proofErr w:type="spellEnd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אלא ביובל </w:t>
      </w:r>
      <w:proofErr w:type="spellStart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שמברכין</w:t>
      </w:r>
      <w:proofErr w:type="spellEnd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ב"ד בכל שנה שלעולם יוכל למנות כסדר וכן עומר אבל זבה שאם תראה תסתור אין לה למנות.</w:t>
      </w:r>
    </w:p>
    <w:p w14:paraId="41BB3487" w14:textId="45DAF117" w:rsidR="00FC3ABE" w:rsidRDefault="00FC3ABE" w:rsidP="00FC3ABE">
      <w:pPr>
        <w:pStyle w:val="NoSpacing"/>
        <w:jc w:val="right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7B5FD538" w14:textId="77777777" w:rsidR="00FC3ABE" w:rsidRPr="00FC3ABE" w:rsidRDefault="00FC3ABE" w:rsidP="00FC3ABE">
      <w:pPr>
        <w:pStyle w:val="NoSpacing"/>
        <w:jc w:val="right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6FCF1CF6" w14:textId="2030159F" w:rsidR="00835421" w:rsidRPr="00835421" w:rsidRDefault="001F4BE0" w:rsidP="00835421">
      <w:pPr>
        <w:pStyle w:val="NoSpacing"/>
        <w:jc w:val="right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</w:rPr>
      </w:pPr>
      <w:r w:rsidRPr="00A909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 xml:space="preserve">9. </w:t>
      </w:r>
      <w:r w:rsidR="00835421" w:rsidRPr="00835421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פתחי תשובה יורה דעה סימן קצו</w:t>
      </w:r>
      <w:r w:rsidR="00835421">
        <w:rPr>
          <w:rFonts w:ascii="ResponsaTTF" w:hAnsi="Times New Roman" w:cs="ResponsaTTF" w:hint="cs"/>
          <w:b/>
          <w:bCs/>
          <w:color w:val="000000"/>
          <w:sz w:val="28"/>
          <w:szCs w:val="28"/>
          <w:u w:val="single"/>
          <w:rtl/>
          <w:lang w:bidi="he-IL"/>
        </w:rPr>
        <w:t xml:space="preserve"> סעיף קטן ד</w:t>
      </w:r>
    </w:p>
    <w:p w14:paraId="27D31682" w14:textId="292A1301" w:rsidR="00835421" w:rsidRDefault="00835421" w:rsidP="00FC3ABE">
      <w:pPr>
        <w:pStyle w:val="NoSpacing"/>
        <w:jc w:val="right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ימי הספירה הגאון הקדוש בעל של"ה בדף ק"א הצריך שבימי ספירת הנקיים תמנה בכל יום ותאמר היום יום </w:t>
      </w:r>
      <w:proofErr w:type="spellStart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כו</w:t>
      </w:r>
      <w:proofErr w:type="spellEnd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' </w:t>
      </w:r>
      <w:proofErr w:type="spellStart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כדכתיב</w:t>
      </w:r>
      <w:proofErr w:type="spellEnd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וספרה לה. אך (בתשובת נודע ביהודה </w:t>
      </w:r>
      <w:proofErr w:type="spellStart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תניינא</w:t>
      </w:r>
      <w:proofErr w:type="spellEnd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חלק יו"ד סי' קכ"ג) חולק עליו ועי' (בתשובת </w:t>
      </w:r>
      <w:proofErr w:type="spellStart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מהר"ם</w:t>
      </w:r>
      <w:proofErr w:type="spellEnd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בר ברוך דפוס פראג סי' רצ"ב) שכתב ג"כ דאינה סופרת דלא דמי לעומר ע"ש וכן (בתשובת </w:t>
      </w:r>
      <w:proofErr w:type="spellStart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הרדב"ז</w:t>
      </w:r>
      <w:proofErr w:type="spellEnd"/>
      <w:r w:rsidRPr="00835421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ח"ד סי' כ"ז) כתב ג"כ שאין צריכה להוציא המספר בשפתיה ע"ש הטעם:</w:t>
      </w:r>
    </w:p>
    <w:p w14:paraId="4E27CEB3" w14:textId="683191DA" w:rsidR="00FC3ABE" w:rsidRDefault="00FC3ABE" w:rsidP="00FC3ABE">
      <w:pPr>
        <w:pStyle w:val="NoSpacing"/>
        <w:jc w:val="right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50B53674" w14:textId="77777777" w:rsidR="00FC3ABE" w:rsidRDefault="00FC3ABE" w:rsidP="00FC3ABE">
      <w:pPr>
        <w:pStyle w:val="NoSpacing"/>
        <w:jc w:val="right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0996A361" w14:textId="5513D2A3" w:rsidR="00916DFD" w:rsidRPr="00916DFD" w:rsidRDefault="001F4BE0" w:rsidP="00916DFD">
      <w:pPr>
        <w:pStyle w:val="NoSpacing"/>
        <w:jc w:val="right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</w:rPr>
      </w:pPr>
      <w:r w:rsidRPr="00A909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 xml:space="preserve">10. </w:t>
      </w:r>
      <w:r w:rsidR="00916DFD" w:rsidRPr="00916DFD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 xml:space="preserve">תוספות מסכת מנחות דף </w:t>
      </w:r>
      <w:proofErr w:type="spellStart"/>
      <w:r w:rsidR="00916DFD" w:rsidRPr="00916DFD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סו</w:t>
      </w:r>
      <w:proofErr w:type="spellEnd"/>
      <w:r w:rsidR="00916DFD" w:rsidRPr="00916DFD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 xml:space="preserve"> עמוד א</w:t>
      </w:r>
      <w:r w:rsidR="00916DFD">
        <w:rPr>
          <w:rFonts w:ascii="ResponsaTTF" w:hAnsi="Times New Roman" w:cs="ResponsaTTF" w:hint="cs"/>
          <w:b/>
          <w:bCs/>
          <w:color w:val="000000"/>
          <w:sz w:val="28"/>
          <w:szCs w:val="28"/>
          <w:u w:val="single"/>
          <w:rtl/>
          <w:lang w:bidi="he-IL"/>
        </w:rPr>
        <w:t xml:space="preserve"> ד"ה זכר</w:t>
      </w:r>
    </w:p>
    <w:p w14:paraId="45DC0825" w14:textId="390CB2A6" w:rsidR="00916DFD" w:rsidRPr="00916DFD" w:rsidRDefault="00916DFD" w:rsidP="00916DFD">
      <w:pPr>
        <w:pStyle w:val="NoSpacing"/>
        <w:jc w:val="right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  <w:r w:rsidRPr="00916DFD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עוד פסק בהלכות גדולות שאם הפסיק יום אחד ולא ספר שוב אינו סופר משום </w:t>
      </w:r>
      <w:proofErr w:type="spellStart"/>
      <w:r w:rsidRPr="00916DFD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דבעיא</w:t>
      </w:r>
      <w:proofErr w:type="spellEnd"/>
      <w:r w:rsidRPr="00916DFD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תמימות </w:t>
      </w:r>
      <w:proofErr w:type="spellStart"/>
      <w:r w:rsidRPr="00916DFD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ותימה</w:t>
      </w:r>
      <w:proofErr w:type="spellEnd"/>
      <w:r w:rsidRPr="00916DFD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גדולה הוא ולא יתכן.</w:t>
      </w:r>
    </w:p>
    <w:p w14:paraId="71AA9B17" w14:textId="52F6ED4F" w:rsidR="00916DFD" w:rsidRDefault="00916DFD" w:rsidP="00916DFD">
      <w:pPr>
        <w:pStyle w:val="NoSpacing"/>
        <w:jc w:val="right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</w:pPr>
    </w:p>
    <w:p w14:paraId="65FAE27D" w14:textId="64CFB9BD" w:rsidR="00FC3ABE" w:rsidRDefault="00FC3ABE" w:rsidP="00916DFD">
      <w:pPr>
        <w:pStyle w:val="NoSpacing"/>
        <w:jc w:val="right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</w:pPr>
    </w:p>
    <w:p w14:paraId="101569D2" w14:textId="20894ED2" w:rsidR="00FC3ABE" w:rsidRDefault="00FC3ABE" w:rsidP="00916DFD">
      <w:pPr>
        <w:pStyle w:val="NoSpacing"/>
        <w:jc w:val="right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</w:pPr>
    </w:p>
    <w:p w14:paraId="4EA1843D" w14:textId="255AE99C" w:rsidR="00FC3ABE" w:rsidRDefault="00FC3ABE" w:rsidP="00916DFD">
      <w:pPr>
        <w:pStyle w:val="NoSpacing"/>
        <w:jc w:val="right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</w:pPr>
    </w:p>
    <w:p w14:paraId="2BC0CA28" w14:textId="1E183B1F" w:rsidR="00FC3ABE" w:rsidRDefault="00FC3ABE" w:rsidP="00916DFD">
      <w:pPr>
        <w:pStyle w:val="NoSpacing"/>
        <w:jc w:val="right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</w:pPr>
    </w:p>
    <w:p w14:paraId="22A0DEE4" w14:textId="1093A760" w:rsidR="00FC3ABE" w:rsidRDefault="00FC3ABE" w:rsidP="00916DFD">
      <w:pPr>
        <w:pStyle w:val="NoSpacing"/>
        <w:jc w:val="right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</w:pPr>
    </w:p>
    <w:p w14:paraId="0B88B97D" w14:textId="174098F3" w:rsidR="00FC3ABE" w:rsidRDefault="00FC3ABE" w:rsidP="00916DFD">
      <w:pPr>
        <w:pStyle w:val="NoSpacing"/>
        <w:jc w:val="right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</w:pPr>
    </w:p>
    <w:p w14:paraId="24386005" w14:textId="21C86D12" w:rsidR="00FC3ABE" w:rsidRDefault="00FC3ABE" w:rsidP="00916DFD">
      <w:pPr>
        <w:pStyle w:val="NoSpacing"/>
        <w:jc w:val="right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</w:pPr>
    </w:p>
    <w:p w14:paraId="210D096F" w14:textId="0C2F9C27" w:rsidR="00FC3ABE" w:rsidRDefault="00FC3ABE" w:rsidP="00916DFD">
      <w:pPr>
        <w:pStyle w:val="NoSpacing"/>
        <w:jc w:val="right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</w:pPr>
    </w:p>
    <w:p w14:paraId="198639D2" w14:textId="4D64E2DD" w:rsidR="00FC3ABE" w:rsidRDefault="00FC3ABE" w:rsidP="00916DFD">
      <w:pPr>
        <w:pStyle w:val="NoSpacing"/>
        <w:jc w:val="right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</w:pPr>
    </w:p>
    <w:p w14:paraId="32600D41" w14:textId="29E94FB4" w:rsidR="00FC3ABE" w:rsidRDefault="00FC3ABE" w:rsidP="00916DFD">
      <w:pPr>
        <w:pStyle w:val="NoSpacing"/>
        <w:jc w:val="right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</w:pPr>
    </w:p>
    <w:p w14:paraId="76A3851A" w14:textId="7A36390B" w:rsidR="00FC3ABE" w:rsidRDefault="00FC3ABE" w:rsidP="00916DFD">
      <w:pPr>
        <w:pStyle w:val="NoSpacing"/>
        <w:jc w:val="right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</w:pPr>
    </w:p>
    <w:p w14:paraId="0D374BEB" w14:textId="1D681FA9" w:rsidR="00FC3ABE" w:rsidRDefault="00FC3ABE" w:rsidP="00916DFD">
      <w:pPr>
        <w:pStyle w:val="NoSpacing"/>
        <w:jc w:val="right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</w:pPr>
    </w:p>
    <w:p w14:paraId="3E934D18" w14:textId="34015C20" w:rsidR="00FC3ABE" w:rsidRDefault="00FC3ABE" w:rsidP="00916DFD">
      <w:pPr>
        <w:pStyle w:val="NoSpacing"/>
        <w:jc w:val="right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</w:pPr>
    </w:p>
    <w:p w14:paraId="3337F943" w14:textId="77777777" w:rsidR="00FC3ABE" w:rsidRDefault="00FC3ABE" w:rsidP="00916DFD">
      <w:pPr>
        <w:pStyle w:val="NoSpacing"/>
        <w:jc w:val="right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</w:pPr>
    </w:p>
    <w:p w14:paraId="53222246" w14:textId="2115DDAF" w:rsidR="007C7F5A" w:rsidRDefault="001F4BE0" w:rsidP="00916DFD">
      <w:pPr>
        <w:pStyle w:val="NoSpacing"/>
        <w:jc w:val="right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</w:pPr>
      <w:r w:rsidRPr="00A9098C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lastRenderedPageBreak/>
        <w:t xml:space="preserve">11. </w:t>
      </w:r>
      <w:r w:rsidR="00916DFD">
        <w:rPr>
          <w:rFonts w:ascii="ResponsaTTF" w:hAnsi="Times New Roman" w:cs="ResponsaTTF" w:hint="cs"/>
          <w:b/>
          <w:bCs/>
          <w:color w:val="000000"/>
          <w:sz w:val="28"/>
          <w:szCs w:val="28"/>
          <w:u w:val="single"/>
          <w:rtl/>
          <w:lang w:bidi="he-IL"/>
        </w:rPr>
        <w:t>בדי השלחן סימן קצו סעיף קטן סט</w:t>
      </w:r>
    </w:p>
    <w:p w14:paraId="5EE643FC" w14:textId="25CDE758" w:rsidR="00916DFD" w:rsidRPr="007C7F5A" w:rsidRDefault="00FC3ABE" w:rsidP="00916DFD">
      <w:pPr>
        <w:pStyle w:val="NoSpacing"/>
        <w:jc w:val="right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  <w:r>
        <w:rPr>
          <w:noProof/>
        </w:rPr>
        <w:drawing>
          <wp:inline distT="0" distB="0" distL="0" distR="0" wp14:anchorId="6730E299" wp14:editId="1B324C44">
            <wp:extent cx="4012585" cy="3180906"/>
            <wp:effectExtent l="0" t="3175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3" t="19829" r="6842" b="4031"/>
                    <a:stretch/>
                  </pic:blipFill>
                  <pic:spPr bwMode="auto">
                    <a:xfrm rot="5400000">
                      <a:off x="0" y="0"/>
                      <a:ext cx="4025127" cy="319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582C02" w14:textId="77777777" w:rsidR="00EB3402" w:rsidRDefault="00EB3402" w:rsidP="00EB3402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</w:pPr>
    </w:p>
    <w:p w14:paraId="6C503EA3" w14:textId="662C7349" w:rsidR="00916DFD" w:rsidRPr="00916DFD" w:rsidRDefault="000B1843" w:rsidP="00916DFD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</w:rPr>
      </w:pPr>
      <w:r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 xml:space="preserve">12. </w:t>
      </w:r>
      <w:r w:rsidR="00916DFD" w:rsidRPr="00916DFD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תלמוד בבלי מסכת בבא מציעא דף ו עמוד ב</w:t>
      </w:r>
      <w:r w:rsidR="00916DFD">
        <w:rPr>
          <w:rFonts w:ascii="ResponsaTTF" w:hAnsi="Times New Roman" w:cs="ResponsaTTF" w:hint="cs"/>
          <w:b/>
          <w:bCs/>
          <w:color w:val="000000"/>
          <w:sz w:val="28"/>
          <w:szCs w:val="28"/>
          <w:u w:val="single"/>
          <w:rtl/>
          <w:lang w:bidi="he-IL"/>
        </w:rPr>
        <w:t xml:space="preserve"> </w:t>
      </w:r>
      <w:r w:rsidR="00916DFD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–</w:t>
      </w:r>
      <w:r w:rsidR="00916DFD">
        <w:rPr>
          <w:rFonts w:ascii="ResponsaTTF" w:hAnsi="Times New Roman" w:cs="ResponsaTTF" w:hint="cs"/>
          <w:b/>
          <w:bCs/>
          <w:color w:val="000000"/>
          <w:sz w:val="28"/>
          <w:szCs w:val="28"/>
          <w:u w:val="single"/>
          <w:rtl/>
          <w:lang w:bidi="he-IL"/>
        </w:rPr>
        <w:t xml:space="preserve"> דף ז עמוד א</w:t>
      </w:r>
    </w:p>
    <w:p w14:paraId="059F54FF" w14:textId="11151CAA" w:rsidR="00916DFD" w:rsidRDefault="00916DFD" w:rsidP="00B53591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</w:rPr>
      </w:pPr>
      <w:proofErr w:type="spellStart"/>
      <w:r w:rsidRPr="00916DFD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דתנן</w:t>
      </w:r>
      <w:proofErr w:type="spellEnd"/>
      <w:r w:rsidRPr="00916DFD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: קפץ  אחד מן </w:t>
      </w:r>
      <w:proofErr w:type="spellStart"/>
      <w:r w:rsidRPr="00916DFD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המנויין</w:t>
      </w:r>
      <w:proofErr w:type="spellEnd"/>
      <w:r w:rsidRPr="00916DFD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לתוכן - כולן </w:t>
      </w:r>
      <w:proofErr w:type="spellStart"/>
      <w:r w:rsidRPr="00916DFD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פטורין</w:t>
      </w:r>
      <w:proofErr w:type="spellEnd"/>
      <w:r w:rsidRPr="00916DFD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. ואי </w:t>
      </w:r>
      <w:proofErr w:type="spellStart"/>
      <w:r w:rsidRPr="00916DFD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סלקא</w:t>
      </w:r>
      <w:proofErr w:type="spellEnd"/>
      <w:r w:rsidRPr="00916DFD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דעתך </w:t>
      </w:r>
      <w:proofErr w:type="spellStart"/>
      <w:r w:rsidRPr="00916DFD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ספיקא</w:t>
      </w:r>
      <w:proofErr w:type="spellEnd"/>
      <w:r w:rsidRPr="00916DFD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בעי עשורי, לעשר ממה נפשך; דאי בר </w:t>
      </w:r>
      <w:proofErr w:type="spellStart"/>
      <w:r w:rsidRPr="00916DFD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חיובא</w:t>
      </w:r>
      <w:proofErr w:type="spellEnd"/>
      <w:r w:rsidRPr="00916DFD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הוא - שפיר מעשר, ואי לאו בר </w:t>
      </w:r>
      <w:proofErr w:type="spellStart"/>
      <w:r w:rsidRPr="00916DFD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חיובא</w:t>
      </w:r>
      <w:proofErr w:type="spellEnd"/>
      <w:r w:rsidRPr="00916DFD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הוא - נפטר </w:t>
      </w:r>
      <w:proofErr w:type="spellStart"/>
      <w:r w:rsidRPr="00916DFD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במנין</w:t>
      </w:r>
      <w:proofErr w:type="spellEnd"/>
      <w:r w:rsidRPr="00916DFD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הראוי. </w:t>
      </w:r>
      <w:proofErr w:type="spellStart"/>
      <w:r w:rsidRPr="00916DFD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דאמר</w:t>
      </w:r>
      <w:proofErr w:type="spellEnd"/>
      <w:r w:rsidRPr="00916DFD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רבא:  מנין הראוי פוטר</w:t>
      </w:r>
      <w:r w:rsidRPr="00916DFD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 xml:space="preserve"> </w:t>
      </w:r>
      <w:r w:rsidRPr="00916DFD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אלא מאי </w:t>
      </w:r>
      <w:proofErr w:type="spellStart"/>
      <w:r w:rsidRPr="00916DFD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אית</w:t>
      </w:r>
      <w:proofErr w:type="spellEnd"/>
      <w:r w:rsidRPr="00916DFD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לך </w:t>
      </w:r>
      <w:proofErr w:type="spellStart"/>
      <w:r w:rsidRPr="00916DFD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למימר</w:t>
      </w:r>
      <w:proofErr w:type="spellEnd"/>
      <w:r w:rsidRPr="00916DFD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- עשירי ודאי אמר רחמנא ולא עשירי ספק</w:t>
      </w:r>
      <w:r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>.</w:t>
      </w:r>
    </w:p>
    <w:p w14:paraId="71F96512" w14:textId="07A7500A" w:rsidR="00B53591" w:rsidRDefault="00B53591" w:rsidP="00B53591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</w:rPr>
      </w:pPr>
    </w:p>
    <w:p w14:paraId="38B643B5" w14:textId="77777777" w:rsidR="00B53591" w:rsidRPr="00B53591" w:rsidRDefault="00B53591" w:rsidP="00B53591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</w:rPr>
      </w:pPr>
    </w:p>
    <w:p w14:paraId="37DDD17A" w14:textId="77777777" w:rsidR="00FC3ABE" w:rsidRPr="00FC3ABE" w:rsidRDefault="000B1843" w:rsidP="00FC3ABE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</w:rPr>
      </w:pPr>
      <w:r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 xml:space="preserve">13. </w:t>
      </w:r>
      <w:r w:rsidR="00FC3ABE" w:rsidRPr="00FC3ABE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 xml:space="preserve">תלמוד בבלי מסכת מנחות דף </w:t>
      </w:r>
      <w:proofErr w:type="spellStart"/>
      <w:r w:rsidR="00FC3ABE" w:rsidRPr="00FC3ABE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סו</w:t>
      </w:r>
      <w:proofErr w:type="spellEnd"/>
      <w:r w:rsidR="00FC3ABE" w:rsidRPr="00FC3ABE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 xml:space="preserve"> עמוד א</w:t>
      </w:r>
    </w:p>
    <w:p w14:paraId="1432C0A5" w14:textId="08A81783" w:rsidR="00FC3ABE" w:rsidRDefault="00FC3ABE" w:rsidP="00B53591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  <w:r w:rsidRPr="00FC3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אימתי אתה מוצא שבע שבתות תמימות? בזמן שאתה מתחיל </w:t>
      </w:r>
      <w:proofErr w:type="spellStart"/>
      <w:r w:rsidRPr="00FC3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לימנות</w:t>
      </w:r>
      <w:proofErr w:type="spellEnd"/>
      <w:r w:rsidRPr="00FC3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</w:t>
      </w:r>
      <w:proofErr w:type="spellStart"/>
      <w:r w:rsidRPr="00FC3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מבערב</w:t>
      </w:r>
      <w:proofErr w:type="spellEnd"/>
      <w:r w:rsidR="00B53591"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>.</w:t>
      </w:r>
    </w:p>
    <w:p w14:paraId="339ABD2E" w14:textId="52585737" w:rsidR="00B53591" w:rsidRDefault="00B53591" w:rsidP="00B53591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2216BA17" w14:textId="77777777" w:rsidR="00B53591" w:rsidRPr="00B53591" w:rsidRDefault="00B53591" w:rsidP="00B53591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</w:p>
    <w:p w14:paraId="0ADDBD3C" w14:textId="77777777" w:rsidR="00FC3ABE" w:rsidRPr="00FC3ABE" w:rsidRDefault="000B1843" w:rsidP="00FC3ABE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</w:rPr>
      </w:pPr>
      <w:r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 xml:space="preserve">14. </w:t>
      </w:r>
      <w:r w:rsidR="00FC3ABE" w:rsidRPr="00FC3ABE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תלמוד בבלי מסכת נדה דף עב עמוד א</w:t>
      </w:r>
    </w:p>
    <w:p w14:paraId="29081D27" w14:textId="59677CE2" w:rsidR="00B53591" w:rsidRPr="00B53591" w:rsidRDefault="00FC3ABE" w:rsidP="00B53591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</w:pPr>
      <w:proofErr w:type="spellStart"/>
      <w:r w:rsidRPr="00FC3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ושוין</w:t>
      </w:r>
      <w:proofErr w:type="spellEnd"/>
      <w:r w:rsidRPr="00FC3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בטובלת לילה לזבה - שאינה טבילה. </w:t>
      </w:r>
      <w:proofErr w:type="spellStart"/>
      <w:r w:rsidRPr="00FC3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ושוין</w:t>
      </w:r>
      <w:proofErr w:type="spellEnd"/>
      <w:r w:rsidRPr="00FC3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ברואה בתוך י"א יום, וטבלה לערב ושמשה - שמטמאה משכב ומושב, וחייבין בקרבן.</w:t>
      </w:r>
    </w:p>
    <w:p w14:paraId="0D0064F0" w14:textId="73A49275" w:rsidR="00B53591" w:rsidRDefault="00B53591" w:rsidP="00B53591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</w:pPr>
    </w:p>
    <w:p w14:paraId="0B9396D5" w14:textId="77777777" w:rsidR="00B53591" w:rsidRPr="00B53591" w:rsidRDefault="00B53591" w:rsidP="00B53591">
      <w:pPr>
        <w:autoSpaceDE w:val="0"/>
        <w:autoSpaceDN w:val="0"/>
        <w:bidi/>
        <w:adjustRightInd w:val="0"/>
        <w:spacing w:after="0" w:line="240" w:lineRule="auto"/>
        <w:rPr>
          <w:rFonts w:cs="ResponsaTTF"/>
          <w:b/>
          <w:bCs/>
          <w:color w:val="000000"/>
          <w:sz w:val="28"/>
          <w:szCs w:val="28"/>
          <w:u w:val="single"/>
          <w:lang w:bidi="he-IL"/>
        </w:rPr>
      </w:pPr>
    </w:p>
    <w:p w14:paraId="28145891" w14:textId="3EC02075" w:rsidR="00FC3ABE" w:rsidRPr="00FC3ABE" w:rsidRDefault="00EC3E30" w:rsidP="00FC3ABE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8"/>
          <w:szCs w:val="28"/>
          <w:u w:val="single"/>
        </w:rPr>
      </w:pPr>
      <w:r>
        <w:rPr>
          <w:rFonts w:ascii="ResponsaTTF" w:hAnsi="Times New Roman" w:cs="ResponsaTTF" w:hint="cs"/>
          <w:color w:val="000000"/>
          <w:sz w:val="28"/>
          <w:szCs w:val="28"/>
          <w:rtl/>
          <w:lang w:bidi="he-IL"/>
        </w:rPr>
        <w:t xml:space="preserve">15. </w:t>
      </w:r>
      <w:r w:rsidR="00FC3ABE" w:rsidRPr="00FC3ABE">
        <w:rPr>
          <w:rFonts w:ascii="ResponsaTTF" w:hAnsi="Times New Roman" w:cs="ResponsaTTF"/>
          <w:b/>
          <w:bCs/>
          <w:color w:val="000000"/>
          <w:sz w:val="28"/>
          <w:szCs w:val="28"/>
          <w:u w:val="single"/>
          <w:rtl/>
          <w:lang w:bidi="he-IL"/>
        </w:rPr>
        <w:t>תוספות מסכת נדה דף סט עמוד א</w:t>
      </w:r>
      <w:r w:rsidR="00FC3ABE">
        <w:rPr>
          <w:rFonts w:ascii="ResponsaTTF" w:hAnsi="Times New Roman" w:cs="ResponsaTTF" w:hint="cs"/>
          <w:b/>
          <w:bCs/>
          <w:color w:val="000000"/>
          <w:sz w:val="28"/>
          <w:szCs w:val="28"/>
          <w:u w:val="single"/>
          <w:rtl/>
          <w:lang w:bidi="he-IL"/>
        </w:rPr>
        <w:t xml:space="preserve"> ד"ה שבעה</w:t>
      </w:r>
    </w:p>
    <w:p w14:paraId="474E7E1D" w14:textId="4CAAB14D" w:rsidR="00EC3E30" w:rsidRPr="00B53591" w:rsidRDefault="00FC3ABE" w:rsidP="00B53591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8"/>
          <w:szCs w:val="28"/>
          <w:lang w:bidi="he-IL"/>
        </w:rPr>
      </w:pPr>
      <w:r w:rsidRPr="00FC3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דאי אין בדיקת סוף היום עולה לספירה לא היה תקנה לבנות ישראל אלא אם כן יבדקו בעליית עמוד השחר </w:t>
      </w:r>
      <w:proofErr w:type="spellStart"/>
      <w:r w:rsidRPr="00FC3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>דספירת</w:t>
      </w:r>
      <w:proofErr w:type="spellEnd"/>
      <w:r w:rsidRPr="00FC3ABE">
        <w:rPr>
          <w:rFonts w:ascii="ResponsaTTF" w:hAnsi="Times New Roman" w:cs="ResponsaTTF"/>
          <w:color w:val="000000"/>
          <w:sz w:val="28"/>
          <w:szCs w:val="28"/>
          <w:rtl/>
          <w:lang w:bidi="he-IL"/>
        </w:rPr>
        <w:t xml:space="preserve"> לילה אינה ספירה.</w:t>
      </w:r>
    </w:p>
    <w:sectPr w:rsidR="00EC3E30" w:rsidRPr="00B53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sponsaTTF">
    <w:altName w:val="Times New Roman"/>
    <w:panose1 w:val="00000000000000000000"/>
    <w:charset w:val="B1"/>
    <w:family w:val="auto"/>
    <w:notTrueType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9A"/>
    <w:rsid w:val="000B1843"/>
    <w:rsid w:val="000E6ABE"/>
    <w:rsid w:val="00157091"/>
    <w:rsid w:val="001F4BE0"/>
    <w:rsid w:val="00410680"/>
    <w:rsid w:val="00531468"/>
    <w:rsid w:val="00627E43"/>
    <w:rsid w:val="007C7F5A"/>
    <w:rsid w:val="00803216"/>
    <w:rsid w:val="00835421"/>
    <w:rsid w:val="0086563B"/>
    <w:rsid w:val="00916DFD"/>
    <w:rsid w:val="00944B6B"/>
    <w:rsid w:val="009F1E9A"/>
    <w:rsid w:val="00A83708"/>
    <w:rsid w:val="00A9098C"/>
    <w:rsid w:val="00B53591"/>
    <w:rsid w:val="00CE0CA1"/>
    <w:rsid w:val="00D754B3"/>
    <w:rsid w:val="00E148E6"/>
    <w:rsid w:val="00EB3402"/>
    <w:rsid w:val="00EC3E30"/>
    <w:rsid w:val="00FC3ABE"/>
    <w:rsid w:val="00FD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0C27"/>
  <w15:docId w15:val="{21F2F046-EC48-454A-9FC5-FF127D9D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0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0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Yeshiva University</dc:creator>
  <cp:lastModifiedBy>moshe schapiro</cp:lastModifiedBy>
  <cp:revision>2</cp:revision>
  <dcterms:created xsi:type="dcterms:W3CDTF">2020-04-17T21:37:00Z</dcterms:created>
  <dcterms:modified xsi:type="dcterms:W3CDTF">2020-04-17T21:37:00Z</dcterms:modified>
</cp:coreProperties>
</file>