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16D8" w14:textId="77777777" w:rsidR="00E4680F" w:rsidRPr="00E22571" w:rsidRDefault="00E4680F" w:rsidP="00E4680F">
      <w:pPr>
        <w:spacing w:after="0" w:line="240" w:lineRule="auto"/>
        <w:jc w:val="center"/>
        <w:rPr>
          <w:rFonts w:cstheme="minorHAnsi"/>
          <w:b/>
          <w:bCs/>
          <w:sz w:val="28"/>
          <w:szCs w:val="28"/>
          <w:u w:val="single"/>
        </w:rPr>
      </w:pPr>
      <w:r w:rsidRPr="00E22571">
        <w:rPr>
          <w:rFonts w:cstheme="minorHAnsi" w:hint="cs"/>
          <w:b/>
          <w:bCs/>
          <w:sz w:val="28"/>
          <w:szCs w:val="28"/>
          <w:u w:val="single"/>
          <w:rtl/>
        </w:rPr>
        <w:t>מדרכי התשובה... משנה שמו</w:t>
      </w:r>
      <w:r w:rsidRPr="00E22571">
        <w:rPr>
          <w:rFonts w:cstheme="minorHAnsi"/>
          <w:b/>
          <w:bCs/>
          <w:sz w:val="28"/>
          <w:szCs w:val="28"/>
          <w:u w:val="single"/>
        </w:rPr>
        <w:t xml:space="preserve">: Knowing the Essence of Your Name </w:t>
      </w:r>
    </w:p>
    <w:p w14:paraId="09E63842" w14:textId="77777777" w:rsidR="00E4680F" w:rsidRDefault="00E4680F" w:rsidP="00E4680F">
      <w:pPr>
        <w:bidi/>
        <w:spacing w:after="0" w:line="240" w:lineRule="auto"/>
        <w:jc w:val="center"/>
        <w:rPr>
          <w:rFonts w:cstheme="minorHAnsi"/>
          <w:b/>
          <w:bCs/>
          <w:sz w:val="28"/>
          <w:szCs w:val="28"/>
          <w:rtl/>
        </w:rPr>
      </w:pPr>
      <w:r w:rsidRPr="00E22571">
        <w:rPr>
          <w:rFonts w:cstheme="minorHAnsi"/>
          <w:b/>
          <w:bCs/>
          <w:sz w:val="28"/>
          <w:szCs w:val="28"/>
          <w:rtl/>
        </w:rPr>
        <w:t>כי תצא – חודש אלול, תשע"ט</w:t>
      </w:r>
    </w:p>
    <w:p w14:paraId="60090302" w14:textId="77777777" w:rsidR="00E4680F" w:rsidRPr="00CF7BD6" w:rsidRDefault="00E4680F" w:rsidP="00E4680F">
      <w:pPr>
        <w:bidi/>
        <w:spacing w:after="0" w:line="240" w:lineRule="auto"/>
        <w:jc w:val="center"/>
        <w:rPr>
          <w:rFonts w:cstheme="minorHAnsi"/>
          <w:b/>
          <w:bCs/>
          <w:sz w:val="28"/>
          <w:szCs w:val="28"/>
          <w:rtl/>
        </w:rPr>
      </w:pPr>
    </w:p>
    <w:p w14:paraId="54C5450F" w14:textId="77777777" w:rsidR="00E4680F" w:rsidRPr="00CF7BD6" w:rsidRDefault="00E4680F" w:rsidP="00E4680F">
      <w:pPr>
        <w:bidi/>
        <w:spacing w:after="0" w:line="240" w:lineRule="auto"/>
        <w:rPr>
          <w:rFonts w:ascii="David" w:hAnsi="David" w:cs="David"/>
          <w:b/>
          <w:bCs/>
          <w:color w:val="222222"/>
          <w:sz w:val="28"/>
          <w:szCs w:val="28"/>
          <w:u w:val="single"/>
          <w:shd w:val="clear" w:color="auto" w:fill="FFFFFF"/>
          <w:rtl/>
        </w:rPr>
      </w:pPr>
      <w:r>
        <w:rPr>
          <w:rFonts w:ascii="David" w:hAnsi="David" w:cs="David" w:hint="cs"/>
          <w:b/>
          <w:bCs/>
          <w:color w:val="222222"/>
          <w:sz w:val="28"/>
          <w:szCs w:val="28"/>
          <w:u w:val="single"/>
          <w:shd w:val="clear" w:color="auto" w:fill="FFFFFF"/>
          <w:rtl/>
        </w:rPr>
        <w:t>1)</w:t>
      </w:r>
      <w:r>
        <w:rPr>
          <w:rFonts w:ascii="David" w:hAnsi="David" w:cs="David" w:hint="cs"/>
          <w:b/>
          <w:bCs/>
          <w:color w:val="222222"/>
          <w:sz w:val="28"/>
          <w:szCs w:val="28"/>
          <w:u w:val="single"/>
          <w:shd w:val="clear" w:color="auto" w:fill="FFFFFF"/>
        </w:rPr>
        <w:t xml:space="preserve"> </w:t>
      </w:r>
      <w:r w:rsidRPr="00CF7BD6">
        <w:rPr>
          <w:rFonts w:ascii="David" w:hAnsi="David" w:cs="David"/>
          <w:b/>
          <w:bCs/>
          <w:color w:val="222222"/>
          <w:sz w:val="28"/>
          <w:szCs w:val="28"/>
          <w:u w:val="single"/>
          <w:shd w:val="clear" w:color="auto" w:fill="FFFFFF"/>
          <w:rtl/>
        </w:rPr>
        <w:t>דברים (כי תצא) – פרק כא, פסוק י</w:t>
      </w:r>
    </w:p>
    <w:p w14:paraId="2EF7286B" w14:textId="77777777" w:rsidR="00E4680F" w:rsidRDefault="00E4680F" w:rsidP="00E4680F">
      <w:pPr>
        <w:bidi/>
        <w:spacing w:after="0" w:line="240" w:lineRule="auto"/>
        <w:rPr>
          <w:rFonts w:ascii="David" w:hAnsi="David" w:cs="David"/>
          <w:color w:val="000000"/>
          <w:sz w:val="28"/>
          <w:szCs w:val="28"/>
          <w:shd w:val="clear" w:color="auto" w:fill="FFFFFF"/>
          <w:rtl/>
        </w:rPr>
      </w:pPr>
      <w:r w:rsidRPr="00CF7BD6">
        <w:rPr>
          <w:rFonts w:ascii="David" w:hAnsi="David" w:cs="David"/>
          <w:color w:val="000000"/>
          <w:sz w:val="28"/>
          <w:szCs w:val="28"/>
          <w:shd w:val="clear" w:color="auto" w:fill="FFFFFF"/>
          <w:rtl/>
        </w:rPr>
        <w:t>כִּי תֵצֵא לַמִּלְחָמָה, עַל אֹיְבֶיךָ; וּנְתָנוֹ ד' אֱלֹקיךָ בְּיָדֶךָ וְשָׁבִיתָ שִׁבְיוֹ.</w:t>
      </w:r>
    </w:p>
    <w:p w14:paraId="5AD64DC9" w14:textId="77777777" w:rsidR="00E4680F" w:rsidRPr="00CF7BD6" w:rsidRDefault="00E4680F" w:rsidP="00E4680F">
      <w:pPr>
        <w:bidi/>
        <w:spacing w:after="0" w:line="240" w:lineRule="auto"/>
        <w:rPr>
          <w:rFonts w:ascii="David" w:hAnsi="David" w:cs="David"/>
          <w:b/>
          <w:bCs/>
          <w:color w:val="222222"/>
          <w:sz w:val="28"/>
          <w:szCs w:val="28"/>
          <w:u w:val="single"/>
          <w:shd w:val="clear" w:color="auto" w:fill="FFFFFF"/>
        </w:rPr>
      </w:pPr>
    </w:p>
    <w:p w14:paraId="6A730BB5" w14:textId="77777777" w:rsidR="00E4680F" w:rsidRPr="00CF7BD6" w:rsidRDefault="00E4680F" w:rsidP="00E4680F">
      <w:pPr>
        <w:bidi/>
        <w:spacing w:after="0" w:line="240" w:lineRule="auto"/>
        <w:rPr>
          <w:rFonts w:ascii="David" w:hAnsi="David" w:cs="David"/>
          <w:b/>
          <w:bCs/>
          <w:color w:val="222222"/>
          <w:sz w:val="28"/>
          <w:szCs w:val="28"/>
          <w:u w:val="single"/>
          <w:shd w:val="clear" w:color="auto" w:fill="FFFFFF"/>
          <w:rtl/>
        </w:rPr>
      </w:pPr>
      <w:r>
        <w:rPr>
          <w:rFonts w:ascii="David" w:hAnsi="David" w:cs="David"/>
          <w:b/>
          <w:bCs/>
          <w:noProof/>
          <w:color w:val="222222"/>
          <w:sz w:val="28"/>
          <w:szCs w:val="28"/>
          <w:u w:val="single"/>
          <w:rtl/>
          <w:lang w:val="he-IL"/>
        </w:rPr>
        <mc:AlternateContent>
          <mc:Choice Requires="wps">
            <w:drawing>
              <wp:anchor distT="0" distB="0" distL="114300" distR="114300" simplePos="0" relativeHeight="251660288" behindDoc="0" locked="0" layoutInCell="1" allowOverlap="1" wp14:anchorId="5E5AA8A6" wp14:editId="5704E416">
                <wp:simplePos x="0" y="0"/>
                <wp:positionH relativeFrom="column">
                  <wp:posOffset>3345084</wp:posOffset>
                </wp:positionH>
                <wp:positionV relativeFrom="paragraph">
                  <wp:posOffset>149280</wp:posOffset>
                </wp:positionV>
                <wp:extent cx="11574" cy="3599727"/>
                <wp:effectExtent l="0" t="0" r="26670" b="20320"/>
                <wp:wrapNone/>
                <wp:docPr id="4" name="Straight Connector 4"/>
                <wp:cNvGraphicFramePr/>
                <a:graphic xmlns:a="http://schemas.openxmlformats.org/drawingml/2006/main">
                  <a:graphicData uri="http://schemas.microsoft.com/office/word/2010/wordprocessingShape">
                    <wps:wsp>
                      <wps:cNvCnPr/>
                      <wps:spPr>
                        <a:xfrm flipH="1">
                          <a:off x="0" y="0"/>
                          <a:ext cx="11574" cy="35997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7EEE9" id="Straight Connector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63.4pt,11.75pt" to="264.3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" strokecolor="#4472c4 [3204]" strokeweight=".5pt">
                <v:stroke joinstyle="miter"/>
              </v:line>
            </w:pict>
          </mc:Fallback>
        </mc:AlternateContent>
      </w:r>
      <w:r>
        <w:rPr>
          <w:rFonts w:ascii="David" w:hAnsi="David" w:cs="David" w:hint="cs"/>
          <w:b/>
          <w:bCs/>
          <w:color w:val="222222"/>
          <w:sz w:val="28"/>
          <w:szCs w:val="28"/>
          <w:u w:val="single"/>
          <w:shd w:val="clear" w:color="auto" w:fill="FFFFFF"/>
          <w:rtl/>
        </w:rPr>
        <w:t>2)</w:t>
      </w:r>
      <w:r>
        <w:rPr>
          <w:rFonts w:ascii="David" w:hAnsi="David" w:cs="David" w:hint="cs"/>
          <w:b/>
          <w:bCs/>
          <w:color w:val="222222"/>
          <w:sz w:val="28"/>
          <w:szCs w:val="28"/>
          <w:u w:val="single"/>
          <w:shd w:val="clear" w:color="auto" w:fill="FFFFFF"/>
        </w:rPr>
        <w:t xml:space="preserve"> </w:t>
      </w:r>
      <w:r w:rsidRPr="00CF7BD6">
        <w:rPr>
          <w:rFonts w:ascii="David" w:hAnsi="David" w:cs="David"/>
          <w:b/>
          <w:bCs/>
          <w:color w:val="222222"/>
          <w:sz w:val="28"/>
          <w:szCs w:val="28"/>
          <w:u w:val="single"/>
          <w:shd w:val="clear" w:color="auto" w:fill="FFFFFF"/>
          <w:rtl/>
        </w:rPr>
        <w:t>זרע קודש – פרשת כי תצא (ר' נפתלי מראפשיץ זי"ע)</w:t>
      </w:r>
    </w:p>
    <w:p w14:paraId="5A9509FA" w14:textId="77777777" w:rsidR="00E4680F" w:rsidRDefault="00E4680F" w:rsidP="00E4680F">
      <w:pPr>
        <w:bidi/>
        <w:spacing w:after="0" w:line="240" w:lineRule="auto"/>
        <w:rPr>
          <w:rFonts w:ascii="David" w:hAnsi="David" w:cs="David"/>
          <w:b/>
          <w:bCs/>
          <w:color w:val="222222"/>
          <w:sz w:val="28"/>
          <w:szCs w:val="28"/>
          <w:u w:val="single"/>
          <w:shd w:val="clear" w:color="auto" w:fill="FFFFFF"/>
          <w:rtl/>
        </w:rPr>
      </w:pPr>
      <w:r>
        <w:rPr>
          <w:noProof/>
        </w:rPr>
        <w:drawing>
          <wp:anchor distT="0" distB="0" distL="114300" distR="114300" simplePos="0" relativeHeight="251659264" behindDoc="0" locked="0" layoutInCell="1" allowOverlap="1" wp14:anchorId="71AEFC87" wp14:editId="611AAD65">
            <wp:simplePos x="0" y="0"/>
            <wp:positionH relativeFrom="column">
              <wp:posOffset>685663</wp:posOffset>
            </wp:positionH>
            <wp:positionV relativeFrom="paragraph">
              <wp:posOffset>26220</wp:posOffset>
            </wp:positionV>
            <wp:extent cx="2581722" cy="3512917"/>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81722" cy="3512917"/>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7ADA53" wp14:editId="1F168BCE">
            <wp:extent cx="2487592" cy="20092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2553" cy="208591"/>
                    </a:xfrm>
                    <a:prstGeom prst="rect">
                      <a:avLst/>
                    </a:prstGeom>
                  </pic:spPr>
                </pic:pic>
              </a:graphicData>
            </a:graphic>
          </wp:inline>
        </w:drawing>
      </w:r>
    </w:p>
    <w:p w14:paraId="22AC92E4" w14:textId="77777777" w:rsidR="00E4680F" w:rsidRDefault="00E4680F" w:rsidP="00E4680F">
      <w:pPr>
        <w:bidi/>
        <w:spacing w:after="0" w:line="240" w:lineRule="auto"/>
        <w:rPr>
          <w:rFonts w:ascii="David" w:hAnsi="David" w:cs="David"/>
          <w:b/>
          <w:bCs/>
          <w:color w:val="222222"/>
          <w:sz w:val="28"/>
          <w:szCs w:val="28"/>
          <w:u w:val="single"/>
          <w:shd w:val="clear" w:color="auto" w:fill="FFFFFF"/>
          <w:rtl/>
        </w:rPr>
      </w:pPr>
      <w:r>
        <w:rPr>
          <w:noProof/>
        </w:rPr>
        <w:drawing>
          <wp:inline distT="0" distB="0" distL="0" distR="0" wp14:anchorId="3EFE15A8" wp14:editId="3491B43C">
            <wp:extent cx="2452243" cy="3385317"/>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0394" cy="3410374"/>
                    </a:xfrm>
                    <a:prstGeom prst="rect">
                      <a:avLst/>
                    </a:prstGeom>
                  </pic:spPr>
                </pic:pic>
              </a:graphicData>
            </a:graphic>
          </wp:inline>
        </w:drawing>
      </w:r>
    </w:p>
    <w:p w14:paraId="518BEADA" w14:textId="77777777" w:rsidR="00E4680F" w:rsidRPr="00CF7BD6" w:rsidRDefault="00E4680F" w:rsidP="00E4680F">
      <w:pPr>
        <w:bidi/>
        <w:spacing w:after="0" w:line="240" w:lineRule="auto"/>
        <w:rPr>
          <w:rFonts w:ascii="David" w:hAnsi="David" w:cs="David"/>
          <w:b/>
          <w:bCs/>
          <w:color w:val="222222"/>
          <w:sz w:val="28"/>
          <w:szCs w:val="28"/>
          <w:u w:val="single"/>
          <w:shd w:val="clear" w:color="auto" w:fill="FFFFFF"/>
        </w:rPr>
      </w:pPr>
    </w:p>
    <w:p w14:paraId="7FBD859B" w14:textId="77777777" w:rsidR="00E4680F" w:rsidRPr="00CF7BD6" w:rsidRDefault="00E4680F" w:rsidP="00E4680F">
      <w:pPr>
        <w:bidi/>
        <w:spacing w:after="0" w:line="240" w:lineRule="auto"/>
        <w:rPr>
          <w:rFonts w:ascii="David" w:hAnsi="David" w:cs="David"/>
          <w:b/>
          <w:bCs/>
          <w:color w:val="222222"/>
          <w:sz w:val="28"/>
          <w:szCs w:val="28"/>
          <w:u w:val="single"/>
          <w:shd w:val="clear" w:color="auto" w:fill="FFFFFF"/>
          <w:rtl/>
        </w:rPr>
      </w:pPr>
      <w:r>
        <w:rPr>
          <w:rFonts w:ascii="David" w:hAnsi="David" w:cs="David" w:hint="cs"/>
          <w:b/>
          <w:bCs/>
          <w:color w:val="222222"/>
          <w:sz w:val="28"/>
          <w:szCs w:val="28"/>
          <w:u w:val="single"/>
          <w:shd w:val="clear" w:color="auto" w:fill="FFFFFF"/>
          <w:rtl/>
        </w:rPr>
        <w:t xml:space="preserve">3) </w:t>
      </w:r>
      <w:r w:rsidRPr="00CF7BD6">
        <w:rPr>
          <w:rFonts w:ascii="David" w:hAnsi="David" w:cs="David"/>
          <w:b/>
          <w:bCs/>
          <w:color w:val="222222"/>
          <w:sz w:val="28"/>
          <w:szCs w:val="28"/>
          <w:u w:val="single"/>
          <w:shd w:val="clear" w:color="auto" w:fill="FFFFFF"/>
          <w:rtl/>
        </w:rPr>
        <w:t xml:space="preserve">רמב"ם – הלכות תשובה, פרק ב, הלכה </w:t>
      </w:r>
    </w:p>
    <w:p w14:paraId="24BB9867" w14:textId="77777777" w:rsidR="00E4680F" w:rsidRPr="00CF7BD6" w:rsidRDefault="00E4680F" w:rsidP="00E4680F">
      <w:pPr>
        <w:bidi/>
        <w:spacing w:after="0" w:line="240" w:lineRule="auto"/>
        <w:rPr>
          <w:rFonts w:ascii="David" w:hAnsi="David" w:cs="David"/>
          <w:color w:val="222222"/>
          <w:sz w:val="28"/>
          <w:szCs w:val="28"/>
          <w:shd w:val="clear" w:color="auto" w:fill="FFFFFF"/>
          <w:rtl/>
        </w:rPr>
      </w:pPr>
      <w:r w:rsidRPr="000231C0">
        <w:rPr>
          <w:rFonts w:ascii="David" w:hAnsi="David" w:cs="David"/>
          <w:b/>
          <w:bCs/>
          <w:color w:val="222222"/>
          <w:sz w:val="28"/>
          <w:szCs w:val="28"/>
          <w:shd w:val="clear" w:color="auto" w:fill="FFFFFF"/>
          <w:rtl/>
        </w:rPr>
        <w:t>מדרכי התשובה</w:t>
      </w:r>
      <w:r w:rsidRPr="00CF7BD6">
        <w:rPr>
          <w:rFonts w:ascii="David" w:hAnsi="David" w:cs="David"/>
          <w:color w:val="222222"/>
          <w:sz w:val="28"/>
          <w:szCs w:val="28"/>
          <w:shd w:val="clear" w:color="auto" w:fill="FFFFFF"/>
          <w:rtl/>
        </w:rPr>
        <w:t xml:space="preserve"> להיות השב צועק תמיד לפני השם בבכי ובתחנונים, ועושה צדקה כפי כחו, ומתרחק הרבה מן הדבר שחטא בו. </w:t>
      </w:r>
      <w:r w:rsidRPr="000231C0">
        <w:rPr>
          <w:rFonts w:ascii="David" w:hAnsi="David" w:cs="David"/>
          <w:b/>
          <w:bCs/>
          <w:color w:val="222222"/>
          <w:sz w:val="28"/>
          <w:szCs w:val="28"/>
          <w:shd w:val="clear" w:color="auto" w:fill="FFFFFF"/>
          <w:rtl/>
        </w:rPr>
        <w:t>ומשנה שמו, כלומר: אני אחר ואיני אותו האיש שעשה אותן המעשים</w:t>
      </w:r>
      <w:r w:rsidRPr="00CF7BD6">
        <w:rPr>
          <w:rFonts w:ascii="David" w:hAnsi="David" w:cs="David"/>
          <w:color w:val="222222"/>
          <w:sz w:val="28"/>
          <w:szCs w:val="28"/>
          <w:shd w:val="clear" w:color="auto" w:fill="FFFFFF"/>
          <w:rtl/>
        </w:rPr>
        <w:t>, ומשנה מעשיו כולן לטובה ולדרך ישרה, וגולה ממקומו, שגלות מכפרת עון מפני שגורמת לו להכנע ולהיות עניו ושפל רוח</w:t>
      </w:r>
      <w:r w:rsidRPr="00CF7BD6">
        <w:rPr>
          <w:rFonts w:ascii="David" w:hAnsi="David" w:cs="David"/>
          <w:color w:val="222222"/>
          <w:sz w:val="28"/>
          <w:szCs w:val="28"/>
          <w:shd w:val="clear" w:color="auto" w:fill="FFFFFF"/>
        </w:rPr>
        <w:t>.</w:t>
      </w:r>
    </w:p>
    <w:p w14:paraId="4BD25C18" w14:textId="77777777" w:rsidR="00E4680F" w:rsidRDefault="00E4680F" w:rsidP="00E4680F">
      <w:pPr>
        <w:bidi/>
        <w:spacing w:after="0" w:line="240" w:lineRule="auto"/>
        <w:rPr>
          <w:rFonts w:ascii="David" w:hAnsi="David" w:cs="David"/>
          <w:b/>
          <w:bCs/>
          <w:sz w:val="28"/>
          <w:szCs w:val="28"/>
          <w:u w:val="single"/>
          <w:rtl/>
        </w:rPr>
      </w:pPr>
    </w:p>
    <w:p w14:paraId="6023D2CB" w14:textId="77777777" w:rsidR="00E4680F" w:rsidRDefault="00E4680F" w:rsidP="00E4680F">
      <w:pPr>
        <w:bidi/>
        <w:spacing w:after="0" w:line="240" w:lineRule="auto"/>
        <w:rPr>
          <w:rFonts w:ascii="David" w:hAnsi="David" w:cs="David"/>
          <w:b/>
          <w:bCs/>
          <w:sz w:val="28"/>
          <w:szCs w:val="28"/>
          <w:u w:val="single"/>
          <w:rtl/>
        </w:rPr>
      </w:pPr>
      <w:r>
        <w:rPr>
          <w:rFonts w:ascii="David" w:hAnsi="David" w:cs="David" w:hint="cs"/>
          <w:b/>
          <w:bCs/>
          <w:sz w:val="28"/>
          <w:szCs w:val="28"/>
          <w:u w:val="single"/>
          <w:rtl/>
        </w:rPr>
        <w:t>4)</w:t>
      </w:r>
      <w:r>
        <w:rPr>
          <w:rFonts w:ascii="David" w:hAnsi="David" w:cs="David" w:hint="cs"/>
          <w:b/>
          <w:bCs/>
          <w:sz w:val="28"/>
          <w:szCs w:val="28"/>
          <w:u w:val="single"/>
        </w:rPr>
        <w:t xml:space="preserve"> </w:t>
      </w:r>
      <w:r>
        <w:rPr>
          <w:rFonts w:ascii="David" w:hAnsi="David" w:cs="David" w:hint="cs"/>
          <w:b/>
          <w:bCs/>
          <w:sz w:val="28"/>
          <w:szCs w:val="28"/>
          <w:u w:val="single"/>
          <w:rtl/>
        </w:rPr>
        <w:t xml:space="preserve">עבודת ישראל </w:t>
      </w:r>
      <w:r>
        <w:rPr>
          <w:rFonts w:ascii="David" w:hAnsi="David" w:cs="David"/>
          <w:b/>
          <w:bCs/>
          <w:sz w:val="28"/>
          <w:szCs w:val="28"/>
          <w:u w:val="single"/>
          <w:rtl/>
        </w:rPr>
        <w:t>–</w:t>
      </w:r>
      <w:r>
        <w:rPr>
          <w:rFonts w:ascii="David" w:hAnsi="David" w:cs="David" w:hint="cs"/>
          <w:b/>
          <w:bCs/>
          <w:sz w:val="28"/>
          <w:szCs w:val="28"/>
          <w:u w:val="single"/>
          <w:rtl/>
        </w:rPr>
        <w:t xml:space="preserve"> אבות, פרק ד</w:t>
      </w:r>
    </w:p>
    <w:p w14:paraId="595A99ED" w14:textId="77777777" w:rsidR="00E4680F" w:rsidRDefault="00E4680F" w:rsidP="00E4680F">
      <w:pPr>
        <w:bidi/>
        <w:spacing w:after="0" w:line="240" w:lineRule="auto"/>
        <w:rPr>
          <w:rFonts w:ascii="David" w:hAnsi="David" w:cs="David"/>
          <w:sz w:val="28"/>
          <w:szCs w:val="28"/>
          <w:rtl/>
        </w:rPr>
      </w:pPr>
      <w:r w:rsidRPr="00180252">
        <w:rPr>
          <w:rFonts w:ascii="David" w:hAnsi="David" w:cs="David"/>
          <w:sz w:val="28"/>
          <w:szCs w:val="28"/>
          <w:rtl/>
        </w:rPr>
        <w:t>איזהו גבור הכובש את יצרו. רצה לומר שצריך כל אחד להשגיח על יצרו, דהיינו במה שרגיל להכשילו, ולכובשו. לא כמו שהכסילים עושים שמשגיחים תמיד על רוע מדות חבירו ונחשב בעיניו כצדיק, ומי יודע אפשר הוא גרוע במדותיו מחבירו, לכך אמר יצרו דייקא</w:t>
      </w:r>
      <w:r>
        <w:rPr>
          <w:rFonts w:ascii="David" w:hAnsi="David" w:cs="David" w:hint="cs"/>
          <w:sz w:val="28"/>
          <w:szCs w:val="28"/>
          <w:rtl/>
        </w:rPr>
        <w:t>.</w:t>
      </w:r>
    </w:p>
    <w:p w14:paraId="03CFED52" w14:textId="77777777" w:rsidR="00E4680F" w:rsidRDefault="00E4680F" w:rsidP="00E4680F">
      <w:pPr>
        <w:bidi/>
        <w:spacing w:after="0" w:line="240" w:lineRule="auto"/>
        <w:rPr>
          <w:rFonts w:ascii="David" w:hAnsi="David" w:cs="David"/>
          <w:sz w:val="28"/>
          <w:szCs w:val="28"/>
          <w:rtl/>
        </w:rPr>
      </w:pPr>
      <w:r w:rsidRPr="00EA45A4">
        <w:rPr>
          <w:rFonts w:ascii="David" w:hAnsi="David" w:cs="David"/>
          <w:sz w:val="28"/>
          <w:szCs w:val="28"/>
          <w:rtl/>
        </w:rPr>
        <w:t>או יאמר איזהו גבור הכובש את יצרו, רצה לומר יצרו המיוחד לו, שלכל אדם יש יצר מיוחד המומר לדבר אחד. ולזה צריך כל אחד לעשות לעצמו גדרים וסייגים בדברים שרואה שיצרו תוקף עליו להכשילו בו, כי כל אחד בגלל כן נברא. וזהו שמצינו בגמרא (שבת קיח ב) שכל אחד מהאמוראים היה זהיר טפי בדבר אחד</w:t>
      </w:r>
      <w:r>
        <w:rPr>
          <w:rFonts w:ascii="David" w:hAnsi="David" w:cs="David" w:hint="cs"/>
          <w:sz w:val="28"/>
          <w:szCs w:val="28"/>
          <w:rtl/>
        </w:rPr>
        <w:t>.</w:t>
      </w:r>
    </w:p>
    <w:p w14:paraId="5AD01C8F" w14:textId="77777777" w:rsidR="00E4680F" w:rsidRDefault="00E4680F" w:rsidP="00E4680F">
      <w:pPr>
        <w:bidi/>
        <w:spacing w:after="0" w:line="240" w:lineRule="auto"/>
        <w:rPr>
          <w:rFonts w:ascii="David" w:hAnsi="David" w:cs="David"/>
          <w:sz w:val="28"/>
          <w:szCs w:val="28"/>
          <w:rtl/>
        </w:rPr>
      </w:pPr>
    </w:p>
    <w:p w14:paraId="7CE47582" w14:textId="77777777" w:rsidR="00E4680F" w:rsidRDefault="00E4680F" w:rsidP="00E4680F">
      <w:pPr>
        <w:bidi/>
        <w:spacing w:after="0" w:line="240" w:lineRule="auto"/>
        <w:rPr>
          <w:rFonts w:ascii="David" w:hAnsi="David" w:cs="David"/>
          <w:sz w:val="28"/>
          <w:szCs w:val="28"/>
          <w:rtl/>
        </w:rPr>
      </w:pPr>
    </w:p>
    <w:p w14:paraId="637CFB14" w14:textId="77777777" w:rsidR="00E4680F" w:rsidRDefault="00E4680F" w:rsidP="00E4680F">
      <w:pPr>
        <w:bidi/>
        <w:spacing w:after="0" w:line="240" w:lineRule="auto"/>
        <w:rPr>
          <w:rFonts w:ascii="David" w:hAnsi="David" w:cs="David"/>
          <w:sz w:val="28"/>
          <w:szCs w:val="28"/>
          <w:rtl/>
        </w:rPr>
      </w:pPr>
    </w:p>
    <w:p w14:paraId="4CB91C09" w14:textId="77777777" w:rsidR="00E4680F" w:rsidRPr="00CF7BD6" w:rsidRDefault="00E4680F" w:rsidP="00E4680F">
      <w:pPr>
        <w:bidi/>
        <w:spacing w:after="0" w:line="240" w:lineRule="auto"/>
        <w:rPr>
          <w:rFonts w:ascii="David" w:hAnsi="David" w:cs="David"/>
          <w:b/>
          <w:bCs/>
          <w:color w:val="222222"/>
          <w:sz w:val="28"/>
          <w:szCs w:val="28"/>
          <w:u w:val="single"/>
          <w:shd w:val="clear" w:color="auto" w:fill="FFFFFF"/>
          <w:rtl/>
        </w:rPr>
      </w:pPr>
      <w:r>
        <w:rPr>
          <w:rFonts w:ascii="David" w:hAnsi="David" w:cs="David" w:hint="cs"/>
          <w:b/>
          <w:bCs/>
          <w:color w:val="222222"/>
          <w:sz w:val="28"/>
          <w:szCs w:val="28"/>
          <w:u w:val="single"/>
          <w:shd w:val="clear" w:color="auto" w:fill="FFFFFF"/>
          <w:rtl/>
        </w:rPr>
        <w:lastRenderedPageBreak/>
        <w:t>5)</w:t>
      </w:r>
      <w:r>
        <w:rPr>
          <w:rFonts w:ascii="David" w:hAnsi="David" w:cs="David" w:hint="cs"/>
          <w:b/>
          <w:bCs/>
          <w:color w:val="222222"/>
          <w:sz w:val="28"/>
          <w:szCs w:val="28"/>
          <w:u w:val="single"/>
          <w:shd w:val="clear" w:color="auto" w:fill="FFFFFF"/>
        </w:rPr>
        <w:t xml:space="preserve"> </w:t>
      </w:r>
      <w:r w:rsidRPr="00CF7BD6">
        <w:rPr>
          <w:rFonts w:ascii="David" w:hAnsi="David" w:cs="David"/>
          <w:b/>
          <w:bCs/>
          <w:color w:val="222222"/>
          <w:sz w:val="28"/>
          <w:szCs w:val="28"/>
          <w:u w:val="single"/>
          <w:shd w:val="clear" w:color="auto" w:fill="FFFFFF"/>
          <w:rtl/>
        </w:rPr>
        <w:t>אליה רבה – סימן קכב</w:t>
      </w:r>
    </w:p>
    <w:p w14:paraId="74756314" w14:textId="77777777" w:rsidR="00E4680F" w:rsidRPr="00CF7BD6" w:rsidRDefault="00E4680F" w:rsidP="00E4680F">
      <w:pPr>
        <w:bidi/>
        <w:spacing w:after="0" w:line="240" w:lineRule="auto"/>
        <w:rPr>
          <w:rFonts w:ascii="David" w:hAnsi="David" w:cs="David"/>
          <w:sz w:val="28"/>
          <w:szCs w:val="28"/>
          <w:rtl/>
        </w:rPr>
      </w:pPr>
      <w:r w:rsidRPr="00CF7BD6">
        <w:rPr>
          <w:rFonts w:ascii="David" w:hAnsi="David" w:cs="David"/>
          <w:sz w:val="28"/>
          <w:szCs w:val="28"/>
          <w:rtl/>
        </w:rPr>
        <w:t xml:space="preserve">כתב ב"י טוב לומר פסוק אחד מן התורה או מנביאים או מכתובים קודם שאמר יהיו לרצון המתחיל בשמו וסיים בשמו:  </w:t>
      </w:r>
    </w:p>
    <w:p w14:paraId="5666DFFD" w14:textId="77777777" w:rsidR="00E4680F" w:rsidRPr="00CF7BD6" w:rsidRDefault="00E4680F" w:rsidP="00E4680F">
      <w:pPr>
        <w:bidi/>
        <w:spacing w:after="0" w:line="240" w:lineRule="auto"/>
        <w:rPr>
          <w:rFonts w:ascii="David" w:hAnsi="David" w:cs="David"/>
          <w:color w:val="222222"/>
          <w:sz w:val="28"/>
          <w:szCs w:val="28"/>
          <w:shd w:val="clear" w:color="auto" w:fill="FFFFFF"/>
          <w:rtl/>
        </w:rPr>
      </w:pPr>
    </w:p>
    <w:p w14:paraId="43ABD223" w14:textId="77777777" w:rsidR="00E4680F" w:rsidRPr="00CF7BD6" w:rsidRDefault="00E4680F" w:rsidP="00E4680F">
      <w:pPr>
        <w:bidi/>
        <w:spacing w:after="0" w:line="240" w:lineRule="auto"/>
        <w:rPr>
          <w:rFonts w:ascii="David" w:hAnsi="David" w:cs="David"/>
          <w:b/>
          <w:bCs/>
          <w:color w:val="222222"/>
          <w:sz w:val="28"/>
          <w:szCs w:val="28"/>
          <w:u w:val="single"/>
          <w:shd w:val="clear" w:color="auto" w:fill="FFFFFF"/>
          <w:rtl/>
        </w:rPr>
      </w:pPr>
      <w:r>
        <w:rPr>
          <w:rFonts w:ascii="David" w:hAnsi="David" w:cs="David" w:hint="cs"/>
          <w:b/>
          <w:bCs/>
          <w:color w:val="222222"/>
          <w:sz w:val="28"/>
          <w:szCs w:val="28"/>
          <w:u w:val="single"/>
          <w:shd w:val="clear" w:color="auto" w:fill="FFFFFF"/>
          <w:rtl/>
        </w:rPr>
        <w:t>6)</w:t>
      </w:r>
      <w:r>
        <w:rPr>
          <w:rFonts w:ascii="David" w:hAnsi="David" w:cs="David" w:hint="cs"/>
          <w:b/>
          <w:bCs/>
          <w:color w:val="222222"/>
          <w:sz w:val="28"/>
          <w:szCs w:val="28"/>
          <w:u w:val="single"/>
          <w:shd w:val="clear" w:color="auto" w:fill="FFFFFF"/>
        </w:rPr>
        <w:t xml:space="preserve"> </w:t>
      </w:r>
      <w:r w:rsidRPr="00CF7BD6">
        <w:rPr>
          <w:rFonts w:ascii="David" w:hAnsi="David" w:cs="David"/>
          <w:b/>
          <w:bCs/>
          <w:color w:val="222222"/>
          <w:sz w:val="28"/>
          <w:szCs w:val="28"/>
          <w:u w:val="single"/>
          <w:shd w:val="clear" w:color="auto" w:fill="FFFFFF"/>
          <w:rtl/>
        </w:rPr>
        <w:t>אגרא דכלה – פרשת לך לך</w:t>
      </w:r>
    </w:p>
    <w:p w14:paraId="31A971C4" w14:textId="77777777" w:rsidR="00E4680F" w:rsidRDefault="00E4680F" w:rsidP="00E4680F">
      <w:pPr>
        <w:bidi/>
        <w:spacing w:after="0" w:line="240" w:lineRule="auto"/>
        <w:rPr>
          <w:rFonts w:ascii="David" w:hAnsi="David" w:cs="David"/>
          <w:color w:val="222222"/>
          <w:sz w:val="28"/>
          <w:szCs w:val="28"/>
          <w:shd w:val="clear" w:color="auto" w:fill="FFFFFF"/>
          <w:rtl/>
        </w:rPr>
      </w:pPr>
      <w:r w:rsidRPr="00CF7BD6">
        <w:rPr>
          <w:rFonts w:ascii="David" w:hAnsi="David" w:cs="David"/>
          <w:color w:val="222222"/>
          <w:sz w:val="28"/>
          <w:szCs w:val="28"/>
          <w:shd w:val="clear" w:color="auto" w:fill="FFFFFF"/>
          <w:rtl/>
        </w:rPr>
        <w:t xml:space="preserve">ואגדלה שמך. הנה זה ודאי לא יצדק כפשוטו, כי מה הנאה יש לצדיק האמיתי מה ששמו הולך ומפארין אותו ויש לו שם בקצה הארץ, הרי עיקר כוונתו להתגדל כבוד שמים, אך צ"ל </w:t>
      </w:r>
      <w:r>
        <w:rPr>
          <w:rFonts w:ascii="David" w:hAnsi="David" w:cs="David" w:hint="cs"/>
          <w:color w:val="222222"/>
          <w:sz w:val="28"/>
          <w:szCs w:val="28"/>
          <w:shd w:val="clear" w:color="auto" w:fill="FFFFFF"/>
          <w:rtl/>
        </w:rPr>
        <w:t>"</w:t>
      </w:r>
      <w:r w:rsidRPr="00CF7BD6">
        <w:rPr>
          <w:rFonts w:ascii="David" w:hAnsi="David" w:cs="David"/>
          <w:color w:val="222222"/>
          <w:sz w:val="28"/>
          <w:szCs w:val="28"/>
          <w:shd w:val="clear" w:color="auto" w:fill="FFFFFF"/>
          <w:rtl/>
        </w:rPr>
        <w:t>ואגדלה שמך</w:t>
      </w:r>
      <w:r>
        <w:rPr>
          <w:rFonts w:ascii="David" w:hAnsi="David" w:cs="David" w:hint="cs"/>
          <w:color w:val="222222"/>
          <w:sz w:val="28"/>
          <w:szCs w:val="28"/>
          <w:shd w:val="clear" w:color="auto" w:fill="FFFFFF"/>
          <w:rtl/>
        </w:rPr>
        <w:t xml:space="preserve">"... </w:t>
      </w:r>
      <w:r w:rsidRPr="00CF7BD6">
        <w:rPr>
          <w:rFonts w:ascii="David" w:hAnsi="David" w:cs="David"/>
          <w:color w:val="222222"/>
          <w:sz w:val="28"/>
          <w:szCs w:val="28"/>
          <w:shd w:val="clear" w:color="auto" w:fill="FFFFFF"/>
          <w:rtl/>
        </w:rPr>
        <w:t xml:space="preserve">כפי הדרש על הנשמה אמר </w:t>
      </w:r>
      <w:r>
        <w:rPr>
          <w:rFonts w:ascii="David" w:hAnsi="David" w:cs="David" w:hint="cs"/>
          <w:color w:val="222222"/>
          <w:sz w:val="28"/>
          <w:szCs w:val="28"/>
          <w:shd w:val="clear" w:color="auto" w:fill="FFFFFF"/>
          <w:rtl/>
        </w:rPr>
        <w:t>"</w:t>
      </w:r>
      <w:r w:rsidRPr="00CF7BD6">
        <w:rPr>
          <w:rFonts w:ascii="David" w:hAnsi="David" w:cs="David"/>
          <w:color w:val="222222"/>
          <w:sz w:val="28"/>
          <w:szCs w:val="28"/>
          <w:shd w:val="clear" w:color="auto" w:fill="FFFFFF"/>
          <w:rtl/>
        </w:rPr>
        <w:t>ואגדלה שמך</w:t>
      </w:r>
      <w:r>
        <w:rPr>
          <w:rFonts w:ascii="David" w:hAnsi="David" w:cs="David" w:hint="cs"/>
          <w:color w:val="222222"/>
          <w:sz w:val="28"/>
          <w:szCs w:val="28"/>
          <w:shd w:val="clear" w:color="auto" w:fill="FFFFFF"/>
          <w:rtl/>
        </w:rPr>
        <w:t>"</w:t>
      </w:r>
      <w:r w:rsidRPr="00CF7BD6">
        <w:rPr>
          <w:rFonts w:ascii="David" w:hAnsi="David" w:cs="David"/>
          <w:color w:val="222222"/>
          <w:sz w:val="28"/>
          <w:szCs w:val="28"/>
          <w:shd w:val="clear" w:color="auto" w:fill="FFFFFF"/>
          <w:rtl/>
        </w:rPr>
        <w:t xml:space="preserve">, כי לכל נשמה שיורדת מגבהי מרומים אל הגוף נלוה אליה בגזירת היוצר נפש הבהמיית מקליפת נוגה כנודע [ס' התניא בשם ע"ח שער נ' פ"ב], </w:t>
      </w:r>
      <w:r w:rsidRPr="006555BC">
        <w:rPr>
          <w:rFonts w:ascii="David" w:hAnsi="David" w:cs="David"/>
          <w:b/>
          <w:bCs/>
          <w:color w:val="222222"/>
          <w:sz w:val="28"/>
          <w:szCs w:val="28"/>
          <w:shd w:val="clear" w:color="auto" w:fill="FFFFFF"/>
          <w:rtl/>
        </w:rPr>
        <w:t>והנה לכל אדם יש לו שם הוא השם של הנשמה הקדושה שמזמין הש"י בפי אביו ואמו, ולעומת זה יש לו שם של נפש הבהמיית דס"א על ידי חילופים שונים וצירופים אחרים, כגון משה בקדושה, שמ"ה בסט"א, ער בקדושה, ר"ע בס"א.</w:t>
      </w:r>
      <w:r w:rsidRPr="00CF7BD6">
        <w:rPr>
          <w:rFonts w:ascii="David" w:hAnsi="David" w:cs="David"/>
          <w:color w:val="222222"/>
          <w:sz w:val="28"/>
          <w:szCs w:val="28"/>
          <w:shd w:val="clear" w:color="auto" w:fill="FFFFFF"/>
          <w:rtl/>
        </w:rPr>
        <w:t xml:space="preserve"> והנה כשהאדם נמשך אחר נפש הקדושה אזי זה השם עיקר השם שלו לא יתפרד ממנו גם לאחר פטירתו, ובהפוך כשאדם נמשך ח"ו אחר נפש הבהמיית אז עיקר השם שלו הוא השם דס"א, והנה בעודו בחיים זוכר השם הקדוש שקראו לו אביו ואמו, אבל לאחר פטירתו שוכח השם הנכבד, על כן מקובל לרז"ל ששואלין לרשע את שמו, והוא שוכח ואינו יודע שום שם, שהשם הקדוש נשכח ממנו, והשם דס"א לא שמע מעולם, ולכך אינו יודע להשיב, והוא הסוד שאמרו רז"ל שבמצרים לא שינו את שמם [ויק"ר פל"ב ה'], ושמתי מחסום לפי מהנהוג בזמנינו והוא עצת הס"מ, והמשכיל על דבר יירא ויפחד לנפשו היקרה, אשרי מי שלא שינה את שמו הנכבד, והנה הצדיקים הגדולים שמהפכין מר למתוק, ונפש הבהמיית גם כן יתהפך לטוב גמור, אזי גם השני נתהפך לטוב גמור ונתגדל השם, וזהו ואגדלה שמך, וזהו ריוח גדול אל הנשמה, בין והתבונן כי דבר עמוק הוא.</w:t>
      </w:r>
    </w:p>
    <w:p w14:paraId="4C7E3901" w14:textId="77777777" w:rsidR="00E4680F" w:rsidRDefault="00E4680F" w:rsidP="00E4680F">
      <w:pPr>
        <w:bidi/>
        <w:spacing w:after="0" w:line="240" w:lineRule="auto"/>
        <w:rPr>
          <w:rFonts w:ascii="David" w:hAnsi="David" w:cs="David"/>
          <w:sz w:val="28"/>
          <w:szCs w:val="28"/>
        </w:rPr>
      </w:pPr>
    </w:p>
    <w:p w14:paraId="215DBC2C" w14:textId="77777777" w:rsidR="00E4680F" w:rsidRDefault="00E4680F" w:rsidP="00E4680F">
      <w:pPr>
        <w:bidi/>
        <w:spacing w:after="0" w:line="240" w:lineRule="auto"/>
        <w:rPr>
          <w:rFonts w:ascii="David" w:hAnsi="David" w:cs="David"/>
          <w:b/>
          <w:bCs/>
          <w:color w:val="222222"/>
          <w:sz w:val="28"/>
          <w:szCs w:val="28"/>
          <w:u w:val="single"/>
          <w:shd w:val="clear" w:color="auto" w:fill="FFFFFF"/>
          <w:rtl/>
        </w:rPr>
      </w:pPr>
      <w:r>
        <w:rPr>
          <w:rFonts w:ascii="David" w:hAnsi="David" w:cs="David" w:hint="cs"/>
          <w:b/>
          <w:bCs/>
          <w:color w:val="222222"/>
          <w:sz w:val="28"/>
          <w:szCs w:val="28"/>
          <w:u w:val="single"/>
          <w:shd w:val="clear" w:color="auto" w:fill="FFFFFF"/>
          <w:rtl/>
        </w:rPr>
        <w:t>7</w:t>
      </w:r>
      <w:r w:rsidRPr="00B32892">
        <w:rPr>
          <w:rFonts w:ascii="David" w:hAnsi="David" w:cs="David" w:hint="cs"/>
          <w:b/>
          <w:bCs/>
          <w:color w:val="222222"/>
          <w:sz w:val="28"/>
          <w:szCs w:val="28"/>
          <w:u w:val="single"/>
          <w:shd w:val="clear" w:color="auto" w:fill="FFFFFF"/>
          <w:rtl/>
        </w:rPr>
        <w:t>)</w:t>
      </w:r>
      <w:r w:rsidRPr="00B32892">
        <w:rPr>
          <w:rFonts w:ascii="David" w:hAnsi="David" w:cs="David" w:hint="cs"/>
          <w:b/>
          <w:bCs/>
          <w:color w:val="222222"/>
          <w:sz w:val="28"/>
          <w:szCs w:val="28"/>
          <w:u w:val="single"/>
          <w:shd w:val="clear" w:color="auto" w:fill="FFFFFF"/>
        </w:rPr>
        <w:t xml:space="preserve"> </w:t>
      </w:r>
      <w:r w:rsidRPr="00B32892">
        <w:rPr>
          <w:rFonts w:ascii="David" w:hAnsi="David" w:cs="David" w:hint="cs"/>
          <w:b/>
          <w:bCs/>
          <w:color w:val="222222"/>
          <w:sz w:val="28"/>
          <w:szCs w:val="28"/>
          <w:u w:val="single"/>
          <w:shd w:val="clear" w:color="auto" w:fill="FFFFFF"/>
          <w:rtl/>
        </w:rPr>
        <w:t xml:space="preserve">בן פורת יוסף </w:t>
      </w:r>
      <w:r w:rsidRPr="00B32892">
        <w:rPr>
          <w:rFonts w:ascii="David" w:hAnsi="David" w:cs="David"/>
          <w:b/>
          <w:bCs/>
          <w:color w:val="222222"/>
          <w:sz w:val="28"/>
          <w:szCs w:val="28"/>
          <w:u w:val="single"/>
          <w:shd w:val="clear" w:color="auto" w:fill="FFFFFF"/>
          <w:rtl/>
        </w:rPr>
        <w:t>–</w:t>
      </w:r>
      <w:r w:rsidRPr="00B32892">
        <w:rPr>
          <w:rFonts w:ascii="David" w:hAnsi="David" w:cs="David" w:hint="cs"/>
          <w:b/>
          <w:bCs/>
          <w:color w:val="222222"/>
          <w:sz w:val="28"/>
          <w:szCs w:val="28"/>
          <w:u w:val="single"/>
          <w:shd w:val="clear" w:color="auto" w:fill="FFFFFF"/>
          <w:rtl/>
        </w:rPr>
        <w:t xml:space="preserve"> פרשת וירא</w:t>
      </w:r>
      <w:r>
        <w:rPr>
          <w:rFonts w:ascii="David" w:hAnsi="David" w:cs="David" w:hint="cs"/>
          <w:b/>
          <w:bCs/>
          <w:color w:val="222222"/>
          <w:sz w:val="28"/>
          <w:szCs w:val="28"/>
          <w:u w:val="single"/>
          <w:shd w:val="clear" w:color="auto" w:fill="FFFFFF"/>
          <w:rtl/>
        </w:rPr>
        <w:t xml:space="preserve"> (ר' יעקב יוסף מפולנאה זי"ע)</w:t>
      </w:r>
      <w:r>
        <w:rPr>
          <w:rFonts w:ascii="David" w:hAnsi="David" w:cs="David" w:hint="cs"/>
          <w:b/>
          <w:bCs/>
          <w:color w:val="222222"/>
          <w:sz w:val="28"/>
          <w:szCs w:val="28"/>
          <w:u w:val="single"/>
          <w:shd w:val="clear" w:color="auto" w:fill="FFFFFF"/>
        </w:rPr>
        <w:t xml:space="preserve"> </w:t>
      </w:r>
      <w:r>
        <w:rPr>
          <w:rFonts w:ascii="David" w:hAnsi="David" w:cs="David" w:hint="cs"/>
          <w:b/>
          <w:bCs/>
          <w:color w:val="222222"/>
          <w:sz w:val="28"/>
          <w:szCs w:val="28"/>
          <w:u w:val="single"/>
          <w:shd w:val="clear" w:color="auto" w:fill="FFFFFF"/>
          <w:rtl/>
        </w:rPr>
        <w:t>[1695-1782]</w:t>
      </w:r>
    </w:p>
    <w:p w14:paraId="2408B18A" w14:textId="77777777" w:rsidR="00E4680F" w:rsidRPr="00B32892" w:rsidRDefault="00E4680F" w:rsidP="00E4680F">
      <w:pPr>
        <w:bidi/>
        <w:spacing w:after="0" w:line="240" w:lineRule="auto"/>
        <w:rPr>
          <w:rFonts w:ascii="David" w:hAnsi="David" w:cs="David"/>
          <w:color w:val="222222"/>
          <w:sz w:val="28"/>
          <w:szCs w:val="28"/>
          <w:shd w:val="clear" w:color="auto" w:fill="FFFFFF"/>
          <w:rtl/>
        </w:rPr>
      </w:pPr>
      <w:r w:rsidRPr="00B32892">
        <w:rPr>
          <w:rFonts w:ascii="David" w:hAnsi="David" w:cs="David"/>
          <w:color w:val="222222"/>
          <w:sz w:val="28"/>
          <w:szCs w:val="28"/>
          <w:shd w:val="clear" w:color="auto" w:fill="FFFFFF"/>
          <w:rtl/>
        </w:rPr>
        <w:t>ביאר מורי זלה"ה ראובן שמעון לוי יהודה, כמו שיש שמות השבטים בקדושה כך יש בקליפה, והוא ראובן - ראו שאני בן, שמעון - שעושה הטוב כדי שיהיה שמעו בכל הארץ, לוי - שיתחבר לאנשי מעשה כדי שיודו וישבחו אותו, ודפח"ח.</w:t>
      </w:r>
    </w:p>
    <w:p w14:paraId="7C8FAE88" w14:textId="77777777" w:rsidR="00E4680F" w:rsidRDefault="00E4680F" w:rsidP="00E4680F">
      <w:pPr>
        <w:bidi/>
        <w:spacing w:after="0" w:line="240" w:lineRule="auto"/>
        <w:rPr>
          <w:rFonts w:ascii="David" w:hAnsi="David" w:cs="David"/>
          <w:sz w:val="28"/>
          <w:szCs w:val="28"/>
          <w:rtl/>
        </w:rPr>
      </w:pPr>
    </w:p>
    <w:p w14:paraId="2F278879" w14:textId="77777777" w:rsidR="00E4680F" w:rsidRDefault="00E4680F" w:rsidP="00E4680F">
      <w:pPr>
        <w:bidi/>
        <w:spacing w:after="0" w:line="240" w:lineRule="auto"/>
        <w:rPr>
          <w:rFonts w:ascii="David" w:hAnsi="David" w:cs="David"/>
          <w:b/>
          <w:bCs/>
          <w:sz w:val="28"/>
          <w:szCs w:val="28"/>
          <w:u w:val="single"/>
          <w:rtl/>
        </w:rPr>
      </w:pPr>
      <w:r w:rsidRPr="00487F6C">
        <w:rPr>
          <w:rFonts w:ascii="David" w:hAnsi="David" w:cs="David" w:hint="cs"/>
          <w:b/>
          <w:bCs/>
          <w:sz w:val="28"/>
          <w:szCs w:val="28"/>
          <w:u w:val="single"/>
          <w:rtl/>
        </w:rPr>
        <w:t>8)</w:t>
      </w:r>
      <w:r w:rsidRPr="00487F6C">
        <w:rPr>
          <w:rFonts w:ascii="David" w:hAnsi="David" w:cs="David" w:hint="cs"/>
          <w:b/>
          <w:bCs/>
          <w:sz w:val="28"/>
          <w:szCs w:val="28"/>
          <w:u w:val="single"/>
        </w:rPr>
        <w:t xml:space="preserve"> </w:t>
      </w:r>
      <w:r w:rsidRPr="00487F6C">
        <w:rPr>
          <w:rFonts w:ascii="David" w:hAnsi="David" w:cs="David" w:hint="cs"/>
          <w:b/>
          <w:bCs/>
          <w:sz w:val="28"/>
          <w:szCs w:val="28"/>
          <w:u w:val="single"/>
          <w:rtl/>
        </w:rPr>
        <w:t>מסכת שבת דף קנו.</w:t>
      </w:r>
    </w:p>
    <w:p w14:paraId="1AAB678C" w14:textId="77777777" w:rsidR="00E4680F" w:rsidRPr="00487F6C" w:rsidRDefault="00E4680F" w:rsidP="00E4680F">
      <w:pPr>
        <w:bidi/>
        <w:spacing w:after="0" w:line="240" w:lineRule="auto"/>
        <w:rPr>
          <w:rFonts w:ascii="David" w:hAnsi="David" w:cs="David"/>
          <w:sz w:val="28"/>
          <w:szCs w:val="28"/>
          <w:rtl/>
        </w:rPr>
      </w:pPr>
      <w:r w:rsidRPr="00487F6C">
        <w:rPr>
          <w:rFonts w:ascii="David" w:hAnsi="David" w:cs="David"/>
          <w:sz w:val="28"/>
          <w:szCs w:val="28"/>
          <w:rtl/>
        </w:rPr>
        <w:t>האי מאן דבמאדים יהי גבר אשיד דמא. אמר רב אשי: אי אומנא, אי גנבא, אי טבחא, אי מוהלא.</w:t>
      </w:r>
    </w:p>
    <w:p w14:paraId="3CB01451" w14:textId="77777777" w:rsidR="00E4680F" w:rsidRPr="00CF7BD6" w:rsidRDefault="00E4680F" w:rsidP="00E4680F">
      <w:pPr>
        <w:bidi/>
        <w:spacing w:after="0" w:line="240" w:lineRule="auto"/>
        <w:rPr>
          <w:rFonts w:ascii="David" w:hAnsi="David" w:cs="David"/>
          <w:sz w:val="28"/>
          <w:szCs w:val="28"/>
        </w:rPr>
      </w:pPr>
    </w:p>
    <w:p w14:paraId="4A083294" w14:textId="77777777" w:rsidR="00E4680F" w:rsidRPr="00CF7BD6" w:rsidRDefault="00E4680F" w:rsidP="00E4680F">
      <w:pPr>
        <w:bidi/>
        <w:spacing w:after="0" w:line="240" w:lineRule="auto"/>
        <w:rPr>
          <w:rFonts w:ascii="David" w:hAnsi="David" w:cs="David"/>
          <w:b/>
          <w:bCs/>
          <w:sz w:val="28"/>
          <w:szCs w:val="28"/>
          <w:u w:val="single"/>
          <w:rtl/>
        </w:rPr>
      </w:pPr>
      <w:r>
        <w:rPr>
          <w:rFonts w:ascii="David" w:hAnsi="David" w:cs="David" w:hint="cs"/>
          <w:b/>
          <w:bCs/>
          <w:sz w:val="28"/>
          <w:szCs w:val="28"/>
          <w:u w:val="single"/>
          <w:rtl/>
        </w:rPr>
        <w:t>9)</w:t>
      </w:r>
      <w:r>
        <w:rPr>
          <w:rFonts w:ascii="David" w:hAnsi="David" w:cs="David" w:hint="cs"/>
          <w:b/>
          <w:bCs/>
          <w:sz w:val="28"/>
          <w:szCs w:val="28"/>
          <w:u w:val="single"/>
        </w:rPr>
        <w:t xml:space="preserve"> </w:t>
      </w:r>
      <w:r w:rsidRPr="00CF7BD6">
        <w:rPr>
          <w:rFonts w:ascii="David" w:hAnsi="David" w:cs="David"/>
          <w:b/>
          <w:bCs/>
          <w:sz w:val="28"/>
          <w:szCs w:val="28"/>
          <w:u w:val="single"/>
          <w:rtl/>
        </w:rPr>
        <w:t>פרקי אבות – פרק ד</w:t>
      </w:r>
    </w:p>
    <w:p w14:paraId="378938B9" w14:textId="77777777" w:rsidR="00E4680F" w:rsidRDefault="00E4680F" w:rsidP="00E4680F">
      <w:pPr>
        <w:bidi/>
        <w:spacing w:after="0" w:line="240" w:lineRule="auto"/>
        <w:rPr>
          <w:rFonts w:ascii="David" w:hAnsi="David" w:cs="David"/>
          <w:color w:val="222222"/>
          <w:sz w:val="28"/>
          <w:szCs w:val="28"/>
          <w:shd w:val="clear" w:color="auto" w:fill="FFFFFF"/>
          <w:rtl/>
        </w:rPr>
      </w:pPr>
      <w:r w:rsidRPr="00CF7BD6">
        <w:rPr>
          <w:rFonts w:ascii="David" w:hAnsi="David" w:cs="David"/>
          <w:color w:val="222222"/>
          <w:sz w:val="28"/>
          <w:szCs w:val="28"/>
          <w:shd w:val="clear" w:color="auto" w:fill="FFFFFF"/>
          <w:rtl/>
        </w:rPr>
        <w:t>רַבִּי שִׁמְעוֹן אוֹמֵר, שְׁלשָׁה כְתָרִים הֵם</w:t>
      </w:r>
      <w:r w:rsidRPr="00CF7BD6">
        <w:rPr>
          <w:rFonts w:ascii="David" w:hAnsi="David" w:cs="David"/>
          <w:color w:val="222222"/>
          <w:sz w:val="28"/>
          <w:szCs w:val="28"/>
          <w:shd w:val="clear" w:color="auto" w:fill="FFFFFF"/>
        </w:rPr>
        <w:t>,</w:t>
      </w:r>
      <w:r w:rsidRPr="00CF7BD6">
        <w:rPr>
          <w:rFonts w:ascii="David" w:hAnsi="David" w:cs="David"/>
          <w:color w:val="222222"/>
          <w:sz w:val="28"/>
          <w:szCs w:val="28"/>
          <w:shd w:val="clear" w:color="auto" w:fill="FFFFFF"/>
          <w:rtl/>
        </w:rPr>
        <w:t xml:space="preserve"> כֶּתֶר תּוֹרָה וְכֶתֶר כְּהֻנָּה וְכֶתֶר מַלְכוּת</w:t>
      </w:r>
      <w:r w:rsidRPr="00CF7BD6">
        <w:rPr>
          <w:rFonts w:ascii="David" w:hAnsi="David" w:cs="David"/>
          <w:color w:val="222222"/>
          <w:sz w:val="28"/>
          <w:szCs w:val="28"/>
          <w:shd w:val="clear" w:color="auto" w:fill="FFFFFF"/>
        </w:rPr>
        <w:t>,</w:t>
      </w:r>
      <w:r w:rsidRPr="00CF7BD6">
        <w:rPr>
          <w:rFonts w:ascii="David" w:hAnsi="David" w:cs="David"/>
          <w:color w:val="222222"/>
          <w:sz w:val="28"/>
          <w:szCs w:val="28"/>
          <w:shd w:val="clear" w:color="auto" w:fill="FFFFFF"/>
          <w:rtl/>
        </w:rPr>
        <w:t xml:space="preserve"> </w:t>
      </w:r>
      <w:r w:rsidRPr="000231C0">
        <w:rPr>
          <w:rFonts w:ascii="David" w:hAnsi="David" w:cs="David"/>
          <w:b/>
          <w:bCs/>
          <w:color w:val="222222"/>
          <w:sz w:val="28"/>
          <w:szCs w:val="28"/>
          <w:shd w:val="clear" w:color="auto" w:fill="FFFFFF"/>
          <w:rtl/>
        </w:rPr>
        <w:t>וְכֶתֶר שֵׁם טוֹב עוֹלֶה עַל גַּבֵּיהֶן.</w:t>
      </w:r>
    </w:p>
    <w:p w14:paraId="2651ECB2" w14:textId="77777777" w:rsidR="00E4680F" w:rsidRPr="00CF7BD6" w:rsidRDefault="00E4680F" w:rsidP="00E4680F">
      <w:pPr>
        <w:bidi/>
        <w:spacing w:after="0" w:line="240" w:lineRule="auto"/>
        <w:jc w:val="center"/>
        <w:rPr>
          <w:rFonts w:ascii="David" w:hAnsi="David" w:cs="David"/>
          <w:b/>
          <w:bCs/>
          <w:sz w:val="28"/>
          <w:szCs w:val="28"/>
        </w:rPr>
      </w:pPr>
    </w:p>
    <w:p w14:paraId="2FF23A30" w14:textId="77777777" w:rsidR="00E4680F" w:rsidRDefault="00E4680F" w:rsidP="00E4680F">
      <w:pPr>
        <w:bidi/>
        <w:spacing w:after="0" w:line="240" w:lineRule="auto"/>
        <w:jc w:val="center"/>
        <w:rPr>
          <w:rFonts w:cstheme="minorHAnsi"/>
          <w:b/>
          <w:bCs/>
          <w:sz w:val="28"/>
          <w:szCs w:val="28"/>
        </w:rPr>
      </w:pPr>
    </w:p>
    <w:p w14:paraId="7AAF0EE3" w14:textId="77777777" w:rsidR="00E4680F" w:rsidRDefault="00E4680F" w:rsidP="00E4680F">
      <w:pPr>
        <w:bidi/>
        <w:spacing w:after="0" w:line="240" w:lineRule="auto"/>
        <w:jc w:val="center"/>
        <w:rPr>
          <w:rFonts w:cstheme="minorHAnsi"/>
          <w:b/>
          <w:bCs/>
          <w:sz w:val="28"/>
          <w:szCs w:val="28"/>
          <w:rtl/>
        </w:rPr>
      </w:pPr>
    </w:p>
    <w:p w14:paraId="28DB174C" w14:textId="77777777" w:rsidR="00E4680F" w:rsidRDefault="00E4680F" w:rsidP="00E4680F">
      <w:pPr>
        <w:bidi/>
        <w:spacing w:after="0" w:line="240" w:lineRule="auto"/>
        <w:jc w:val="center"/>
        <w:rPr>
          <w:rFonts w:cstheme="minorHAnsi"/>
          <w:b/>
          <w:bCs/>
          <w:sz w:val="28"/>
          <w:szCs w:val="28"/>
          <w:rtl/>
        </w:rPr>
      </w:pPr>
    </w:p>
    <w:p w14:paraId="781989C2" w14:textId="77777777" w:rsidR="00E4680F" w:rsidRDefault="00E4680F" w:rsidP="00E4680F">
      <w:pPr>
        <w:bidi/>
        <w:spacing w:after="0" w:line="240" w:lineRule="auto"/>
        <w:jc w:val="center"/>
        <w:rPr>
          <w:rFonts w:cstheme="minorHAnsi"/>
          <w:b/>
          <w:bCs/>
          <w:sz w:val="28"/>
          <w:szCs w:val="28"/>
          <w:rtl/>
        </w:rPr>
      </w:pPr>
    </w:p>
    <w:p w14:paraId="06C6DECD" w14:textId="77777777" w:rsidR="00E4680F" w:rsidRDefault="00E4680F" w:rsidP="00E4680F">
      <w:pPr>
        <w:bidi/>
        <w:spacing w:after="0" w:line="240" w:lineRule="auto"/>
        <w:jc w:val="center"/>
        <w:rPr>
          <w:rFonts w:cstheme="minorHAnsi"/>
          <w:b/>
          <w:bCs/>
          <w:sz w:val="28"/>
          <w:szCs w:val="28"/>
          <w:rtl/>
        </w:rPr>
      </w:pPr>
    </w:p>
    <w:p w14:paraId="165E13C0" w14:textId="77777777" w:rsidR="00E4680F" w:rsidRDefault="00E4680F" w:rsidP="00E4680F">
      <w:pPr>
        <w:bidi/>
        <w:spacing w:after="0" w:line="240" w:lineRule="auto"/>
        <w:jc w:val="center"/>
        <w:rPr>
          <w:rFonts w:cstheme="minorHAnsi"/>
          <w:b/>
          <w:bCs/>
          <w:sz w:val="28"/>
          <w:szCs w:val="28"/>
          <w:rtl/>
        </w:rPr>
      </w:pPr>
    </w:p>
    <w:p w14:paraId="322865D9" w14:textId="77777777" w:rsidR="00E4680F" w:rsidRDefault="00E4680F" w:rsidP="00E4680F">
      <w:pPr>
        <w:bidi/>
        <w:spacing w:after="0" w:line="240" w:lineRule="auto"/>
        <w:jc w:val="center"/>
        <w:rPr>
          <w:rFonts w:cstheme="minorHAnsi"/>
          <w:b/>
          <w:bCs/>
          <w:sz w:val="28"/>
          <w:szCs w:val="28"/>
          <w:rtl/>
        </w:rPr>
      </w:pPr>
    </w:p>
    <w:p w14:paraId="52D7F90B" w14:textId="77777777" w:rsidR="00E4680F" w:rsidRDefault="00E4680F" w:rsidP="00E4680F">
      <w:pPr>
        <w:bidi/>
        <w:spacing w:after="0" w:line="240" w:lineRule="auto"/>
        <w:jc w:val="center"/>
        <w:rPr>
          <w:rFonts w:cstheme="minorHAnsi"/>
          <w:b/>
          <w:bCs/>
          <w:sz w:val="28"/>
          <w:szCs w:val="28"/>
          <w:rtl/>
        </w:rPr>
      </w:pPr>
    </w:p>
    <w:p w14:paraId="66C28F0E" w14:textId="77777777" w:rsidR="00D340F3" w:rsidRDefault="00D340F3" w:rsidP="00E4680F">
      <w:pPr>
        <w:bidi/>
      </w:pPr>
      <w:bookmarkStart w:id="0" w:name="_GoBack"/>
      <w:bookmarkEnd w:id="0"/>
    </w:p>
    <w:sectPr w:rsidR="00D340F3">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3258" w14:textId="77777777" w:rsidR="00E22571" w:rsidRPr="00E22571" w:rsidRDefault="00E4680F" w:rsidP="00E22571">
    <w:pPr>
      <w:pStyle w:val="Header"/>
      <w:bidi/>
      <w:rPr>
        <w:rFonts w:cstheme="minorHAnsi"/>
        <w:b/>
        <w:bCs/>
        <w:sz w:val="32"/>
        <w:szCs w:val="32"/>
        <w:rtl/>
      </w:rPr>
    </w:pPr>
    <w:r w:rsidRPr="00E22571">
      <w:rPr>
        <w:rFonts w:cstheme="minorHAnsi"/>
        <w:b/>
        <w:bCs/>
        <w:sz w:val="32"/>
        <w:szCs w:val="32"/>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0F"/>
    <w:rsid w:val="00D340F3"/>
    <w:rsid w:val="00E468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E20B"/>
  <w15:chartTrackingRefBased/>
  <w15:docId w15:val="{A6731737-5CDC-4CE5-AF17-D941D0B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56EF5D9AAE84EA541B0ACDC229B46" ma:contentTypeVersion="10" ma:contentTypeDescription="Create a new document." ma:contentTypeScope="" ma:versionID="8cc9fecba20f3c76766140b8009ec509">
  <xsd:schema xmlns:xsd="http://www.w3.org/2001/XMLSchema" xmlns:xs="http://www.w3.org/2001/XMLSchema" xmlns:p="http://schemas.microsoft.com/office/2006/metadata/properties" xmlns:ns3="e772dffa-2666-4f80-9dfd-60853b99d81e" targetNamespace="http://schemas.microsoft.com/office/2006/metadata/properties" ma:root="true" ma:fieldsID="4a17e042ade083137b63692f4e9909ae" ns3:_="">
    <xsd:import namespace="e772dffa-2666-4f80-9dfd-60853b99d8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2dffa-2666-4f80-9dfd-60853b99d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B127B-FED6-4D66-8419-2934FE18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2dffa-2666-4f80-9dfd-60853b9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5D02A-5608-4B84-842A-0AE9C1F6B015}">
  <ds:schemaRefs>
    <ds:schemaRef ds:uri="http://schemas.microsoft.com/sharepoint/v3/contenttype/forms"/>
  </ds:schemaRefs>
</ds:datastoreItem>
</file>

<file path=customXml/itemProps3.xml><?xml version="1.0" encoding="utf-8"?>
<ds:datastoreItem xmlns:ds="http://schemas.openxmlformats.org/officeDocument/2006/customXml" ds:itemID="{3C83BA75-5689-43B8-B390-B9F91DCC1D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Tzvi Weinberg</dc:creator>
  <cp:keywords/>
  <dc:description/>
  <cp:lastModifiedBy>Moshe Tzvi Weinberg</cp:lastModifiedBy>
  <cp:revision>1</cp:revision>
  <dcterms:created xsi:type="dcterms:W3CDTF">2019-09-15T17:32:00Z</dcterms:created>
  <dcterms:modified xsi:type="dcterms:W3CDTF">2019-09-15T17:33:00Z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0x01010012956EF5D9AAE84EA541B0ACDC229B46</vt:lpwstr>
  </property>
</Properties>
</file>