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0" w:rsidRPr="00362BFA" w:rsidRDefault="00F50070" w:rsidP="00F50070">
      <w:pPr>
        <w:bidi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  <w:lang w:bidi="he-IL"/>
        </w:rPr>
      </w:pPr>
      <w:r w:rsidRPr="00362BFA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  <w:lang w:bidi="he-IL"/>
        </w:rPr>
        <w:t>הכרת הטוב</w:t>
      </w:r>
    </w:p>
    <w:p w:rsidR="00F50070" w:rsidRPr="000C4859" w:rsidRDefault="00F50070" w:rsidP="00F50070">
      <w:pPr>
        <w:bidi/>
        <w:jc w:val="center"/>
        <w:rPr>
          <w:rFonts w:asciiTheme="minorHAnsi" w:hAnsiTheme="minorHAnsi" w:cstheme="minorHAnsi"/>
          <w:b/>
          <w:bCs/>
          <w:sz w:val="28"/>
          <w:szCs w:val="28"/>
          <w:rtl/>
          <w:lang w:bidi="he-IL"/>
        </w:rPr>
      </w:pPr>
      <w:r w:rsidRPr="000C4859">
        <w:rPr>
          <w:rFonts w:asciiTheme="minorHAnsi" w:hAnsiTheme="minorHAnsi" w:cstheme="minorHAnsi"/>
          <w:b/>
          <w:bCs/>
          <w:sz w:val="28"/>
          <w:szCs w:val="28"/>
          <w:rtl/>
          <w:lang w:bidi="he-IL"/>
        </w:rPr>
        <w:t xml:space="preserve">פרשת 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  <w:lang w:bidi="he-IL"/>
        </w:rPr>
        <w:t>וארא</w:t>
      </w:r>
      <w:r w:rsidRPr="000C4859">
        <w:rPr>
          <w:rFonts w:asciiTheme="minorHAnsi" w:hAnsiTheme="minorHAnsi" w:cstheme="minorHAnsi"/>
          <w:b/>
          <w:bCs/>
          <w:sz w:val="28"/>
          <w:szCs w:val="28"/>
          <w:rtl/>
          <w:lang w:bidi="he-IL"/>
        </w:rPr>
        <w:t>, תשע"ח</w:t>
      </w:r>
    </w:p>
    <w:p w:rsidR="00F50070" w:rsidRPr="00F50070" w:rsidRDefault="00F50070" w:rsidP="00F50070">
      <w:pPr>
        <w:rPr>
          <w:sz w:val="27"/>
          <w:szCs w:val="27"/>
          <w:shd w:val="clear" w:color="auto" w:fill="FFFFFF"/>
          <w:lang w:bidi="he-IL"/>
        </w:rPr>
      </w:pPr>
    </w:p>
    <w:p w:rsidR="00F50070" w:rsidRPr="00F50070" w:rsidRDefault="00F50070" w:rsidP="00F50070">
      <w:pPr>
        <w:bidi/>
        <w:outlineLvl w:val="0"/>
        <w:rPr>
          <w:rFonts w:ascii="David" w:hAnsi="David" w:cs="David"/>
          <w:b/>
          <w:bCs/>
          <w:sz w:val="27"/>
          <w:szCs w:val="27"/>
          <w:u w:val="single"/>
          <w:rtl/>
          <w:lang w:bidi="he-IL"/>
        </w:rPr>
      </w:pP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>1)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lang w:bidi="he-IL"/>
        </w:rPr>
        <w:t xml:space="preserve"> </w:t>
      </w:r>
      <w:r w:rsidRPr="00F50070">
        <w:rPr>
          <w:rFonts w:ascii="David" w:hAnsi="David" w:cs="David"/>
          <w:b/>
          <w:bCs/>
          <w:sz w:val="27"/>
          <w:szCs w:val="27"/>
          <w:u w:val="single"/>
          <w:rtl/>
          <w:lang w:bidi="he-IL"/>
        </w:rPr>
        <w:t>ר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>ש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</w:rPr>
        <w:t>"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 xml:space="preserve">י </w:t>
      </w:r>
      <w:r w:rsidRPr="00F50070">
        <w:rPr>
          <w:rFonts w:ascii="David" w:hAnsi="David" w:cs="David"/>
          <w:b/>
          <w:bCs/>
          <w:sz w:val="27"/>
          <w:szCs w:val="27"/>
          <w:u w:val="single"/>
          <w:rtl/>
        </w:rPr>
        <w:t>–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 xml:space="preserve"> פרשת שלח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</w:rPr>
        <w:t xml:space="preserve">, 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>פרק יג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</w:rPr>
        <w:t xml:space="preserve">, 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 xml:space="preserve">פסוק ב (ע"פ מכתבי תורה [האמרי אמת] </w:t>
      </w:r>
      <w:r w:rsidRPr="00F50070">
        <w:rPr>
          <w:rFonts w:ascii="David" w:hAnsi="David" w:cs="David"/>
          <w:b/>
          <w:bCs/>
          <w:sz w:val="27"/>
          <w:szCs w:val="27"/>
          <w:u w:val="single"/>
          <w:rtl/>
          <w:lang w:bidi="he-IL"/>
        </w:rPr>
        <w:t>–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 xml:space="preserve"> סימן קמד)</w:t>
      </w:r>
    </w:p>
    <w:p w:rsidR="00F50070" w:rsidRPr="00F50070" w:rsidRDefault="00F50070" w:rsidP="00F50070">
      <w:pPr>
        <w:bidi/>
        <w:rPr>
          <w:rFonts w:ascii="David" w:hAnsi="David" w:cs="David"/>
          <w:sz w:val="27"/>
          <w:szCs w:val="27"/>
        </w:rPr>
      </w:pPr>
      <w:r w:rsidRPr="00F50070">
        <w:rPr>
          <w:rFonts w:ascii="David" w:hAnsi="David" w:cs="David" w:hint="cs"/>
          <w:sz w:val="27"/>
          <w:szCs w:val="27"/>
          <w:rtl/>
          <w:lang w:bidi="he-IL"/>
        </w:rPr>
        <w:t>שלח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לך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אנשים</w:t>
      </w:r>
      <w:r w:rsidRPr="00F50070">
        <w:rPr>
          <w:rFonts w:ascii="David" w:hAnsi="David" w:cs="David"/>
          <w:sz w:val="27"/>
          <w:szCs w:val="27"/>
          <w:rtl/>
        </w:rPr>
        <w:t xml:space="preserve"> -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למה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נסמכה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פרשת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מרגלים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לפרשת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מרים</w:t>
      </w:r>
      <w:r w:rsidRPr="00F50070">
        <w:rPr>
          <w:rFonts w:ascii="David" w:hAnsi="David" w:cs="David" w:hint="cs"/>
          <w:sz w:val="27"/>
          <w:szCs w:val="27"/>
          <w:rtl/>
        </w:rPr>
        <w:t>?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לפי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שלקתה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על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עסקי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דבה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שדברה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באחיה</w:t>
      </w:r>
      <w:r w:rsidRPr="00F50070">
        <w:rPr>
          <w:rFonts w:ascii="David" w:hAnsi="David" w:cs="David"/>
          <w:sz w:val="27"/>
          <w:szCs w:val="27"/>
          <w:rtl/>
        </w:rPr>
        <w:t xml:space="preserve">,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ורשעים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הללו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ראו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ולא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לקחו</w:t>
      </w:r>
      <w:r w:rsidRPr="00F50070">
        <w:rPr>
          <w:rFonts w:ascii="David" w:hAnsi="David" w:cs="David"/>
          <w:sz w:val="27"/>
          <w:szCs w:val="27"/>
          <w:rtl/>
        </w:rPr>
        <w:t xml:space="preserve"> 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מוסר</w:t>
      </w:r>
      <w:r w:rsidRPr="00F50070">
        <w:rPr>
          <w:rFonts w:ascii="David" w:hAnsi="David" w:cs="David"/>
          <w:sz w:val="27"/>
          <w:szCs w:val="27"/>
          <w:rtl/>
        </w:rPr>
        <w:t>:</w:t>
      </w:r>
    </w:p>
    <w:p w:rsidR="00F50070" w:rsidRPr="00F50070" w:rsidRDefault="00F50070" w:rsidP="00F50070">
      <w:pPr>
        <w:outlineLvl w:val="0"/>
        <w:rPr>
          <w:rFonts w:asciiTheme="minorHAnsi" w:hAnsiTheme="minorHAnsi" w:cstheme="minorHAnsi"/>
          <w:sz w:val="27"/>
          <w:szCs w:val="27"/>
        </w:rPr>
      </w:pPr>
    </w:p>
    <w:p w:rsidR="00F50070" w:rsidRPr="00F50070" w:rsidRDefault="00F50070" w:rsidP="00F50070">
      <w:pPr>
        <w:autoSpaceDE w:val="0"/>
        <w:autoSpaceDN w:val="0"/>
        <w:bidi/>
        <w:adjustRightInd w:val="0"/>
        <w:outlineLvl w:val="0"/>
        <w:rPr>
          <w:rFonts w:cs="David"/>
          <w:color w:val="000000"/>
          <w:sz w:val="27"/>
          <w:szCs w:val="27"/>
        </w:rPr>
      </w:pPr>
      <w:r w:rsidRPr="00F50070">
        <w:rPr>
          <w:rFonts w:ascii="David" w:hAnsi="David" w:cs="David"/>
          <w:b/>
          <w:bCs/>
          <w:color w:val="000000"/>
          <w:sz w:val="27"/>
          <w:szCs w:val="27"/>
          <w:u w:val="single"/>
          <w:rtl/>
        </w:rPr>
        <w:t>2)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u w:val="single"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רש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>"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י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b/>
          <w:bCs/>
          <w:color w:val="000000"/>
          <w:sz w:val="27"/>
          <w:szCs w:val="27"/>
          <w:u w:val="single"/>
          <w:rtl/>
        </w:rPr>
        <w:t>–</w:t>
      </w:r>
      <w:r w:rsidRPr="00F50070">
        <w:rPr>
          <w:rFonts w:cs="David" w:hint="cs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cs"/>
          <w:b/>
          <w:bCs/>
          <w:color w:val="000000"/>
          <w:sz w:val="27"/>
          <w:szCs w:val="27"/>
          <w:u w:val="single"/>
          <w:rtl/>
          <w:lang w:bidi="he-IL"/>
        </w:rPr>
        <w:t>ש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מות</w:t>
      </w:r>
      <w:r w:rsidRPr="00F50070">
        <w:rPr>
          <w:rFonts w:cs="David" w:hint="cs"/>
          <w:b/>
          <w:bCs/>
          <w:color w:val="000000"/>
          <w:sz w:val="27"/>
          <w:szCs w:val="27"/>
          <w:u w:val="single"/>
          <w:rtl/>
          <w:lang w:bidi="he-IL"/>
        </w:rPr>
        <w:t xml:space="preserve"> (יתרו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lang w:bidi="he-IL"/>
        </w:rPr>
        <w:t>(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פרק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כ</w:t>
      </w:r>
      <w:r w:rsidRPr="00F50070">
        <w:rPr>
          <w:rFonts w:cs="David" w:hint="cs"/>
          <w:b/>
          <w:bCs/>
          <w:color w:val="000000"/>
          <w:sz w:val="27"/>
          <w:szCs w:val="27"/>
          <w:u w:val="single"/>
          <w:rtl/>
        </w:rPr>
        <w:t>,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פסוק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כ</w:t>
      </w:r>
      <w:r w:rsidRPr="00F50070">
        <w:rPr>
          <w:rFonts w:cs="David" w:hint="cs"/>
          <w:b/>
          <w:bCs/>
          <w:color w:val="000000"/>
          <w:sz w:val="27"/>
          <w:szCs w:val="27"/>
          <w:u w:val="single"/>
          <w:rtl/>
          <w:lang w:bidi="he-IL"/>
        </w:rPr>
        <w:t>ג</w:t>
      </w:r>
    </w:p>
    <w:p w:rsidR="00F50070" w:rsidRPr="00F50070" w:rsidRDefault="00F50070" w:rsidP="00F50070">
      <w:pPr>
        <w:autoSpaceDE w:val="0"/>
        <w:autoSpaceDN w:val="0"/>
        <w:bidi/>
        <w:adjustRightInd w:val="0"/>
        <w:rPr>
          <w:rFonts w:cs="David"/>
          <w:b/>
          <w:bCs/>
          <w:color w:val="000000"/>
          <w:sz w:val="27"/>
          <w:szCs w:val="27"/>
        </w:rPr>
      </w:pPr>
      <w:r w:rsidRPr="00F50070">
        <w:rPr>
          <w:rFonts w:cs="David" w:hint="cs"/>
          <w:color w:val="000000"/>
          <w:sz w:val="27"/>
          <w:szCs w:val="27"/>
          <w:rtl/>
        </w:rPr>
        <w:t>"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אֲשֶׁר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לֹא</w:t>
      </w:r>
      <w:r w:rsidRPr="00F50070">
        <w:rPr>
          <w:rFonts w:cs="David" w:hint="cs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תִגָּלֶה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עֶרְוָתְךָ</w:t>
      </w:r>
      <w:r w:rsidRPr="00F50070">
        <w:rPr>
          <w:rFonts w:cs="David" w:hint="cs"/>
          <w:color w:val="000000"/>
          <w:sz w:val="27"/>
          <w:szCs w:val="27"/>
          <w:rtl/>
        </w:rPr>
        <w:t>"</w:t>
      </w:r>
      <w:r w:rsidRPr="00F50070">
        <w:rPr>
          <w:rFonts w:cs="David"/>
          <w:color w:val="000000"/>
          <w:sz w:val="27"/>
          <w:szCs w:val="27"/>
          <w:rtl/>
        </w:rPr>
        <w:t xml:space="preserve"> -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שעל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ידי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המעלות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אתה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צריך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להרחיב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פסיעותיך</w:t>
      </w:r>
      <w:r w:rsidRPr="00F50070">
        <w:rPr>
          <w:rFonts w:cs="David"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ואף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פי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שאינו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גלוי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ערוה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ממש</w:t>
      </w:r>
      <w:r w:rsidRPr="00F50070">
        <w:rPr>
          <w:rFonts w:cs="David"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שהרי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כתיב</w:t>
      </w:r>
      <w:r w:rsidRPr="00F50070">
        <w:rPr>
          <w:rFonts w:cs="David" w:hint="cs"/>
          <w:color w:val="000000"/>
          <w:sz w:val="27"/>
          <w:szCs w:val="27"/>
          <w:rtl/>
        </w:rPr>
        <w:t xml:space="preserve"> "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וַעֲשֵׂה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לָהֶם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cs"/>
          <w:color w:val="000000"/>
          <w:sz w:val="27"/>
          <w:szCs w:val="27"/>
          <w:rtl/>
          <w:lang w:bidi="he-IL"/>
        </w:rPr>
        <w:t>מִכְנְסֵי בָד</w:t>
      </w:r>
      <w:r w:rsidRPr="00F50070">
        <w:rPr>
          <w:rFonts w:cs="David" w:hint="cs"/>
          <w:color w:val="000000"/>
          <w:sz w:val="27"/>
          <w:szCs w:val="27"/>
          <w:rtl/>
        </w:rPr>
        <w:t>"</w:t>
      </w:r>
      <w:r w:rsidRPr="00F50070">
        <w:rPr>
          <w:rFonts w:cs="David"/>
          <w:color w:val="000000"/>
          <w:sz w:val="27"/>
          <w:szCs w:val="27"/>
          <w:rtl/>
        </w:rPr>
        <w:t xml:space="preserve"> (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שמות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כח</w:t>
      </w:r>
      <w:r w:rsidRPr="00F50070">
        <w:rPr>
          <w:rFonts w:cs="David" w:hint="cs"/>
          <w:color w:val="000000"/>
          <w:sz w:val="27"/>
          <w:szCs w:val="27"/>
          <w:rtl/>
        </w:rPr>
        <w:t>,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מב</w:t>
      </w:r>
      <w:r w:rsidRPr="00F50070">
        <w:rPr>
          <w:rFonts w:cs="David"/>
          <w:color w:val="000000"/>
          <w:sz w:val="27"/>
          <w:szCs w:val="27"/>
          <w:rtl/>
        </w:rPr>
        <w:t xml:space="preserve">),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מכל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מקום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הרחבת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הפסיעות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קרוב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לגלוי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ערוה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הוא</w:t>
      </w:r>
      <w:r w:rsidRPr="00F50070">
        <w:rPr>
          <w:rFonts w:cs="David"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ואתה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נוהג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בהם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מנהג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בזיון</w:t>
      </w:r>
      <w:r w:rsidRPr="00F50070">
        <w:rPr>
          <w:rFonts w:cs="David"/>
          <w:color w:val="000000"/>
          <w:sz w:val="27"/>
          <w:szCs w:val="27"/>
          <w:rtl/>
        </w:rPr>
        <w:t xml:space="preserve">.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והרי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דברים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קל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וחומר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ומה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אבנים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הללו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שאין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בהם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דעת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להקפיד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בזיונן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אמרה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תורה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הואיל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ויש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בהם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צורך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לא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תנהג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בהם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מנהג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בזיון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חבירך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שהוא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בדמות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יוצרך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ומקפיד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בזיונו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אחת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כמה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וכמה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: </w:t>
      </w:r>
    </w:p>
    <w:p w:rsidR="00F50070" w:rsidRPr="00F50070" w:rsidRDefault="00F50070" w:rsidP="00F50070">
      <w:pPr>
        <w:autoSpaceDE w:val="0"/>
        <w:autoSpaceDN w:val="0"/>
        <w:bidi/>
        <w:adjustRightInd w:val="0"/>
        <w:rPr>
          <w:rFonts w:cs="David"/>
          <w:b/>
          <w:bCs/>
          <w:color w:val="000000"/>
          <w:sz w:val="27"/>
          <w:szCs w:val="27"/>
          <w:u w:val="single"/>
        </w:rPr>
      </w:pPr>
    </w:p>
    <w:p w:rsidR="00F50070" w:rsidRPr="00F50070" w:rsidRDefault="00F50070" w:rsidP="00F50070">
      <w:pPr>
        <w:autoSpaceDE w:val="0"/>
        <w:autoSpaceDN w:val="0"/>
        <w:bidi/>
        <w:adjustRightInd w:val="0"/>
        <w:outlineLvl w:val="0"/>
        <w:rPr>
          <w:rFonts w:cs="David"/>
          <w:color w:val="000000"/>
          <w:sz w:val="27"/>
          <w:szCs w:val="27"/>
          <w:lang w:bidi="he-IL"/>
        </w:rPr>
      </w:pPr>
      <w:r w:rsidRPr="00F50070">
        <w:rPr>
          <w:rFonts w:ascii="David" w:hAnsi="David" w:cs="David"/>
          <w:b/>
          <w:bCs/>
          <w:color w:val="000000"/>
          <w:sz w:val="27"/>
          <w:szCs w:val="27"/>
          <w:u w:val="single"/>
          <w:rtl/>
        </w:rPr>
        <w:t xml:space="preserve">3)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מסכת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ערכין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דף</w:t>
      </w:r>
      <w:r w:rsidRPr="00F50070">
        <w:rPr>
          <w:rFonts w:cs="David"/>
          <w:b/>
          <w:bCs/>
          <w:color w:val="000000"/>
          <w:sz w:val="27"/>
          <w:szCs w:val="27"/>
          <w:u w:val="single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u w:val="single"/>
          <w:rtl/>
          <w:lang w:bidi="he-IL"/>
        </w:rPr>
        <w:t>טו</w:t>
      </w:r>
      <w:r w:rsidRPr="00F50070">
        <w:rPr>
          <w:rFonts w:cs="David" w:hint="cs"/>
          <w:b/>
          <w:bCs/>
          <w:color w:val="000000"/>
          <w:sz w:val="27"/>
          <w:szCs w:val="27"/>
          <w:u w:val="single"/>
          <w:rtl/>
          <w:lang w:bidi="he-IL"/>
        </w:rPr>
        <w:t>.</w:t>
      </w:r>
    </w:p>
    <w:p w:rsidR="00F50070" w:rsidRPr="00F50070" w:rsidRDefault="00F50070" w:rsidP="00F50070">
      <w:pPr>
        <w:autoSpaceDE w:val="0"/>
        <w:autoSpaceDN w:val="0"/>
        <w:bidi/>
        <w:adjustRightInd w:val="0"/>
        <w:rPr>
          <w:rFonts w:cs="David"/>
          <w:b/>
          <w:bCs/>
          <w:color w:val="000000"/>
          <w:sz w:val="27"/>
          <w:szCs w:val="27"/>
        </w:rPr>
      </w:pP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תניא</w:t>
      </w:r>
      <w:r w:rsidRPr="00F50070">
        <w:rPr>
          <w:rFonts w:cs="David"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א</w:t>
      </w:r>
      <w:r w:rsidRPr="00F50070">
        <w:rPr>
          <w:rFonts w:cs="David"/>
          <w:color w:val="000000"/>
          <w:sz w:val="27"/>
          <w:szCs w:val="27"/>
          <w:rtl/>
        </w:rPr>
        <w:t>"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ר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אלעזר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בן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פרטא</w:t>
      </w:r>
      <w:r w:rsidRPr="00F50070">
        <w:rPr>
          <w:rFonts w:cs="David"/>
          <w:color w:val="000000"/>
          <w:sz w:val="27"/>
          <w:szCs w:val="27"/>
          <w:rtl/>
        </w:rPr>
        <w:t xml:space="preserve">: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בוא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וראה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כמה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גדול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כח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של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לשון</w:t>
      </w:r>
      <w:r w:rsidRPr="00F50070">
        <w:rPr>
          <w:rFonts w:cs="David"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הרע</w:t>
      </w:r>
      <w:r w:rsidRPr="00F50070">
        <w:rPr>
          <w:rFonts w:cs="David"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מנלן</w:t>
      </w:r>
      <w:r w:rsidRPr="00F50070">
        <w:rPr>
          <w:rFonts w:cs="David"/>
          <w:color w:val="000000"/>
          <w:sz w:val="27"/>
          <w:szCs w:val="27"/>
          <w:rtl/>
        </w:rPr>
        <w:t xml:space="preserve">? </w:t>
      </w:r>
      <w:r w:rsidRPr="00F50070">
        <w:rPr>
          <w:rFonts w:cs="David" w:hint="eastAsia"/>
          <w:color w:val="000000"/>
          <w:sz w:val="27"/>
          <w:szCs w:val="27"/>
          <w:rtl/>
          <w:lang w:bidi="he-IL"/>
        </w:rPr>
        <w:t>ממרגלים</w:t>
      </w:r>
      <w:r w:rsidRPr="00F50070">
        <w:rPr>
          <w:rFonts w:cs="David"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ומה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המוציא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שם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רע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עצים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ואבנים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כך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,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המוציא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שם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רע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חבירו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על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אחת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כמה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 </w:t>
      </w:r>
      <w:r w:rsidRPr="00F50070">
        <w:rPr>
          <w:rFonts w:cs="David" w:hint="eastAsia"/>
          <w:b/>
          <w:bCs/>
          <w:color w:val="000000"/>
          <w:sz w:val="27"/>
          <w:szCs w:val="27"/>
          <w:rtl/>
          <w:lang w:bidi="he-IL"/>
        </w:rPr>
        <w:t>וכמה</w:t>
      </w:r>
      <w:r w:rsidRPr="00F50070">
        <w:rPr>
          <w:rFonts w:cs="David"/>
          <w:b/>
          <w:bCs/>
          <w:color w:val="000000"/>
          <w:sz w:val="27"/>
          <w:szCs w:val="27"/>
          <w:rtl/>
        </w:rPr>
        <w:t xml:space="preserve">.  </w:t>
      </w:r>
    </w:p>
    <w:p w:rsidR="00F50070" w:rsidRPr="00F50070" w:rsidRDefault="00F50070" w:rsidP="00F50070">
      <w:pPr>
        <w:rPr>
          <w:rFonts w:asciiTheme="minorHAnsi" w:hAnsiTheme="minorHAnsi" w:cstheme="minorHAnsi"/>
          <w:sz w:val="27"/>
          <w:szCs w:val="27"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lang w:bidi="he-IL"/>
        </w:rPr>
      </w:pP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4)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lang w:bidi="he-IL"/>
        </w:rPr>
        <w:t xml:space="preserve"> 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 xml:space="preserve">שמות (וארא)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–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 xml:space="preserve"> פרק ז, פסוק יט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</w:pP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וַיֹּאמֶר 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>ד'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 אֶל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מֹשֶׁה,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אֱמֹר אֶל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אַהֲרֹן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: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קַח מַטְּךָ וּנְטֵה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יָדְךָ עַל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מֵימֵי מִצְרַיִם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,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 עַל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נַהֲרֹתָם עַל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יְאֹרֵיהֶם וְעַל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אַגְמֵיהֶם וְעַל כָּל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מִקְוֵה מֵימֵיהֶם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-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וְיִהְיוּ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דָם; וְהָיָה דָם בְּכָל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אֶרֶץ מִצְרַיִם וּבָעֵצִים וּבָאֲבָנִים.</w:t>
      </w:r>
    </w:p>
    <w:p w:rsidR="00F50070" w:rsidRPr="00F50070" w:rsidRDefault="00F50070" w:rsidP="00F50070">
      <w:pPr>
        <w:rPr>
          <w:sz w:val="27"/>
          <w:szCs w:val="27"/>
          <w:shd w:val="clear" w:color="auto" w:fill="FFFFFF"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</w:pP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5)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lang w:bidi="he-IL"/>
        </w:rPr>
        <w:t xml:space="preserve"> 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רש"י (שם)</w:t>
      </w:r>
    </w:p>
    <w:p w:rsidR="00F50070" w:rsidRPr="00F50070" w:rsidRDefault="00F50070" w:rsidP="00F50070">
      <w:pPr>
        <w:bidi/>
        <w:rPr>
          <w:rFonts w:ascii="David" w:hAnsi="David" w:cs="David"/>
          <w:b/>
          <w:bCs/>
          <w:sz w:val="27"/>
          <w:szCs w:val="27"/>
          <w:rtl/>
          <w:lang w:bidi="he-IL"/>
        </w:rPr>
      </w:pPr>
      <w:r w:rsidRPr="00F50070">
        <w:rPr>
          <w:rFonts w:ascii="David" w:hAnsi="David" w:cs="David"/>
          <w:sz w:val="27"/>
          <w:szCs w:val="27"/>
          <w:rtl/>
          <w:lang w:bidi="he-IL"/>
        </w:rPr>
        <w:t xml:space="preserve">אמר אל אהרן - לפי שהגין היאור על משה כשנשלך לתוכו, </w:t>
      </w:r>
      <w:r w:rsidRPr="00F50070">
        <w:rPr>
          <w:rFonts w:ascii="David" w:hAnsi="David" w:cs="David"/>
          <w:b/>
          <w:bCs/>
          <w:sz w:val="27"/>
          <w:szCs w:val="27"/>
          <w:rtl/>
          <w:lang w:bidi="he-IL"/>
        </w:rPr>
        <w:t>לפיכך לא לקה על ידו לא בדם ולא בצפרדעים, ולקה על ידי אהרן:</w:t>
      </w:r>
    </w:p>
    <w:p w:rsidR="00F50070" w:rsidRPr="00F50070" w:rsidRDefault="00F50070" w:rsidP="00F50070">
      <w:pPr>
        <w:rPr>
          <w:rFonts w:asciiTheme="minorHAnsi" w:hAnsiTheme="minorHAnsi" w:cstheme="minorHAnsi"/>
          <w:b/>
          <w:bCs/>
          <w:sz w:val="27"/>
          <w:szCs w:val="27"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</w:pP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6)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lang w:bidi="he-IL"/>
        </w:rPr>
        <w:t xml:space="preserve"> 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 xml:space="preserve">שמות (וארא)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–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 xml:space="preserve"> פרק ח, פסוק יב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</w:pP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וַיֹּאמֶר 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>ד'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 אֶל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מֹשֶׁה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>: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אֱמֹר אֶל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אַהֲרֹן, נְטֵה אֶת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מַטְּךָ וְהַךְ אֶת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עֲפַר הָאָרֶץ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; וְהָיָה לְכִנִּם בְּכָל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אֶרֶץ מִצְרָיִם.</w:t>
      </w: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</w:pP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7) רש"י (שם)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</w:pP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אמר אל אהרן -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לא היה העפר כדאי ללקות על ידי משה לפי שהגין עליו כשהרג את המצרי ויטמנהו בחול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>,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 ולקה על ידי אהרן: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</w:pP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8)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lang w:bidi="he-IL"/>
        </w:rPr>
        <w:t xml:space="preserve"> 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בבא קמא דף צב: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lang w:bidi="he-IL"/>
        </w:rPr>
      </w:pP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עוד אמר ליה רבא לרבה בר מרי מנא הא מילתא דאמרי אינשי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בירא דשתית מיניה לא תשדי ביה קלא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>?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lang w:bidi="he-IL"/>
        </w:rPr>
        <w:t xml:space="preserve">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א"ל דכתיב 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>"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לֹא תְתַעֵב אֲדֹמִי כִּי אָחִיךָ הוּא לֹא תְתַעֵב מִצְרִי כִּי גֵר הָיִיתָ בְאַרְצוֹ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 xml:space="preserve">" </w:t>
      </w: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>(דברים כג, ח)</w:t>
      </w:r>
      <w:r w:rsidRPr="00F50070">
        <w:rPr>
          <w:rFonts w:ascii="David" w:hAnsi="David" w:cs="David" w:hint="cs"/>
          <w:color w:val="000000"/>
          <w:sz w:val="27"/>
          <w:szCs w:val="27"/>
          <w:shd w:val="clear" w:color="auto" w:fill="FFFFFF"/>
          <w:rtl/>
          <w:lang w:bidi="he-IL"/>
        </w:rPr>
        <w:t>.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</w:pP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9)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lang w:bidi="he-IL"/>
        </w:rPr>
        <w:t xml:space="preserve"> </w:t>
      </w:r>
      <w:r w:rsidRPr="00F50070">
        <w:rPr>
          <w:rFonts w:ascii="David" w:hAnsi="David" w:cs="David" w:hint="cs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רש"י (שם)</w:t>
      </w:r>
    </w:p>
    <w:p w:rsidR="00F50070" w:rsidRPr="00F50070" w:rsidRDefault="00F50070" w:rsidP="00F50070">
      <w:pPr>
        <w:bidi/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</w:pPr>
      <w:r w:rsidRPr="00F50070">
        <w:rPr>
          <w:rFonts w:ascii="David" w:hAnsi="David" w:cs="David"/>
          <w:color w:val="000000"/>
          <w:sz w:val="27"/>
          <w:szCs w:val="27"/>
          <w:shd w:val="clear" w:color="auto" w:fill="FFFFFF"/>
          <w:rtl/>
          <w:lang w:bidi="he-IL"/>
        </w:rPr>
        <w:t xml:space="preserve">לא תשדי ביה קלא - מוט"א בלע"ז כלומר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דבר הנצרך לך 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u w:val="single"/>
          <w:shd w:val="clear" w:color="auto" w:fill="FFFFFF"/>
          <w:rtl/>
          <w:lang w:bidi="he-IL"/>
        </w:rPr>
        <w:t>פעם אחת</w:t>
      </w:r>
      <w:r w:rsidRPr="00F50070">
        <w:rPr>
          <w:rFonts w:ascii="David" w:hAnsi="David" w:cs="David"/>
          <w:b/>
          <w:bCs/>
          <w:color w:val="000000"/>
          <w:sz w:val="27"/>
          <w:szCs w:val="27"/>
          <w:shd w:val="clear" w:color="auto" w:fill="FFFFFF"/>
          <w:rtl/>
          <w:lang w:bidi="he-IL"/>
        </w:rPr>
        <w:t xml:space="preserve"> שוב לא תבזהו:</w:t>
      </w:r>
    </w:p>
    <w:p w:rsidR="00F50070" w:rsidRPr="00F50070" w:rsidRDefault="00F50070" w:rsidP="00F50070">
      <w:pPr>
        <w:rPr>
          <w:rFonts w:asciiTheme="minorHAnsi" w:hAnsiTheme="minorHAnsi" w:cstheme="minorHAnsi"/>
          <w:sz w:val="27"/>
          <w:szCs w:val="27"/>
          <w:rtl/>
          <w:lang w:bidi="he-IL"/>
        </w:rPr>
      </w:pPr>
    </w:p>
    <w:p w:rsidR="00F50070" w:rsidRPr="00F50070" w:rsidRDefault="00F50070" w:rsidP="00F50070">
      <w:pPr>
        <w:bidi/>
        <w:rPr>
          <w:rFonts w:ascii="David" w:hAnsi="David" w:cs="David"/>
          <w:b/>
          <w:bCs/>
          <w:sz w:val="27"/>
          <w:szCs w:val="27"/>
          <w:u w:val="single"/>
          <w:rtl/>
          <w:lang w:bidi="he-IL"/>
        </w:rPr>
      </w:pPr>
      <w:r w:rsidRPr="00F50070">
        <w:rPr>
          <w:rFonts w:ascii="David" w:hAnsi="David" w:cs="David" w:hint="cs"/>
          <w:b/>
          <w:bCs/>
          <w:sz w:val="27"/>
          <w:szCs w:val="27"/>
          <w:u w:val="single"/>
          <w:rtl/>
          <w:lang w:bidi="he-IL"/>
        </w:rPr>
        <w:t>10)</w:t>
      </w:r>
      <w:r w:rsidRPr="00F50070">
        <w:rPr>
          <w:rFonts w:ascii="David" w:hAnsi="David" w:cs="David" w:hint="cs"/>
          <w:b/>
          <w:bCs/>
          <w:sz w:val="27"/>
          <w:szCs w:val="27"/>
          <w:u w:val="single"/>
          <w:lang w:bidi="he-IL"/>
        </w:rPr>
        <w:t xml:space="preserve"> </w:t>
      </w:r>
      <w:r w:rsidRPr="00F50070">
        <w:rPr>
          <w:rFonts w:ascii="David" w:hAnsi="David" w:cs="David"/>
          <w:b/>
          <w:bCs/>
          <w:sz w:val="27"/>
          <w:szCs w:val="27"/>
          <w:u w:val="single"/>
          <w:rtl/>
          <w:lang w:bidi="he-IL"/>
        </w:rPr>
        <w:t>רש"י – פרשת נח, פרק יא, פסוק ה</w:t>
      </w:r>
    </w:p>
    <w:p w:rsidR="00F50070" w:rsidRPr="00F50070" w:rsidRDefault="00F50070" w:rsidP="00F50070">
      <w:pPr>
        <w:bidi/>
        <w:rPr>
          <w:rFonts w:ascii="David" w:hAnsi="David" w:cs="David"/>
          <w:b/>
          <w:bCs/>
          <w:sz w:val="27"/>
          <w:szCs w:val="27"/>
          <w:rtl/>
          <w:lang w:bidi="he-IL"/>
        </w:rPr>
      </w:pPr>
      <w:r w:rsidRPr="00F50070">
        <w:rPr>
          <w:rFonts w:ascii="David" w:hAnsi="David" w:cs="David"/>
          <w:sz w:val="27"/>
          <w:szCs w:val="27"/>
          <w:rtl/>
          <w:lang w:bidi="he-IL"/>
        </w:rPr>
        <w:t>בני האדם - אלא בני מי, שמא בני חמורים וגמלים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?</w:t>
      </w:r>
      <w:r w:rsidRPr="00F50070">
        <w:rPr>
          <w:rFonts w:ascii="David" w:hAnsi="David" w:cs="David"/>
          <w:sz w:val="27"/>
          <w:szCs w:val="27"/>
          <w:rtl/>
          <w:lang w:bidi="he-IL"/>
        </w:rPr>
        <w:t xml:space="preserve"> </w:t>
      </w:r>
      <w:r w:rsidRPr="00F50070">
        <w:rPr>
          <w:rFonts w:ascii="David" w:hAnsi="David" w:cs="David"/>
          <w:b/>
          <w:bCs/>
          <w:sz w:val="27"/>
          <w:szCs w:val="27"/>
          <w:rtl/>
          <w:lang w:bidi="he-IL"/>
        </w:rPr>
        <w:t>אלא בני אדם הראשון שכפר את הטובה</w:t>
      </w:r>
      <w:r w:rsidRPr="00F50070">
        <w:rPr>
          <w:rFonts w:ascii="David" w:hAnsi="David" w:cs="David"/>
          <w:sz w:val="27"/>
          <w:szCs w:val="27"/>
          <w:rtl/>
          <w:lang w:bidi="he-IL"/>
        </w:rPr>
        <w:t xml:space="preserve"> ואמר האשה אשר נתתה עמדי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 xml:space="preserve"> </w:t>
      </w:r>
      <w:r w:rsidRPr="00F50070">
        <w:rPr>
          <w:rFonts w:ascii="David" w:hAnsi="David" w:cs="David"/>
          <w:sz w:val="27"/>
          <w:szCs w:val="27"/>
          <w:rtl/>
          <w:lang w:bidi="he-IL"/>
        </w:rPr>
        <w:t>(ג</w:t>
      </w:r>
      <w:r w:rsidRPr="00F50070">
        <w:rPr>
          <w:rFonts w:ascii="David" w:hAnsi="David" w:cs="David" w:hint="cs"/>
          <w:sz w:val="27"/>
          <w:szCs w:val="27"/>
          <w:rtl/>
          <w:lang w:bidi="he-IL"/>
        </w:rPr>
        <w:t>,</w:t>
      </w:r>
      <w:r w:rsidRPr="00F50070">
        <w:rPr>
          <w:rFonts w:ascii="David" w:hAnsi="David" w:cs="David"/>
          <w:sz w:val="27"/>
          <w:szCs w:val="27"/>
          <w:rtl/>
          <w:lang w:bidi="he-IL"/>
        </w:rPr>
        <w:t xml:space="preserve"> יב), </w:t>
      </w:r>
      <w:r w:rsidRPr="00F50070">
        <w:rPr>
          <w:rFonts w:ascii="David" w:hAnsi="David" w:cs="David"/>
          <w:b/>
          <w:bCs/>
          <w:sz w:val="27"/>
          <w:szCs w:val="27"/>
          <w:rtl/>
          <w:lang w:bidi="he-IL"/>
        </w:rPr>
        <w:t>אף אלו כפרו בטובה למרוד במי שהשפיעם טובה ומלטם מן המבול:</w:t>
      </w:r>
    </w:p>
    <w:p w:rsidR="00195FB9" w:rsidRPr="00F50070" w:rsidRDefault="00195FB9">
      <w:pPr>
        <w:rPr>
          <w:sz w:val="27"/>
          <w:szCs w:val="27"/>
        </w:rPr>
      </w:pPr>
    </w:p>
    <w:sectPr w:rsidR="00195FB9" w:rsidRPr="00F50070" w:rsidSect="002C29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EC6" w:rsidRDefault="008E1EC6" w:rsidP="00F50070">
      <w:r>
        <w:separator/>
      </w:r>
    </w:p>
  </w:endnote>
  <w:endnote w:type="continuationSeparator" w:id="0">
    <w:p w:rsidR="008E1EC6" w:rsidRDefault="008E1EC6" w:rsidP="00F50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76394"/>
      <w:docPartObj>
        <w:docPartGallery w:val="Page Numbers (Bottom of Page)"/>
        <w:docPartUnique/>
      </w:docPartObj>
    </w:sdtPr>
    <w:sdtEndPr/>
    <w:sdtContent>
      <w:p w:rsidR="00A67B16" w:rsidRDefault="008E1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070">
          <w:rPr>
            <w:noProof/>
          </w:rPr>
          <w:t>1</w:t>
        </w:r>
        <w:r>
          <w:fldChar w:fldCharType="end"/>
        </w:r>
      </w:p>
    </w:sdtContent>
  </w:sdt>
  <w:p w:rsidR="00A67B16" w:rsidRDefault="008E1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EC6" w:rsidRDefault="008E1EC6" w:rsidP="00F50070">
      <w:r>
        <w:separator/>
      </w:r>
    </w:p>
  </w:footnote>
  <w:footnote w:type="continuationSeparator" w:id="0">
    <w:p w:rsidR="008E1EC6" w:rsidRDefault="008E1EC6" w:rsidP="00F50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16" w:rsidRPr="00B450D7" w:rsidRDefault="008E1EC6" w:rsidP="002C29F0">
    <w:pPr>
      <w:pStyle w:val="Header"/>
      <w:bidi/>
      <w:rPr>
        <w:rFonts w:asciiTheme="minorHAnsi" w:hAnsiTheme="minorHAnsi" w:cstheme="minorHAnsi"/>
        <w:b/>
        <w:bCs/>
        <w:sz w:val="32"/>
        <w:szCs w:val="32"/>
        <w:lang w:bidi="he-IL"/>
      </w:rPr>
    </w:pPr>
    <w:r w:rsidRPr="00B450D7">
      <w:rPr>
        <w:rFonts w:asciiTheme="minorHAnsi" w:hAnsiTheme="minorHAnsi" w:cstheme="minorHAnsi"/>
        <w:b/>
        <w:bCs/>
        <w:sz w:val="32"/>
        <w:szCs w:val="32"/>
        <w:rtl/>
        <w:lang w:bidi="he-IL"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173"/>
    <w:multiLevelType w:val="hybridMultilevel"/>
    <w:tmpl w:val="B272457C"/>
    <w:lvl w:ilvl="0" w:tplc="BC3E2E2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070"/>
    <w:rsid w:val="00195FB9"/>
    <w:rsid w:val="008E1EC6"/>
    <w:rsid w:val="00F5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0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5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5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500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0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07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F5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tzvi</dc:creator>
  <cp:lastModifiedBy>moshe tzvi</cp:lastModifiedBy>
  <cp:revision>1</cp:revision>
  <dcterms:created xsi:type="dcterms:W3CDTF">2018-01-12T02:58:00Z</dcterms:created>
  <dcterms:modified xsi:type="dcterms:W3CDTF">2018-01-12T03:00:00Z</dcterms:modified>
</cp:coreProperties>
</file>