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D1" w:rsidRPr="004246E1" w:rsidRDefault="00FE46D1" w:rsidP="00FE46D1">
      <w:pPr>
        <w:shd w:val="clear" w:color="auto" w:fill="FFFFFF"/>
        <w:spacing w:after="0" w:line="240" w:lineRule="auto"/>
        <w:jc w:val="center"/>
        <w:rPr>
          <w:rFonts w:eastAsia="Times New Roman" w:cstheme="minorHAnsi"/>
          <w:b/>
          <w:bCs/>
          <w:sz w:val="32"/>
          <w:szCs w:val="32"/>
          <w:u w:val="single"/>
        </w:rPr>
      </w:pPr>
      <w:r>
        <w:rPr>
          <w:rFonts w:eastAsia="Times New Roman" w:cstheme="minorHAnsi"/>
          <w:b/>
          <w:bCs/>
          <w:sz w:val="32"/>
          <w:szCs w:val="32"/>
          <w:u w:val="single"/>
        </w:rPr>
        <w:t>Elevate Your Sins</w:t>
      </w:r>
      <w:r>
        <w:rPr>
          <w:rStyle w:val="FootnoteReference"/>
          <w:rFonts w:eastAsia="Times New Roman" w:cstheme="minorHAnsi"/>
          <w:b/>
          <w:bCs/>
          <w:sz w:val="32"/>
          <w:szCs w:val="32"/>
          <w:u w:val="single"/>
        </w:rPr>
        <w:footnoteReference w:id="1"/>
      </w:r>
      <w:r w:rsidRPr="004246E1">
        <w:rPr>
          <w:rFonts w:eastAsia="Times New Roman" w:cstheme="minorHAnsi"/>
          <w:b/>
          <w:bCs/>
          <w:sz w:val="32"/>
          <w:szCs w:val="32"/>
          <w:u w:val="single"/>
        </w:rPr>
        <w:t xml:space="preserve"> </w:t>
      </w:r>
    </w:p>
    <w:p w:rsidR="00FE46D1" w:rsidRDefault="00FE46D1" w:rsidP="00FE46D1">
      <w:pPr>
        <w:shd w:val="clear" w:color="auto" w:fill="FFFFFF"/>
        <w:spacing w:after="0" w:line="240" w:lineRule="auto"/>
        <w:jc w:val="center"/>
        <w:rPr>
          <w:rFonts w:eastAsia="Times New Roman" w:cstheme="minorHAnsi"/>
          <w:b/>
          <w:bCs/>
          <w:sz w:val="28"/>
          <w:szCs w:val="28"/>
        </w:rPr>
      </w:pPr>
      <w:r w:rsidRPr="004246E1">
        <w:rPr>
          <w:rFonts w:eastAsia="Times New Roman" w:cstheme="minorHAnsi" w:hint="cs"/>
          <w:b/>
          <w:bCs/>
          <w:sz w:val="28"/>
          <w:szCs w:val="28"/>
          <w:rtl/>
        </w:rPr>
        <w:t>אלול-ימים נוראים, תשע"ז-תשע"ח</w:t>
      </w:r>
    </w:p>
    <w:p w:rsidR="00FE46D1" w:rsidRDefault="00FE46D1" w:rsidP="00FE46D1">
      <w:pPr>
        <w:shd w:val="clear" w:color="auto" w:fill="FFFFFF"/>
        <w:spacing w:after="0" w:line="240" w:lineRule="auto"/>
        <w:jc w:val="center"/>
        <w:rPr>
          <w:rFonts w:eastAsia="Times New Roman" w:cstheme="minorHAnsi"/>
          <w:b/>
          <w:bCs/>
          <w:sz w:val="28"/>
          <w:szCs w:val="28"/>
          <w:rtl/>
        </w:rPr>
      </w:pPr>
    </w:p>
    <w:p w:rsidR="00FE46D1" w:rsidRPr="00F13362" w:rsidRDefault="00FE46D1" w:rsidP="00FE46D1">
      <w:pPr>
        <w:shd w:val="clear" w:color="auto" w:fill="FFFFFF"/>
        <w:bidi/>
        <w:spacing w:after="0" w:line="240" w:lineRule="auto"/>
        <w:rPr>
          <w:rFonts w:eastAsia="Times New Roman" w:cs="Calibri"/>
          <w:b/>
          <w:bCs/>
          <w:sz w:val="28"/>
          <w:szCs w:val="28"/>
          <w:u w:val="single"/>
          <w:rtl/>
        </w:rPr>
      </w:pPr>
      <w:r>
        <w:rPr>
          <w:rFonts w:eastAsia="Times New Roman" w:cs="Calibri" w:hint="cs"/>
          <w:b/>
          <w:bCs/>
          <w:sz w:val="28"/>
          <w:szCs w:val="28"/>
          <w:u w:val="single"/>
          <w:rtl/>
        </w:rPr>
        <w:t>1)</w:t>
      </w:r>
      <w:r>
        <w:rPr>
          <w:rFonts w:eastAsia="Times New Roman" w:cs="Calibri" w:hint="cs"/>
          <w:b/>
          <w:bCs/>
          <w:sz w:val="28"/>
          <w:szCs w:val="28"/>
          <w:u w:val="single"/>
        </w:rPr>
        <w:t xml:space="preserve"> </w:t>
      </w:r>
      <w:r w:rsidRPr="00F13362">
        <w:rPr>
          <w:rFonts w:eastAsia="Times New Roman" w:cs="Calibri" w:hint="cs"/>
          <w:b/>
          <w:bCs/>
          <w:sz w:val="28"/>
          <w:szCs w:val="28"/>
          <w:u w:val="single"/>
          <w:rtl/>
        </w:rPr>
        <w:t xml:space="preserve">רמב"ם </w:t>
      </w:r>
      <w:r w:rsidRPr="00F13362">
        <w:rPr>
          <w:rFonts w:eastAsia="Times New Roman" w:cs="Calibri"/>
          <w:b/>
          <w:bCs/>
          <w:sz w:val="28"/>
          <w:szCs w:val="28"/>
          <w:u w:val="single"/>
          <w:rtl/>
        </w:rPr>
        <w:t>–</w:t>
      </w:r>
      <w:r w:rsidRPr="00F13362">
        <w:rPr>
          <w:rFonts w:eastAsia="Times New Roman" w:cs="Calibri" w:hint="cs"/>
          <w:b/>
          <w:bCs/>
          <w:sz w:val="28"/>
          <w:szCs w:val="28"/>
          <w:u w:val="single"/>
          <w:rtl/>
        </w:rPr>
        <w:t xml:space="preserve"> הלכות תשובה, פרק ז, הלכה ו</w:t>
      </w:r>
    </w:p>
    <w:p w:rsidR="00FE46D1" w:rsidRDefault="00FE46D1" w:rsidP="00FE46D1">
      <w:pPr>
        <w:shd w:val="clear" w:color="auto" w:fill="FFFFFF"/>
        <w:bidi/>
        <w:spacing w:after="0" w:line="240" w:lineRule="auto"/>
        <w:rPr>
          <w:rFonts w:eastAsia="Times New Roman" w:cstheme="minorHAnsi"/>
          <w:sz w:val="28"/>
          <w:szCs w:val="28"/>
        </w:rPr>
      </w:pPr>
      <w:r w:rsidRPr="007350D6">
        <w:rPr>
          <w:rFonts w:eastAsia="Times New Roman" w:cs="Calibri"/>
          <w:sz w:val="28"/>
          <w:szCs w:val="28"/>
          <w:rtl/>
        </w:rPr>
        <w:t xml:space="preserve">גדולה תשובה שמקרבת את האדם לשכינה שנאמר </w:t>
      </w:r>
      <w:r w:rsidRPr="007350D6">
        <w:rPr>
          <w:rFonts w:eastAsia="Times New Roman" w:cs="Calibri" w:hint="cs"/>
          <w:sz w:val="28"/>
          <w:szCs w:val="28"/>
          <w:rtl/>
        </w:rPr>
        <w:t>"</w:t>
      </w:r>
      <w:r w:rsidRPr="007350D6">
        <w:rPr>
          <w:rFonts w:eastAsia="Times New Roman" w:cs="Calibri"/>
          <w:sz w:val="28"/>
          <w:szCs w:val="28"/>
          <w:rtl/>
        </w:rPr>
        <w:t xml:space="preserve">שובה ישראל עד </w:t>
      </w:r>
      <w:r w:rsidRPr="007350D6">
        <w:rPr>
          <w:rFonts w:eastAsia="Times New Roman" w:cs="Calibri" w:hint="cs"/>
          <w:sz w:val="28"/>
          <w:szCs w:val="28"/>
          <w:rtl/>
        </w:rPr>
        <w:t>ד</w:t>
      </w:r>
      <w:r w:rsidRPr="007350D6">
        <w:rPr>
          <w:rFonts w:eastAsia="Times New Roman" w:cs="Calibri"/>
          <w:sz w:val="28"/>
          <w:szCs w:val="28"/>
          <w:rtl/>
        </w:rPr>
        <w:t>' אל</w:t>
      </w:r>
      <w:r w:rsidRPr="007350D6">
        <w:rPr>
          <w:rFonts w:eastAsia="Times New Roman" w:cs="Calibri" w:hint="cs"/>
          <w:sz w:val="28"/>
          <w:szCs w:val="28"/>
          <w:rtl/>
        </w:rPr>
        <w:t>ק</w:t>
      </w:r>
      <w:r w:rsidRPr="007350D6">
        <w:rPr>
          <w:rFonts w:eastAsia="Times New Roman" w:cs="Calibri"/>
          <w:sz w:val="28"/>
          <w:szCs w:val="28"/>
          <w:rtl/>
        </w:rPr>
        <w:t>יך</w:t>
      </w:r>
      <w:r w:rsidRPr="007350D6">
        <w:rPr>
          <w:rFonts w:eastAsia="Times New Roman" w:cs="Calibri" w:hint="cs"/>
          <w:sz w:val="28"/>
          <w:szCs w:val="28"/>
          <w:rtl/>
        </w:rPr>
        <w:t>"</w:t>
      </w:r>
      <w:r w:rsidRPr="007350D6">
        <w:rPr>
          <w:rFonts w:eastAsia="Times New Roman" w:cs="Calibri"/>
          <w:sz w:val="28"/>
          <w:szCs w:val="28"/>
          <w:rtl/>
        </w:rPr>
        <w:t xml:space="preserve">, ונאמר </w:t>
      </w:r>
      <w:r w:rsidRPr="007350D6">
        <w:rPr>
          <w:rFonts w:eastAsia="Times New Roman" w:cs="Calibri" w:hint="cs"/>
          <w:sz w:val="28"/>
          <w:szCs w:val="28"/>
          <w:rtl/>
        </w:rPr>
        <w:t>"</w:t>
      </w:r>
      <w:r w:rsidRPr="007350D6">
        <w:rPr>
          <w:rFonts w:eastAsia="Times New Roman" w:cs="Calibri"/>
          <w:sz w:val="28"/>
          <w:szCs w:val="28"/>
          <w:rtl/>
        </w:rPr>
        <w:t xml:space="preserve">ולא שבתם עדי נאם </w:t>
      </w:r>
      <w:r w:rsidRPr="007350D6">
        <w:rPr>
          <w:rFonts w:eastAsia="Times New Roman" w:cs="Calibri" w:hint="cs"/>
          <w:sz w:val="28"/>
          <w:szCs w:val="28"/>
          <w:rtl/>
        </w:rPr>
        <w:t>ד</w:t>
      </w:r>
      <w:r w:rsidRPr="007350D6">
        <w:rPr>
          <w:rFonts w:eastAsia="Times New Roman" w:cs="Calibri"/>
          <w:sz w:val="28"/>
          <w:szCs w:val="28"/>
          <w:rtl/>
        </w:rPr>
        <w:t>'</w:t>
      </w:r>
      <w:r w:rsidRPr="007350D6">
        <w:rPr>
          <w:rFonts w:eastAsia="Times New Roman" w:cs="Calibri" w:hint="cs"/>
          <w:sz w:val="28"/>
          <w:szCs w:val="28"/>
          <w:rtl/>
        </w:rPr>
        <w:t>"</w:t>
      </w:r>
      <w:r w:rsidRPr="007350D6">
        <w:rPr>
          <w:rFonts w:eastAsia="Times New Roman" w:cs="Calibri"/>
          <w:sz w:val="28"/>
          <w:szCs w:val="28"/>
          <w:rtl/>
        </w:rPr>
        <w:t xml:space="preserve">, ונאמר </w:t>
      </w:r>
      <w:r w:rsidRPr="007350D6">
        <w:rPr>
          <w:rFonts w:eastAsia="Times New Roman" w:cs="Calibri" w:hint="cs"/>
          <w:sz w:val="28"/>
          <w:szCs w:val="28"/>
          <w:rtl/>
        </w:rPr>
        <w:t>"</w:t>
      </w:r>
      <w:r w:rsidRPr="007350D6">
        <w:rPr>
          <w:rFonts w:eastAsia="Times New Roman" w:cs="Calibri"/>
          <w:sz w:val="28"/>
          <w:szCs w:val="28"/>
          <w:rtl/>
        </w:rPr>
        <w:t xml:space="preserve">אם תשוב ישראל נאם </w:t>
      </w:r>
      <w:r w:rsidRPr="007350D6">
        <w:rPr>
          <w:rFonts w:eastAsia="Times New Roman" w:cs="Calibri" w:hint="cs"/>
          <w:sz w:val="28"/>
          <w:szCs w:val="28"/>
          <w:rtl/>
        </w:rPr>
        <w:t>ד</w:t>
      </w:r>
      <w:r w:rsidRPr="007350D6">
        <w:rPr>
          <w:rFonts w:eastAsia="Times New Roman" w:cs="Calibri"/>
          <w:sz w:val="28"/>
          <w:szCs w:val="28"/>
          <w:rtl/>
        </w:rPr>
        <w:t>' אלי תשוב</w:t>
      </w:r>
      <w:r w:rsidRPr="007350D6">
        <w:rPr>
          <w:rFonts w:eastAsia="Times New Roman" w:cs="Calibri" w:hint="cs"/>
          <w:sz w:val="28"/>
          <w:szCs w:val="28"/>
          <w:rtl/>
        </w:rPr>
        <w:t>"</w:t>
      </w:r>
      <w:r w:rsidRPr="007350D6">
        <w:rPr>
          <w:rFonts w:eastAsia="Times New Roman" w:cs="Calibri"/>
          <w:sz w:val="28"/>
          <w:szCs w:val="28"/>
          <w:rtl/>
        </w:rPr>
        <w:t>, כלומר אם תחזור בתשובה בי תדבק</w:t>
      </w:r>
      <w:r w:rsidRPr="007350D6">
        <w:rPr>
          <w:rFonts w:eastAsia="Times New Roman" w:cs="Calibri" w:hint="cs"/>
          <w:sz w:val="28"/>
          <w:szCs w:val="28"/>
          <w:rtl/>
        </w:rPr>
        <w:t>.</w:t>
      </w:r>
      <w:r w:rsidRPr="007350D6">
        <w:rPr>
          <w:rFonts w:eastAsia="Times New Roman" w:cs="Calibri"/>
          <w:sz w:val="28"/>
          <w:szCs w:val="28"/>
          <w:rtl/>
        </w:rPr>
        <w:t xml:space="preserve"> התשובה מקרבת את הרחוקים, </w:t>
      </w:r>
      <w:r w:rsidRPr="007350D6">
        <w:rPr>
          <w:rFonts w:eastAsia="Times New Roman" w:cs="Calibri"/>
          <w:b/>
          <w:bCs/>
          <w:sz w:val="28"/>
          <w:szCs w:val="28"/>
          <w:rtl/>
        </w:rPr>
        <w:t>אמש היה זה שנאוי לפני המקום משוקץ ומרוחק ותועבה, והיום הוא אהוב ונחמד קרוב וידיד</w:t>
      </w:r>
      <w:r w:rsidRPr="007350D6">
        <w:rPr>
          <w:rFonts w:eastAsia="Times New Roman" w:cs="Calibri" w:hint="cs"/>
          <w:b/>
          <w:bCs/>
          <w:sz w:val="28"/>
          <w:szCs w:val="28"/>
          <w:rtl/>
        </w:rPr>
        <w:t>.</w:t>
      </w:r>
      <w:r w:rsidRPr="007350D6">
        <w:rPr>
          <w:rFonts w:eastAsia="Times New Roman" w:cs="Calibri"/>
          <w:sz w:val="28"/>
          <w:szCs w:val="28"/>
          <w:rtl/>
        </w:rPr>
        <w:t xml:space="preserve"> וכן אתה מוצא שבלשון שהקב"ה מרחיק החוטאים בה מקרב את השבים בין יחיד בין רבים, שנאמר </w:t>
      </w:r>
      <w:r w:rsidRPr="007350D6">
        <w:rPr>
          <w:rFonts w:eastAsia="Times New Roman" w:cs="Calibri" w:hint="cs"/>
          <w:sz w:val="28"/>
          <w:szCs w:val="28"/>
          <w:rtl/>
        </w:rPr>
        <w:t>"</w:t>
      </w:r>
      <w:r w:rsidRPr="007350D6">
        <w:rPr>
          <w:rFonts w:eastAsia="Times New Roman" w:cs="Calibri"/>
          <w:sz w:val="28"/>
          <w:szCs w:val="28"/>
          <w:rtl/>
        </w:rPr>
        <w:t>והיה במקום אשר יאמר להם לא עמי אתם יאמר להם בני א</w:t>
      </w:r>
      <w:r w:rsidRPr="007350D6">
        <w:rPr>
          <w:rFonts w:eastAsia="Times New Roman" w:cs="Calibri" w:hint="cs"/>
          <w:sz w:val="28"/>
          <w:szCs w:val="28"/>
          <w:rtl/>
        </w:rPr>
        <w:t>-</w:t>
      </w:r>
      <w:r w:rsidRPr="007350D6">
        <w:rPr>
          <w:rFonts w:eastAsia="Times New Roman" w:cs="Calibri"/>
          <w:sz w:val="28"/>
          <w:szCs w:val="28"/>
          <w:rtl/>
        </w:rPr>
        <w:t>ל חי</w:t>
      </w:r>
      <w:r w:rsidRPr="007350D6">
        <w:rPr>
          <w:rFonts w:eastAsia="Times New Roman" w:cs="Calibri" w:hint="cs"/>
          <w:sz w:val="28"/>
          <w:szCs w:val="28"/>
          <w:rtl/>
        </w:rPr>
        <w:t>"</w:t>
      </w:r>
      <w:r w:rsidRPr="007350D6">
        <w:rPr>
          <w:rFonts w:eastAsia="Times New Roman" w:cs="Calibri"/>
          <w:sz w:val="28"/>
          <w:szCs w:val="28"/>
          <w:rtl/>
        </w:rPr>
        <w:t xml:space="preserve">, ונאמר ביכניהו ברשעתו כתבו את האיש הזה ערירי גבר לא יצלח בימיו, אם יהיה כניהו בן יהויקים מלך יהודה חותם על יד ימיני וגו', וכיון ששב בגלותו נאמר בזרובבל בנו ביום ההוא נאם </w:t>
      </w:r>
      <w:r w:rsidRPr="007350D6">
        <w:rPr>
          <w:rFonts w:eastAsia="Times New Roman" w:cs="Calibri" w:hint="cs"/>
          <w:sz w:val="28"/>
          <w:szCs w:val="28"/>
          <w:rtl/>
        </w:rPr>
        <w:t>ד</w:t>
      </w:r>
      <w:r w:rsidRPr="007350D6">
        <w:rPr>
          <w:rFonts w:eastAsia="Times New Roman" w:cs="Calibri"/>
          <w:sz w:val="28"/>
          <w:szCs w:val="28"/>
          <w:rtl/>
        </w:rPr>
        <w:t>' צב</w:t>
      </w:r>
      <w:r w:rsidRPr="007350D6">
        <w:rPr>
          <w:rFonts w:eastAsia="Times New Roman" w:cs="Calibri" w:hint="cs"/>
          <w:sz w:val="28"/>
          <w:szCs w:val="28"/>
          <w:rtl/>
        </w:rPr>
        <w:t>ק</w:t>
      </w:r>
      <w:r w:rsidRPr="007350D6">
        <w:rPr>
          <w:rFonts w:eastAsia="Times New Roman" w:cs="Calibri"/>
          <w:sz w:val="28"/>
          <w:szCs w:val="28"/>
          <w:rtl/>
        </w:rPr>
        <w:t>ות אקחך זרובבל בן שאלתיאל עבדי נאם ה' ושמתיך כחותם</w:t>
      </w:r>
      <w:r w:rsidRPr="007350D6">
        <w:rPr>
          <w:rFonts w:eastAsia="Times New Roman" w:cstheme="minorHAnsi"/>
          <w:sz w:val="28"/>
          <w:szCs w:val="28"/>
        </w:rPr>
        <w:t>.</w:t>
      </w:r>
    </w:p>
    <w:p w:rsidR="00FE46D1" w:rsidRPr="00FE46D1" w:rsidRDefault="00FE46D1" w:rsidP="00FE46D1">
      <w:pPr>
        <w:shd w:val="clear" w:color="auto" w:fill="FFFFFF"/>
        <w:bidi/>
        <w:spacing w:after="0" w:line="240" w:lineRule="auto"/>
        <w:rPr>
          <w:rFonts w:eastAsia="Times New Roman" w:cstheme="minorHAnsi"/>
          <w:sz w:val="28"/>
          <w:szCs w:val="28"/>
        </w:rPr>
      </w:pPr>
    </w:p>
    <w:p w:rsidR="00FE46D1" w:rsidRDefault="00FE46D1" w:rsidP="00FE46D1">
      <w:pPr>
        <w:rPr>
          <w:b/>
          <w:bCs/>
          <w:u w:val="single"/>
        </w:rPr>
      </w:pPr>
      <w:r>
        <w:rPr>
          <w:b/>
          <w:bCs/>
          <w:noProof/>
          <w:u w:val="single"/>
        </w:rPr>
        <w:drawing>
          <wp:anchor distT="0" distB="0" distL="114300" distR="114300" simplePos="0" relativeHeight="251660288" behindDoc="1" locked="0" layoutInCell="1" allowOverlap="1">
            <wp:simplePos x="0" y="0"/>
            <wp:positionH relativeFrom="column">
              <wp:posOffset>-576580</wp:posOffset>
            </wp:positionH>
            <wp:positionV relativeFrom="paragraph">
              <wp:posOffset>22225</wp:posOffset>
            </wp:positionV>
            <wp:extent cx="3513455" cy="177546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513455" cy="1775460"/>
                    </a:xfrm>
                    <a:prstGeom prst="rect">
                      <a:avLst/>
                    </a:prstGeom>
                    <a:noFill/>
                    <a:ln w="9525">
                      <a:noFill/>
                      <a:miter lim="800000"/>
                      <a:headEnd/>
                      <a:tailEnd/>
                    </a:ln>
                  </pic:spPr>
                </pic:pic>
              </a:graphicData>
            </a:graphic>
          </wp:anchor>
        </w:drawing>
      </w:r>
      <w:r>
        <w:rPr>
          <w:b/>
          <w:bCs/>
          <w:noProof/>
          <w:u w:val="single"/>
        </w:rPr>
        <w:drawing>
          <wp:anchor distT="0" distB="0" distL="114300" distR="114300" simplePos="0" relativeHeight="251659264" behindDoc="1" locked="0" layoutInCell="1" allowOverlap="1">
            <wp:simplePos x="0" y="0"/>
            <wp:positionH relativeFrom="column">
              <wp:posOffset>3017431</wp:posOffset>
            </wp:positionH>
            <wp:positionV relativeFrom="paragraph">
              <wp:posOffset>21191</wp:posOffset>
            </wp:positionV>
            <wp:extent cx="3394002" cy="1711842"/>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394002" cy="1711842"/>
                    </a:xfrm>
                    <a:prstGeom prst="rect">
                      <a:avLst/>
                    </a:prstGeom>
                    <a:noFill/>
                    <a:ln w="9525">
                      <a:noFill/>
                      <a:miter lim="800000"/>
                      <a:headEnd/>
                      <a:tailEnd/>
                    </a:ln>
                  </pic:spPr>
                </pic:pic>
              </a:graphicData>
            </a:graphic>
          </wp:anchor>
        </w:drawing>
      </w:r>
    </w:p>
    <w:p w:rsidR="00FE46D1" w:rsidRDefault="00FE46D1" w:rsidP="00FE46D1">
      <w:pPr>
        <w:rPr>
          <w:b/>
          <w:bCs/>
          <w:u w:val="single"/>
        </w:rPr>
      </w:pPr>
    </w:p>
    <w:p w:rsidR="00FE46D1" w:rsidRDefault="00FE46D1" w:rsidP="00FE46D1">
      <w:pPr>
        <w:rPr>
          <w:b/>
          <w:bCs/>
          <w:u w:val="single"/>
        </w:rPr>
      </w:pPr>
    </w:p>
    <w:p w:rsidR="00FE46D1" w:rsidRDefault="00FE46D1" w:rsidP="00FE46D1">
      <w:pPr>
        <w:rPr>
          <w:b/>
          <w:bCs/>
          <w:u w:val="single"/>
        </w:rPr>
      </w:pPr>
    </w:p>
    <w:p w:rsidR="00FE46D1" w:rsidRDefault="00FE46D1" w:rsidP="00FE46D1">
      <w:pPr>
        <w:rPr>
          <w:b/>
          <w:bCs/>
          <w:u w:val="single"/>
        </w:rPr>
      </w:pPr>
    </w:p>
    <w:p w:rsidR="00FE46D1" w:rsidRPr="00FB195B" w:rsidRDefault="00FE46D1" w:rsidP="00FE46D1">
      <w:pPr>
        <w:rPr>
          <w:b/>
          <w:bCs/>
        </w:rPr>
      </w:pPr>
      <w:r>
        <w:tab/>
      </w:r>
      <w:r>
        <w:tab/>
      </w:r>
      <w:r>
        <w:tab/>
      </w:r>
      <w:r>
        <w:tab/>
      </w:r>
      <w:r>
        <w:tab/>
      </w:r>
      <w:r>
        <w:tab/>
      </w:r>
      <w:r>
        <w:tab/>
      </w:r>
      <w:r>
        <w:tab/>
      </w:r>
      <w:r>
        <w:tab/>
      </w:r>
      <w:r>
        <w:tab/>
      </w:r>
      <w:r>
        <w:tab/>
        <w:t xml:space="preserve">             </w:t>
      </w:r>
      <w:r w:rsidRPr="00FB195B">
        <w:rPr>
          <w:b/>
          <w:bCs/>
        </w:rPr>
        <w:t>(pg 239)</w:t>
      </w:r>
    </w:p>
    <w:p w:rsidR="00FE46D1" w:rsidRDefault="00FE46D1" w:rsidP="00FE46D1">
      <w:pPr>
        <w:shd w:val="clear" w:color="auto" w:fill="FFFFFF"/>
        <w:bidi/>
        <w:spacing w:after="0" w:line="240" w:lineRule="auto"/>
        <w:rPr>
          <w:rFonts w:eastAsia="Times New Roman" w:cstheme="minorHAnsi"/>
          <w:b/>
          <w:bCs/>
          <w:sz w:val="28"/>
          <w:szCs w:val="28"/>
          <w:u w:val="single"/>
          <w:rtl/>
        </w:rPr>
      </w:pPr>
      <w:r>
        <w:rPr>
          <w:rFonts w:eastAsia="Times New Roman" w:cstheme="minorHAnsi" w:hint="cs"/>
          <w:b/>
          <w:bCs/>
          <w:sz w:val="28"/>
          <w:szCs w:val="28"/>
          <w:u w:val="single"/>
          <w:rtl/>
        </w:rPr>
        <w:t>3)</w:t>
      </w:r>
      <w:r>
        <w:rPr>
          <w:rFonts w:eastAsia="Times New Roman" w:cstheme="minorHAnsi" w:hint="cs"/>
          <w:b/>
          <w:bCs/>
          <w:sz w:val="28"/>
          <w:szCs w:val="28"/>
          <w:u w:val="single"/>
        </w:rPr>
        <w:t xml:space="preserve"> </w:t>
      </w:r>
      <w:r w:rsidRPr="007350D6">
        <w:rPr>
          <w:rFonts w:eastAsia="Times New Roman" w:cstheme="minorHAnsi" w:hint="cs"/>
          <w:b/>
          <w:bCs/>
          <w:sz w:val="28"/>
          <w:szCs w:val="28"/>
          <w:u w:val="single"/>
          <w:rtl/>
        </w:rPr>
        <w:t xml:space="preserve">ירושלמי </w:t>
      </w:r>
      <w:r w:rsidRPr="007350D6">
        <w:rPr>
          <w:rFonts w:eastAsia="Times New Roman" w:cstheme="minorHAnsi"/>
          <w:b/>
          <w:bCs/>
          <w:sz w:val="28"/>
          <w:szCs w:val="28"/>
          <w:u w:val="single"/>
          <w:rtl/>
        </w:rPr>
        <w:t>–</w:t>
      </w:r>
      <w:r w:rsidRPr="007350D6">
        <w:rPr>
          <w:rFonts w:eastAsia="Times New Roman" w:cstheme="minorHAnsi" w:hint="cs"/>
          <w:b/>
          <w:bCs/>
          <w:sz w:val="28"/>
          <w:szCs w:val="28"/>
          <w:u w:val="single"/>
          <w:rtl/>
        </w:rPr>
        <w:t xml:space="preserve"> מסכת מכות, פרק ב, הלכה ו</w:t>
      </w:r>
    </w:p>
    <w:p w:rsidR="00FE46D1" w:rsidRDefault="00FE46D1" w:rsidP="00FE46D1">
      <w:pPr>
        <w:shd w:val="clear" w:color="auto" w:fill="FFFFFF"/>
        <w:bidi/>
        <w:spacing w:after="0" w:line="240" w:lineRule="auto"/>
        <w:rPr>
          <w:rFonts w:eastAsia="Times New Roman" w:cs="Calibri"/>
          <w:sz w:val="28"/>
          <w:szCs w:val="28"/>
          <w:rtl/>
        </w:rPr>
      </w:pPr>
      <w:r w:rsidRPr="007350D6">
        <w:rPr>
          <w:rFonts w:eastAsia="Times New Roman" w:cs="Calibri"/>
          <w:sz w:val="28"/>
          <w:szCs w:val="28"/>
          <w:rtl/>
        </w:rPr>
        <w:t>שאלו לחכמה חוטא מהו עונשו</w:t>
      </w:r>
      <w:r>
        <w:rPr>
          <w:rFonts w:eastAsia="Times New Roman" w:cs="Calibri" w:hint="cs"/>
          <w:sz w:val="28"/>
          <w:szCs w:val="28"/>
          <w:rtl/>
        </w:rPr>
        <w:t>?</w:t>
      </w:r>
      <w:r w:rsidRPr="007350D6">
        <w:rPr>
          <w:rFonts w:eastAsia="Times New Roman" w:cs="Calibri"/>
          <w:sz w:val="28"/>
          <w:szCs w:val="28"/>
          <w:rtl/>
        </w:rPr>
        <w:t xml:space="preserve"> אמרו להם </w:t>
      </w:r>
      <w:r>
        <w:rPr>
          <w:rFonts w:eastAsia="Times New Roman" w:cs="Calibri" w:hint="cs"/>
          <w:sz w:val="28"/>
          <w:szCs w:val="28"/>
          <w:rtl/>
        </w:rPr>
        <w:t>"</w:t>
      </w:r>
      <w:r w:rsidRPr="007350D6">
        <w:rPr>
          <w:rFonts w:eastAsia="Times New Roman" w:cs="Calibri"/>
          <w:sz w:val="28"/>
          <w:szCs w:val="28"/>
          <w:rtl/>
        </w:rPr>
        <w:t>חטאים תרדף רעה</w:t>
      </w:r>
      <w:r>
        <w:rPr>
          <w:rFonts w:eastAsia="Times New Roman" w:cs="Calibri" w:hint="cs"/>
          <w:sz w:val="28"/>
          <w:szCs w:val="28"/>
          <w:rtl/>
        </w:rPr>
        <w:t xml:space="preserve">" </w:t>
      </w:r>
      <w:r>
        <w:rPr>
          <w:rFonts w:eastAsia="Times New Roman" w:cs="Calibri"/>
          <w:sz w:val="28"/>
          <w:szCs w:val="28"/>
          <w:rtl/>
        </w:rPr>
        <w:t xml:space="preserve"> [משלי יג כא]</w:t>
      </w:r>
      <w:r>
        <w:rPr>
          <w:rFonts w:eastAsia="Times New Roman" w:cs="Calibri" w:hint="cs"/>
          <w:sz w:val="28"/>
          <w:szCs w:val="28"/>
          <w:rtl/>
        </w:rPr>
        <w:t>.</w:t>
      </w:r>
      <w:r w:rsidRPr="007350D6">
        <w:rPr>
          <w:rFonts w:eastAsia="Times New Roman" w:cs="Calibri"/>
          <w:sz w:val="28"/>
          <w:szCs w:val="28"/>
          <w:rtl/>
        </w:rPr>
        <w:t xml:space="preserve"> שאלו לנבואה חוטא מהו עונשו</w:t>
      </w:r>
      <w:r>
        <w:rPr>
          <w:rFonts w:eastAsia="Times New Roman" w:cs="Calibri" w:hint="cs"/>
          <w:sz w:val="28"/>
          <w:szCs w:val="28"/>
          <w:rtl/>
        </w:rPr>
        <w:t>?</w:t>
      </w:r>
      <w:r w:rsidRPr="007350D6">
        <w:rPr>
          <w:rFonts w:eastAsia="Times New Roman" w:cs="Calibri"/>
          <w:sz w:val="28"/>
          <w:szCs w:val="28"/>
          <w:rtl/>
        </w:rPr>
        <w:t xml:space="preserve"> אמרה להן </w:t>
      </w:r>
      <w:r>
        <w:rPr>
          <w:rFonts w:eastAsia="Times New Roman" w:cs="Calibri" w:hint="cs"/>
          <w:sz w:val="28"/>
          <w:szCs w:val="28"/>
          <w:rtl/>
        </w:rPr>
        <w:t>"</w:t>
      </w:r>
      <w:r w:rsidRPr="007350D6">
        <w:rPr>
          <w:rFonts w:eastAsia="Times New Roman" w:cs="Calibri"/>
          <w:sz w:val="28"/>
          <w:szCs w:val="28"/>
          <w:rtl/>
        </w:rPr>
        <w:t>הנפש החוטאת היא תמות</w:t>
      </w:r>
      <w:r>
        <w:rPr>
          <w:rFonts w:eastAsia="Times New Roman" w:cs="Calibri" w:hint="cs"/>
          <w:sz w:val="28"/>
          <w:szCs w:val="28"/>
          <w:rtl/>
        </w:rPr>
        <w:t xml:space="preserve">" </w:t>
      </w:r>
      <w:r>
        <w:rPr>
          <w:rFonts w:eastAsia="Times New Roman" w:cs="Calibri"/>
          <w:sz w:val="28"/>
          <w:szCs w:val="28"/>
          <w:rtl/>
        </w:rPr>
        <w:t>[יחזקאל יח ד]</w:t>
      </w:r>
      <w:r>
        <w:rPr>
          <w:rFonts w:eastAsia="Times New Roman" w:cs="Calibri" w:hint="cs"/>
          <w:sz w:val="28"/>
          <w:szCs w:val="28"/>
          <w:rtl/>
        </w:rPr>
        <w:t>.</w:t>
      </w:r>
      <w:r w:rsidRPr="007350D6">
        <w:rPr>
          <w:rFonts w:eastAsia="Times New Roman" w:cs="Calibri"/>
          <w:sz w:val="28"/>
          <w:szCs w:val="28"/>
          <w:rtl/>
        </w:rPr>
        <w:t xml:space="preserve"> </w:t>
      </w:r>
      <w:r w:rsidRPr="007350D6">
        <w:rPr>
          <w:rFonts w:eastAsia="Times New Roman" w:cs="Calibri"/>
          <w:b/>
          <w:bCs/>
          <w:sz w:val="28"/>
          <w:szCs w:val="28"/>
          <w:rtl/>
        </w:rPr>
        <w:t>שאלו לקודשא בריך הוא חוטא מהו עונשו</w:t>
      </w:r>
      <w:r w:rsidRPr="007350D6">
        <w:rPr>
          <w:rFonts w:eastAsia="Times New Roman" w:cs="Calibri" w:hint="cs"/>
          <w:b/>
          <w:bCs/>
          <w:sz w:val="28"/>
          <w:szCs w:val="28"/>
          <w:rtl/>
        </w:rPr>
        <w:t>?</w:t>
      </w:r>
      <w:r w:rsidRPr="007350D6">
        <w:rPr>
          <w:rFonts w:eastAsia="Times New Roman" w:cs="Calibri"/>
          <w:b/>
          <w:bCs/>
          <w:sz w:val="28"/>
          <w:szCs w:val="28"/>
          <w:rtl/>
        </w:rPr>
        <w:t xml:space="preserve"> אמר להן יעשו תשובה ויתכפר לו.</w:t>
      </w:r>
      <w:r w:rsidRPr="007350D6">
        <w:rPr>
          <w:rFonts w:eastAsia="Times New Roman" w:cs="Calibri"/>
          <w:sz w:val="28"/>
          <w:szCs w:val="28"/>
          <w:rtl/>
        </w:rPr>
        <w:t xml:space="preserve"> היינו דכתיב על כן יורה חטאים בדרך יורה לחטאים דרך לעשות תשובה.</w:t>
      </w:r>
    </w:p>
    <w:p w:rsidR="00FE46D1" w:rsidRDefault="00FE46D1" w:rsidP="00FE46D1">
      <w:pPr>
        <w:shd w:val="clear" w:color="auto" w:fill="FFFFFF"/>
        <w:bidi/>
        <w:spacing w:after="0" w:line="240" w:lineRule="auto"/>
        <w:rPr>
          <w:rFonts w:eastAsia="Times New Roman" w:cs="Calibri"/>
          <w:sz w:val="28"/>
          <w:szCs w:val="28"/>
          <w:rtl/>
        </w:rPr>
      </w:pPr>
    </w:p>
    <w:p w:rsidR="00FE46D1" w:rsidRDefault="00FE46D1" w:rsidP="00FE46D1">
      <w:pPr>
        <w:shd w:val="clear" w:color="auto" w:fill="FFFFFF"/>
        <w:bidi/>
        <w:spacing w:after="0" w:line="240" w:lineRule="auto"/>
        <w:rPr>
          <w:rFonts w:eastAsia="Times New Roman" w:cstheme="minorHAnsi"/>
          <w:b/>
          <w:bCs/>
          <w:sz w:val="28"/>
          <w:szCs w:val="28"/>
          <w:u w:val="single"/>
          <w:rtl/>
        </w:rPr>
      </w:pPr>
      <w:r>
        <w:rPr>
          <w:rFonts w:eastAsia="Times New Roman" w:cstheme="minorHAnsi" w:hint="cs"/>
          <w:b/>
          <w:bCs/>
          <w:sz w:val="28"/>
          <w:szCs w:val="28"/>
          <w:u w:val="single"/>
          <w:rtl/>
        </w:rPr>
        <w:t>4)</w:t>
      </w:r>
      <w:r>
        <w:rPr>
          <w:rFonts w:eastAsia="Times New Roman" w:cstheme="minorHAnsi" w:hint="cs"/>
          <w:b/>
          <w:bCs/>
          <w:sz w:val="28"/>
          <w:szCs w:val="28"/>
          <w:u w:val="single"/>
        </w:rPr>
        <w:t xml:space="preserve"> </w:t>
      </w:r>
      <w:r w:rsidRPr="007350D6">
        <w:rPr>
          <w:rFonts w:eastAsia="Times New Roman" w:cstheme="minorHAnsi" w:hint="cs"/>
          <w:b/>
          <w:bCs/>
          <w:sz w:val="28"/>
          <w:szCs w:val="28"/>
          <w:u w:val="single"/>
          <w:rtl/>
        </w:rPr>
        <w:t xml:space="preserve">מסכת </w:t>
      </w:r>
      <w:r>
        <w:rPr>
          <w:rFonts w:eastAsia="Times New Roman" w:cstheme="minorHAnsi" w:hint="cs"/>
          <w:b/>
          <w:bCs/>
          <w:sz w:val="28"/>
          <w:szCs w:val="28"/>
          <w:u w:val="single"/>
          <w:rtl/>
        </w:rPr>
        <w:t>יומא דף פו:</w:t>
      </w:r>
    </w:p>
    <w:p w:rsidR="00FE46D1" w:rsidRDefault="00FE46D1" w:rsidP="00FE46D1">
      <w:pPr>
        <w:shd w:val="clear" w:color="auto" w:fill="FFFFFF"/>
        <w:bidi/>
        <w:spacing w:after="0" w:line="240" w:lineRule="auto"/>
        <w:rPr>
          <w:rFonts w:eastAsia="Times New Roman" w:cs="Calibri"/>
          <w:sz w:val="28"/>
          <w:szCs w:val="28"/>
          <w:rtl/>
        </w:rPr>
      </w:pPr>
      <w:r w:rsidRPr="00386435">
        <w:rPr>
          <w:rFonts w:eastAsia="Times New Roman" w:cs="Calibri"/>
          <w:sz w:val="28"/>
          <w:szCs w:val="28"/>
          <w:rtl/>
        </w:rPr>
        <w:t>אמר ריש לקיש גדולה תשובה שזדונות נעשות לו כשגגות שנ</w:t>
      </w:r>
      <w:r>
        <w:rPr>
          <w:rFonts w:eastAsia="Times New Roman" w:cs="Calibri"/>
          <w:sz w:val="28"/>
          <w:szCs w:val="28"/>
          <w:rtl/>
        </w:rPr>
        <w:t xml:space="preserve">אמר </w:t>
      </w:r>
      <w:r>
        <w:rPr>
          <w:rFonts w:eastAsia="Times New Roman" w:cs="Calibri" w:hint="cs"/>
          <w:sz w:val="28"/>
          <w:szCs w:val="28"/>
          <w:rtl/>
        </w:rPr>
        <w:t>"</w:t>
      </w:r>
      <w:r w:rsidRPr="00386435">
        <w:rPr>
          <w:rFonts w:eastAsia="Times New Roman" w:cs="Calibri"/>
          <w:sz w:val="28"/>
          <w:szCs w:val="28"/>
          <w:rtl/>
        </w:rPr>
        <w:t xml:space="preserve">שׁוּבָה יִשְׂרָאֵל עַד </w:t>
      </w:r>
      <w:r>
        <w:rPr>
          <w:rFonts w:eastAsia="Times New Roman" w:cs="Calibri" w:hint="cs"/>
          <w:sz w:val="28"/>
          <w:szCs w:val="28"/>
          <w:rtl/>
        </w:rPr>
        <w:t>ד'</w:t>
      </w:r>
      <w:r>
        <w:rPr>
          <w:rFonts w:eastAsia="Times New Roman" w:cs="Calibri"/>
          <w:sz w:val="28"/>
          <w:szCs w:val="28"/>
          <w:rtl/>
        </w:rPr>
        <w:t xml:space="preserve"> אֱלֹ</w:t>
      </w:r>
      <w:r>
        <w:rPr>
          <w:rFonts w:eastAsia="Times New Roman" w:cs="Calibri" w:hint="cs"/>
          <w:sz w:val="28"/>
          <w:szCs w:val="28"/>
          <w:rtl/>
        </w:rPr>
        <w:t>ק</w:t>
      </w:r>
      <w:r w:rsidRPr="00386435">
        <w:rPr>
          <w:rFonts w:eastAsia="Times New Roman" w:cs="Calibri"/>
          <w:sz w:val="28"/>
          <w:szCs w:val="28"/>
          <w:rtl/>
        </w:rPr>
        <w:t>י</w:t>
      </w:r>
      <w:r>
        <w:rPr>
          <w:rFonts w:eastAsia="Times New Roman" w:cs="Calibri"/>
          <w:sz w:val="28"/>
          <w:szCs w:val="28"/>
          <w:rtl/>
        </w:rPr>
        <w:t>ךָ כִּי כָשַׁלְתָּ בַּעֲו‍ֹנֶךָ</w:t>
      </w:r>
      <w:r>
        <w:rPr>
          <w:rFonts w:eastAsia="Times New Roman" w:cs="Calibri" w:hint="cs"/>
          <w:sz w:val="28"/>
          <w:szCs w:val="28"/>
          <w:rtl/>
        </w:rPr>
        <w:t>"</w:t>
      </w:r>
      <w:r w:rsidRPr="00386435">
        <w:rPr>
          <w:rFonts w:eastAsia="Times New Roman" w:cs="Calibri"/>
          <w:sz w:val="28"/>
          <w:szCs w:val="28"/>
          <w:rtl/>
        </w:rPr>
        <w:t xml:space="preserve"> </w:t>
      </w:r>
      <w:r>
        <w:rPr>
          <w:rFonts w:eastAsia="Times New Roman" w:cs="Calibri"/>
          <w:sz w:val="28"/>
          <w:szCs w:val="28"/>
          <w:rtl/>
        </w:rPr>
        <w:t xml:space="preserve">(הושע יד, ב) </w:t>
      </w:r>
      <w:r w:rsidRPr="00386435">
        <w:rPr>
          <w:rFonts w:eastAsia="Times New Roman" w:cs="Calibri"/>
          <w:sz w:val="28"/>
          <w:szCs w:val="28"/>
          <w:rtl/>
        </w:rPr>
        <w:t>הא עון מזיד הוא וקא קרי ליה מכשול</w:t>
      </w:r>
      <w:r>
        <w:rPr>
          <w:rFonts w:eastAsia="Times New Roman" w:cs="Calibri" w:hint="cs"/>
          <w:sz w:val="28"/>
          <w:szCs w:val="28"/>
          <w:rtl/>
        </w:rPr>
        <w:t>.</w:t>
      </w:r>
      <w:r w:rsidRPr="00386435">
        <w:rPr>
          <w:rFonts w:eastAsia="Times New Roman" w:cs="Calibri"/>
          <w:sz w:val="28"/>
          <w:szCs w:val="28"/>
          <w:rtl/>
        </w:rPr>
        <w:t xml:space="preserve"> איני</w:t>
      </w:r>
      <w:r>
        <w:rPr>
          <w:rFonts w:eastAsia="Times New Roman" w:cs="Calibri" w:hint="cs"/>
          <w:sz w:val="28"/>
          <w:szCs w:val="28"/>
          <w:rtl/>
        </w:rPr>
        <w:t>?</w:t>
      </w:r>
      <w:r w:rsidRPr="00386435">
        <w:rPr>
          <w:rFonts w:eastAsia="Times New Roman" w:cs="Calibri"/>
          <w:sz w:val="28"/>
          <w:szCs w:val="28"/>
          <w:rtl/>
        </w:rPr>
        <w:t xml:space="preserve"> והאמר ריש לקיש גדולה תשובה שזדונות נעשות לו כזכיות שנאמר </w:t>
      </w:r>
      <w:r>
        <w:rPr>
          <w:rFonts w:eastAsia="Times New Roman" w:cs="Calibri" w:hint="cs"/>
          <w:sz w:val="28"/>
          <w:szCs w:val="28"/>
          <w:rtl/>
        </w:rPr>
        <w:t>"</w:t>
      </w:r>
      <w:r w:rsidRPr="00386435">
        <w:rPr>
          <w:rFonts w:eastAsia="Times New Roman" w:cs="Calibri"/>
          <w:sz w:val="28"/>
          <w:szCs w:val="28"/>
          <w:rtl/>
        </w:rPr>
        <w:t xml:space="preserve">וּבְשׁוּב רָשָׁע מֵרִשְׁעָתוֹ וְעָשָׂה מִשְׁפָּט </w:t>
      </w:r>
      <w:r>
        <w:rPr>
          <w:rFonts w:eastAsia="Times New Roman" w:cs="Calibri"/>
          <w:sz w:val="28"/>
          <w:szCs w:val="28"/>
          <w:rtl/>
        </w:rPr>
        <w:t>וּצְדָקָה עֲלֵיהֶם הוּא יִחְיֶה</w:t>
      </w:r>
      <w:r>
        <w:rPr>
          <w:rFonts w:eastAsia="Times New Roman" w:cs="Calibri" w:hint="cs"/>
          <w:sz w:val="28"/>
          <w:szCs w:val="28"/>
          <w:rtl/>
        </w:rPr>
        <w:t xml:space="preserve">" </w:t>
      </w:r>
      <w:r>
        <w:rPr>
          <w:rFonts w:eastAsia="Times New Roman" w:cs="Calibri"/>
          <w:sz w:val="28"/>
          <w:szCs w:val="28"/>
          <w:rtl/>
        </w:rPr>
        <w:t>(יחזקאל לג, יט)</w:t>
      </w:r>
      <w:r>
        <w:rPr>
          <w:rFonts w:eastAsia="Times New Roman" w:cs="Calibri" w:hint="cs"/>
          <w:sz w:val="28"/>
          <w:szCs w:val="28"/>
          <w:rtl/>
        </w:rPr>
        <w:t xml:space="preserve">? </w:t>
      </w:r>
      <w:r w:rsidRPr="00386435">
        <w:rPr>
          <w:rFonts w:eastAsia="Times New Roman" w:cs="Calibri"/>
          <w:sz w:val="28"/>
          <w:szCs w:val="28"/>
          <w:rtl/>
        </w:rPr>
        <w:t xml:space="preserve">לא קשיא </w:t>
      </w:r>
      <w:r>
        <w:rPr>
          <w:rFonts w:eastAsia="Times New Roman" w:cs="Calibri" w:hint="cs"/>
          <w:sz w:val="28"/>
          <w:szCs w:val="28"/>
          <w:rtl/>
        </w:rPr>
        <w:t xml:space="preserve">- </w:t>
      </w:r>
      <w:r w:rsidRPr="00386435">
        <w:rPr>
          <w:rFonts w:eastAsia="Times New Roman" w:cs="Calibri"/>
          <w:sz w:val="28"/>
          <w:szCs w:val="28"/>
          <w:rtl/>
        </w:rPr>
        <w:t>כאן מאהבה</w:t>
      </w:r>
      <w:r>
        <w:rPr>
          <w:rFonts w:eastAsia="Times New Roman" w:cs="Calibri" w:hint="cs"/>
          <w:sz w:val="28"/>
          <w:szCs w:val="28"/>
          <w:rtl/>
        </w:rPr>
        <w:t>,</w:t>
      </w:r>
      <w:r w:rsidRPr="00386435">
        <w:rPr>
          <w:rFonts w:eastAsia="Times New Roman" w:cs="Calibri"/>
          <w:sz w:val="28"/>
          <w:szCs w:val="28"/>
          <w:rtl/>
        </w:rPr>
        <w:t xml:space="preserve"> כאן מיראה</w:t>
      </w:r>
      <w:r>
        <w:rPr>
          <w:rFonts w:eastAsia="Times New Roman" w:cs="Calibri" w:hint="cs"/>
          <w:sz w:val="28"/>
          <w:szCs w:val="28"/>
          <w:rtl/>
        </w:rPr>
        <w:t>.</w:t>
      </w:r>
    </w:p>
    <w:p w:rsidR="00FE46D1" w:rsidRDefault="00FE46D1" w:rsidP="00FE46D1">
      <w:pPr>
        <w:shd w:val="clear" w:color="auto" w:fill="FFFFFF"/>
        <w:bidi/>
        <w:spacing w:after="0" w:line="240" w:lineRule="auto"/>
        <w:rPr>
          <w:rFonts w:eastAsia="Times New Roman" w:cs="Calibri" w:hint="cs"/>
          <w:sz w:val="28"/>
          <w:szCs w:val="28"/>
          <w:rtl/>
        </w:rPr>
      </w:pPr>
    </w:p>
    <w:p w:rsidR="00FE46D1" w:rsidRDefault="00FE46D1" w:rsidP="00FE46D1">
      <w:pPr>
        <w:shd w:val="clear" w:color="auto" w:fill="FFFFFF"/>
        <w:bidi/>
        <w:spacing w:after="0" w:line="240" w:lineRule="auto"/>
        <w:rPr>
          <w:rFonts w:eastAsia="Times New Roman" w:cs="Calibri"/>
          <w:sz w:val="28"/>
          <w:szCs w:val="28"/>
          <w:rtl/>
        </w:rPr>
      </w:pPr>
    </w:p>
    <w:p w:rsidR="00FE46D1" w:rsidRPr="00B664CF" w:rsidRDefault="00FE46D1" w:rsidP="00FE46D1">
      <w:pPr>
        <w:pStyle w:val="NoSpacing"/>
        <w:bidi/>
        <w:rPr>
          <w:rFonts w:cstheme="minorHAnsi"/>
          <w:b/>
          <w:bCs/>
          <w:sz w:val="28"/>
          <w:szCs w:val="28"/>
          <w:u w:val="single"/>
        </w:rPr>
      </w:pPr>
      <w:r w:rsidRPr="00B664CF">
        <w:rPr>
          <w:rFonts w:cstheme="minorHAnsi"/>
          <w:b/>
          <w:bCs/>
          <w:sz w:val="28"/>
          <w:szCs w:val="28"/>
          <w:u w:val="single"/>
          <w:rtl/>
        </w:rPr>
        <w:lastRenderedPageBreak/>
        <w:t>5)</w:t>
      </w:r>
      <w:r w:rsidRPr="00B664CF">
        <w:rPr>
          <w:rFonts w:cstheme="minorHAnsi"/>
          <w:b/>
          <w:bCs/>
          <w:sz w:val="28"/>
          <w:szCs w:val="28"/>
          <w:u w:val="single"/>
        </w:rPr>
        <w:t xml:space="preserve"> </w:t>
      </w:r>
      <w:r w:rsidRPr="00B664CF">
        <w:rPr>
          <w:rFonts w:cstheme="minorHAnsi"/>
          <w:b/>
          <w:bCs/>
          <w:sz w:val="28"/>
          <w:szCs w:val="28"/>
          <w:u w:val="single"/>
          <w:rtl/>
        </w:rPr>
        <w:t>רמב"ם – הלכות תשובה, פרק ז, הלכה ו</w:t>
      </w:r>
    </w:p>
    <w:p w:rsidR="00FE46D1" w:rsidRPr="00B664CF" w:rsidRDefault="00FE46D1" w:rsidP="00FE46D1">
      <w:pPr>
        <w:pStyle w:val="NoSpacing"/>
        <w:bidi/>
        <w:rPr>
          <w:rFonts w:cstheme="minorHAnsi"/>
          <w:sz w:val="28"/>
          <w:szCs w:val="28"/>
        </w:rPr>
      </w:pPr>
      <w:r w:rsidRPr="00B664CF">
        <w:rPr>
          <w:rFonts w:cstheme="minorHAnsi"/>
          <w:sz w:val="28"/>
          <w:szCs w:val="28"/>
          <w:rtl/>
        </w:rPr>
        <w:t xml:space="preserve">גדולה תשובה שמקרבת את האדם לשכינה שנאמר שובה ישראל עד ד' אלקיך, ונאמר ולא שבתם עדי נאם ד', ונאמר אם תשוב ישראל נאם ה' אלי תשוב, כלומר אם תחזור בתשובה בי תדבק, התשובה מקרבת את הרחוקים, </w:t>
      </w:r>
      <w:r w:rsidRPr="00B664CF">
        <w:rPr>
          <w:rFonts w:cstheme="minorHAnsi"/>
          <w:b/>
          <w:bCs/>
          <w:sz w:val="28"/>
          <w:szCs w:val="28"/>
          <w:rtl/>
        </w:rPr>
        <w:t>אמש היה זה שנאוי לפני המקום משוקץ ומרוחק ותועבה, והיום הוא אהוב ונחמד קרוב וידיד</w:t>
      </w:r>
      <w:r w:rsidRPr="00B664CF">
        <w:rPr>
          <w:rFonts w:cstheme="minorHAnsi"/>
          <w:sz w:val="28"/>
          <w:szCs w:val="28"/>
          <w:rtl/>
        </w:rPr>
        <w:t>...</w:t>
      </w:r>
    </w:p>
    <w:p w:rsidR="00FE46D1" w:rsidRPr="007237E7" w:rsidRDefault="00FE46D1" w:rsidP="00FE46D1">
      <w:pPr>
        <w:pStyle w:val="NoSpacing"/>
        <w:bidi/>
        <w:rPr>
          <w:rFonts w:ascii="David" w:hAnsi="David" w:cs="David"/>
          <w:sz w:val="28"/>
          <w:szCs w:val="28"/>
          <w:rtl/>
        </w:rPr>
      </w:pPr>
      <w:r>
        <w:rPr>
          <w:rFonts w:ascii="David" w:hAnsi="David" w:cs="David"/>
          <w:noProof/>
          <w:sz w:val="28"/>
          <w:szCs w:val="28"/>
          <w:rtl/>
        </w:rPr>
        <w:drawing>
          <wp:anchor distT="0" distB="0" distL="114300" distR="114300" simplePos="0" relativeHeight="251661312" behindDoc="1" locked="0" layoutInCell="1" allowOverlap="1">
            <wp:simplePos x="0" y="0"/>
            <wp:positionH relativeFrom="column">
              <wp:posOffset>2985135</wp:posOffset>
            </wp:positionH>
            <wp:positionV relativeFrom="paragraph">
              <wp:posOffset>163830</wp:posOffset>
            </wp:positionV>
            <wp:extent cx="3413125" cy="123317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13125" cy="1233170"/>
                    </a:xfrm>
                    <a:prstGeom prst="rect">
                      <a:avLst/>
                    </a:prstGeom>
                    <a:noFill/>
                    <a:ln w="9525">
                      <a:noFill/>
                      <a:miter lim="800000"/>
                      <a:headEnd/>
                      <a:tailEnd/>
                    </a:ln>
                  </pic:spPr>
                </pic:pic>
              </a:graphicData>
            </a:graphic>
          </wp:anchor>
        </w:drawing>
      </w:r>
      <w:r>
        <w:rPr>
          <w:rFonts w:ascii="David" w:hAnsi="David" w:cs="David"/>
          <w:noProof/>
          <w:sz w:val="28"/>
          <w:szCs w:val="28"/>
          <w:rtl/>
        </w:rPr>
        <w:drawing>
          <wp:anchor distT="0" distB="0" distL="114300" distR="114300" simplePos="0" relativeHeight="251662336" behindDoc="1" locked="0" layoutInCell="1" allowOverlap="1">
            <wp:simplePos x="0" y="0"/>
            <wp:positionH relativeFrom="column">
              <wp:posOffset>-576580</wp:posOffset>
            </wp:positionH>
            <wp:positionV relativeFrom="paragraph">
              <wp:posOffset>163830</wp:posOffset>
            </wp:positionV>
            <wp:extent cx="3500120" cy="229616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00120" cy="2296160"/>
                    </a:xfrm>
                    <a:prstGeom prst="rect">
                      <a:avLst/>
                    </a:prstGeom>
                    <a:noFill/>
                    <a:ln w="9525">
                      <a:noFill/>
                      <a:miter lim="800000"/>
                      <a:headEnd/>
                      <a:tailEnd/>
                    </a:ln>
                  </pic:spPr>
                </pic:pic>
              </a:graphicData>
            </a:graphic>
          </wp:anchor>
        </w:drawing>
      </w:r>
    </w:p>
    <w:p w:rsidR="00FE46D1" w:rsidRPr="007350D6" w:rsidRDefault="00FE46D1" w:rsidP="00FE46D1">
      <w:r>
        <w:t xml:space="preserve"> </w:t>
      </w:r>
    </w:p>
    <w:p w:rsidR="00FE46D1" w:rsidRDefault="00FE46D1" w:rsidP="00FE46D1">
      <w:r>
        <w:tab/>
      </w:r>
      <w:r>
        <w:tab/>
      </w:r>
      <w:r>
        <w:tab/>
      </w:r>
      <w:r>
        <w:tab/>
      </w:r>
      <w:r>
        <w:tab/>
      </w:r>
      <w:r>
        <w:tab/>
      </w:r>
    </w:p>
    <w:p w:rsidR="00FE46D1" w:rsidRPr="00FE46D1" w:rsidRDefault="00FE46D1" w:rsidP="00FE46D1">
      <w:pPr>
        <w:rPr>
          <w:b/>
          <w:bCs/>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FE46D1">
        <w:rPr>
          <w:b/>
          <w:bCs/>
        </w:rPr>
        <w:t>(pg 252)</w:t>
      </w:r>
    </w:p>
    <w:p w:rsidR="00FE46D1" w:rsidRDefault="00FE46D1" w:rsidP="00FE46D1"/>
    <w:p w:rsidR="00FE46D1" w:rsidRDefault="00FE46D1" w:rsidP="00FE46D1">
      <w:r>
        <w:tab/>
      </w:r>
      <w:r>
        <w:tab/>
      </w:r>
      <w:r>
        <w:tab/>
      </w:r>
      <w:r>
        <w:tab/>
      </w:r>
      <w:r>
        <w:tab/>
      </w:r>
      <w:r>
        <w:tab/>
      </w:r>
      <w:r>
        <w:tab/>
      </w:r>
      <w:r>
        <w:tab/>
      </w:r>
      <w:r>
        <w:tab/>
      </w:r>
      <w:r>
        <w:tab/>
      </w:r>
      <w:r>
        <w:tab/>
      </w:r>
    </w:p>
    <w:p w:rsidR="00FE46D1" w:rsidRDefault="00FE46D1" w:rsidP="00FE46D1">
      <w:pPr>
        <w:pStyle w:val="NoSpacing"/>
      </w:pPr>
    </w:p>
    <w:p w:rsidR="00FE46D1" w:rsidRDefault="00FE46D1" w:rsidP="00FE46D1">
      <w:r>
        <w:tab/>
      </w:r>
      <w:r>
        <w:tab/>
      </w:r>
      <w:r>
        <w:tab/>
      </w:r>
      <w:r>
        <w:tab/>
        <w:t xml:space="preserve">         </w:t>
      </w:r>
      <w:r>
        <w:tab/>
      </w:r>
      <w:r>
        <w:tab/>
      </w:r>
      <w:r>
        <w:tab/>
      </w:r>
    </w:p>
    <w:p w:rsidR="00FE46D1" w:rsidRPr="00F06EF2" w:rsidRDefault="00FE46D1" w:rsidP="00FE46D1">
      <w:p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763328</wp:posOffset>
            </wp:positionH>
            <wp:positionV relativeFrom="paragraph">
              <wp:posOffset>26581</wp:posOffset>
            </wp:positionV>
            <wp:extent cx="4662923" cy="1903228"/>
            <wp:effectExtent l="19050" t="0" r="4327"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662923" cy="1903228"/>
                    </a:xfrm>
                    <a:prstGeom prst="rect">
                      <a:avLst/>
                    </a:prstGeom>
                    <a:noFill/>
                    <a:ln w="9525">
                      <a:noFill/>
                      <a:miter lim="800000"/>
                      <a:headEnd/>
                      <a:tailEnd/>
                    </a:ln>
                  </pic:spPr>
                </pic:pic>
              </a:graphicData>
            </a:graphic>
          </wp:anchor>
        </w:drawing>
      </w:r>
    </w:p>
    <w:p w:rsidR="00FE46D1" w:rsidRDefault="00FE46D1" w:rsidP="00FE46D1">
      <w:pPr>
        <w:rPr>
          <w:i/>
          <w:iCs/>
          <w:sz w:val="24"/>
          <w:szCs w:val="24"/>
        </w:rPr>
      </w:pPr>
    </w:p>
    <w:p w:rsidR="00FE46D1" w:rsidRDefault="00FE46D1" w:rsidP="00FE46D1">
      <w:pPr>
        <w:rPr>
          <w:i/>
          <w:iCs/>
          <w:sz w:val="24"/>
          <w:szCs w:val="24"/>
        </w:rPr>
      </w:pPr>
    </w:p>
    <w:p w:rsidR="00FE46D1" w:rsidRDefault="00FE46D1" w:rsidP="00FE46D1">
      <w:pPr>
        <w:rPr>
          <w:i/>
          <w:iCs/>
          <w:sz w:val="24"/>
          <w:szCs w:val="24"/>
        </w:rPr>
      </w:pPr>
    </w:p>
    <w:p w:rsidR="00FE46D1" w:rsidRDefault="00FE46D1" w:rsidP="00FE46D1">
      <w:pPr>
        <w:rPr>
          <w:i/>
          <w:iCs/>
          <w:sz w:val="24"/>
          <w:szCs w:val="24"/>
        </w:rPr>
      </w:pPr>
    </w:p>
    <w:p w:rsidR="00FE46D1" w:rsidRDefault="00FE46D1" w:rsidP="00FE46D1">
      <w:pPr>
        <w:rPr>
          <w:i/>
          <w:iCs/>
          <w:sz w:val="24"/>
          <w:szCs w:val="24"/>
        </w:rPr>
      </w:pPr>
      <w:r>
        <w:rPr>
          <w:i/>
          <w:iCs/>
          <w:noProof/>
          <w:sz w:val="24"/>
          <w:szCs w:val="24"/>
        </w:rPr>
        <w:drawing>
          <wp:anchor distT="0" distB="0" distL="114300" distR="114300" simplePos="0" relativeHeight="251664384" behindDoc="1" locked="0" layoutInCell="1" allowOverlap="1">
            <wp:simplePos x="0" y="0"/>
            <wp:positionH relativeFrom="column">
              <wp:posOffset>763329</wp:posOffset>
            </wp:positionH>
            <wp:positionV relativeFrom="paragraph">
              <wp:posOffset>225967</wp:posOffset>
            </wp:positionV>
            <wp:extent cx="4625473" cy="606056"/>
            <wp:effectExtent l="19050" t="0" r="3677"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625473" cy="606056"/>
                    </a:xfrm>
                    <a:prstGeom prst="rect">
                      <a:avLst/>
                    </a:prstGeom>
                    <a:noFill/>
                    <a:ln w="9525">
                      <a:noFill/>
                      <a:miter lim="800000"/>
                      <a:headEnd/>
                      <a:tailEnd/>
                    </a:ln>
                  </pic:spPr>
                </pic:pic>
              </a:graphicData>
            </a:graphic>
          </wp:anchor>
        </w:drawing>
      </w:r>
    </w:p>
    <w:p w:rsidR="00FE46D1" w:rsidRDefault="00FE46D1" w:rsidP="00FE46D1">
      <w:pPr>
        <w:rPr>
          <w:i/>
          <w:iCs/>
          <w:sz w:val="24"/>
          <w:szCs w:val="24"/>
        </w:rPr>
      </w:pPr>
    </w:p>
    <w:p w:rsidR="00FE46D1" w:rsidRPr="00F06EF2" w:rsidRDefault="00FE46D1" w:rsidP="00FE46D1">
      <w:pPr>
        <w:rPr>
          <w:b/>
          <w:bCs/>
        </w:rPr>
      </w:pPr>
      <w:r>
        <w:tab/>
      </w:r>
      <w:r>
        <w:tab/>
      </w:r>
      <w:r>
        <w:tab/>
      </w:r>
      <w:r>
        <w:tab/>
        <w:t xml:space="preserve">      </w:t>
      </w:r>
      <w:r w:rsidRPr="00F06EF2">
        <w:rPr>
          <w:b/>
          <w:bCs/>
          <w:sz w:val="24"/>
          <w:szCs w:val="24"/>
        </w:rPr>
        <w:t>(pg 245-255)</w:t>
      </w:r>
    </w:p>
    <w:p w:rsidR="00FE46D1" w:rsidRDefault="00FE46D1" w:rsidP="00FE46D1">
      <w:pPr>
        <w:rPr>
          <w:rFonts w:hint="cs"/>
          <w:rtl/>
        </w:rPr>
      </w:pPr>
    </w:p>
    <w:p w:rsidR="00FE46D1" w:rsidRDefault="00FE46D1" w:rsidP="00FE46D1">
      <w:pPr>
        <w:rPr>
          <w:rFonts w:hint="cs"/>
          <w:rtl/>
        </w:rPr>
      </w:pPr>
    </w:p>
    <w:p w:rsidR="00FE46D1" w:rsidRDefault="00FE46D1" w:rsidP="00FE46D1">
      <w:pPr>
        <w:rPr>
          <w:rFonts w:hint="cs"/>
          <w:rtl/>
        </w:rPr>
      </w:pPr>
    </w:p>
    <w:p w:rsidR="00FE46D1" w:rsidRDefault="00FE46D1" w:rsidP="00FE46D1">
      <w:pPr>
        <w:rPr>
          <w:rFonts w:hint="cs"/>
          <w:rtl/>
        </w:rPr>
      </w:pPr>
    </w:p>
    <w:p w:rsidR="00FE46D1" w:rsidRDefault="00FE46D1" w:rsidP="00FE46D1">
      <w:pPr>
        <w:rPr>
          <w:rFonts w:hint="cs"/>
          <w:rtl/>
        </w:rPr>
      </w:pPr>
      <w:r>
        <w:rPr>
          <w:rFonts w:hint="cs"/>
          <w:noProof/>
          <w:rtl/>
        </w:rPr>
        <w:lastRenderedPageBreak/>
        <w:drawing>
          <wp:anchor distT="0" distB="0" distL="114300" distR="114300" simplePos="0" relativeHeight="251667456" behindDoc="1" locked="0" layoutInCell="1" allowOverlap="1">
            <wp:simplePos x="0" y="0"/>
            <wp:positionH relativeFrom="column">
              <wp:posOffset>497515</wp:posOffset>
            </wp:positionH>
            <wp:positionV relativeFrom="paragraph">
              <wp:posOffset>-23865</wp:posOffset>
            </wp:positionV>
            <wp:extent cx="4669908" cy="1297172"/>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669908" cy="1297172"/>
                    </a:xfrm>
                    <a:prstGeom prst="rect">
                      <a:avLst/>
                    </a:prstGeom>
                    <a:noFill/>
                    <a:ln w="9525">
                      <a:noFill/>
                      <a:miter lim="800000"/>
                      <a:headEnd/>
                      <a:tailEnd/>
                    </a:ln>
                  </pic:spPr>
                </pic:pic>
              </a:graphicData>
            </a:graphic>
          </wp:anchor>
        </w:drawing>
      </w:r>
    </w:p>
    <w:p w:rsidR="00FE46D1" w:rsidRDefault="00FE46D1" w:rsidP="00FE46D1">
      <w:pPr>
        <w:rPr>
          <w:rFonts w:hint="cs"/>
          <w:rtl/>
        </w:rPr>
      </w:pPr>
    </w:p>
    <w:p w:rsidR="00FE46D1" w:rsidRDefault="00FE46D1" w:rsidP="00FE46D1">
      <w:pPr>
        <w:rPr>
          <w:rFonts w:hint="cs"/>
          <w:rtl/>
        </w:rPr>
      </w:pPr>
    </w:p>
    <w:p w:rsidR="00FE46D1" w:rsidRDefault="00FE46D1" w:rsidP="00FE46D1">
      <w:pPr>
        <w:rPr>
          <w:rFonts w:hint="cs"/>
          <w:rtl/>
        </w:rPr>
      </w:pPr>
    </w:p>
    <w:p w:rsidR="00FE46D1" w:rsidRPr="00F06EF2" w:rsidRDefault="00FE46D1" w:rsidP="00FE46D1">
      <w:pPr>
        <w:rPr>
          <w:b/>
          <w:bCs/>
        </w:rPr>
      </w:pPr>
      <w:r>
        <w:tab/>
      </w:r>
      <w:r>
        <w:tab/>
      </w:r>
      <w:r>
        <w:tab/>
      </w:r>
      <w:r>
        <w:tab/>
      </w:r>
      <w:r>
        <w:tab/>
      </w:r>
      <w:r>
        <w:tab/>
      </w:r>
      <w:r>
        <w:tab/>
      </w:r>
      <w:r>
        <w:tab/>
      </w:r>
      <w:r>
        <w:tab/>
      </w:r>
      <w:r>
        <w:rPr>
          <w:rFonts w:hint="cs"/>
          <w:rtl/>
        </w:rPr>
        <w:tab/>
      </w:r>
      <w:r w:rsidRPr="00F06EF2">
        <w:rPr>
          <w:b/>
          <w:bCs/>
          <w:sz w:val="24"/>
          <w:szCs w:val="24"/>
        </w:rPr>
        <w:t>(pg 255)</w:t>
      </w:r>
    </w:p>
    <w:p w:rsidR="00FE46D1" w:rsidRDefault="00FE46D1" w:rsidP="00FE46D1">
      <w:r>
        <w:rPr>
          <w:noProof/>
        </w:rPr>
        <w:drawing>
          <wp:anchor distT="0" distB="0" distL="114300" distR="114300" simplePos="0" relativeHeight="251666432" behindDoc="1" locked="0" layoutInCell="1" allowOverlap="1">
            <wp:simplePos x="0" y="0"/>
            <wp:positionH relativeFrom="column">
              <wp:posOffset>358775</wp:posOffset>
            </wp:positionH>
            <wp:positionV relativeFrom="paragraph">
              <wp:posOffset>67945</wp:posOffset>
            </wp:positionV>
            <wp:extent cx="4669790" cy="49911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669790" cy="499110"/>
                    </a:xfrm>
                    <a:prstGeom prst="rect">
                      <a:avLst/>
                    </a:prstGeom>
                    <a:noFill/>
                    <a:ln w="9525">
                      <a:noFill/>
                      <a:miter lim="800000"/>
                      <a:headEnd/>
                      <a:tailEnd/>
                    </a:ln>
                  </pic:spPr>
                </pic:pic>
              </a:graphicData>
            </a:graphic>
          </wp:anchor>
        </w:drawing>
      </w:r>
    </w:p>
    <w:p w:rsidR="00FE46D1" w:rsidRDefault="00FE46D1" w:rsidP="00FE46D1">
      <w:pPr>
        <w:rPr>
          <w:rFonts w:hint="cs"/>
          <w:rtl/>
        </w:rPr>
      </w:pPr>
      <w:r>
        <w:rPr>
          <w:rFonts w:hint="cs"/>
          <w:noProof/>
        </w:rPr>
        <w:drawing>
          <wp:anchor distT="0" distB="0" distL="114300" distR="114300" simplePos="0" relativeHeight="251668480" behindDoc="1" locked="0" layoutInCell="1" allowOverlap="1">
            <wp:simplePos x="0" y="0"/>
            <wp:positionH relativeFrom="column">
              <wp:posOffset>359292</wp:posOffset>
            </wp:positionH>
            <wp:positionV relativeFrom="paragraph">
              <wp:posOffset>159400</wp:posOffset>
            </wp:positionV>
            <wp:extent cx="4669908" cy="1297172"/>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669908" cy="1297172"/>
                    </a:xfrm>
                    <a:prstGeom prst="rect">
                      <a:avLst/>
                    </a:prstGeom>
                    <a:noFill/>
                    <a:ln w="9525">
                      <a:noFill/>
                      <a:miter lim="800000"/>
                      <a:headEnd/>
                      <a:tailEnd/>
                    </a:ln>
                  </pic:spPr>
                </pic:pic>
              </a:graphicData>
            </a:graphic>
          </wp:anchor>
        </w:drawing>
      </w:r>
      <w:r w:rsidRPr="00606B42">
        <w:rPr>
          <w:rFonts w:hint="cs"/>
        </w:rPr>
        <w:t xml:space="preserve"> </w:t>
      </w:r>
      <w:r>
        <w:rPr>
          <w:rFonts w:hint="cs"/>
          <w:rtl/>
        </w:rPr>
        <w:t xml:space="preserve"> </w:t>
      </w:r>
    </w:p>
    <w:p w:rsidR="00FE46D1" w:rsidRDefault="00FE46D1" w:rsidP="00FE46D1">
      <w:pPr>
        <w:rPr>
          <w:rFonts w:hint="cs"/>
          <w:rtl/>
        </w:rPr>
      </w:pPr>
    </w:p>
    <w:p w:rsidR="00FE46D1" w:rsidRDefault="00FE46D1" w:rsidP="00FE46D1"/>
    <w:p w:rsidR="00FE46D1" w:rsidRDefault="00FE46D1" w:rsidP="00FE46D1"/>
    <w:p w:rsidR="00FE46D1" w:rsidRPr="00371757" w:rsidRDefault="00FE46D1" w:rsidP="00FE46D1">
      <w:pPr>
        <w:rPr>
          <w:b/>
          <w:bCs/>
        </w:rPr>
      </w:pPr>
      <w:r>
        <w:rPr>
          <w:rFonts w:hint="cs"/>
          <w:rtl/>
        </w:rPr>
        <w:tab/>
      </w:r>
      <w:r>
        <w:rPr>
          <w:rFonts w:hint="cs"/>
          <w:rtl/>
        </w:rPr>
        <w:tab/>
      </w:r>
      <w:r>
        <w:tab/>
      </w:r>
      <w:r>
        <w:tab/>
      </w:r>
      <w:r>
        <w:tab/>
      </w:r>
      <w:r>
        <w:tab/>
      </w:r>
      <w:r>
        <w:tab/>
      </w:r>
      <w:r>
        <w:tab/>
      </w:r>
      <w:r>
        <w:tab/>
        <w:t xml:space="preserve">           </w:t>
      </w:r>
      <w:r w:rsidRPr="00606B42">
        <w:rPr>
          <w:b/>
          <w:bCs/>
          <w:sz w:val="24"/>
          <w:szCs w:val="24"/>
        </w:rPr>
        <w:t>(pg 256-257)</w:t>
      </w:r>
    </w:p>
    <w:p w:rsidR="00FE46D1" w:rsidRDefault="00FE46D1" w:rsidP="00FE46D1">
      <w:pPr>
        <w:spacing w:after="0" w:line="240" w:lineRule="auto"/>
        <w:jc w:val="center"/>
        <w:rPr>
          <w:i/>
          <w:iCs/>
          <w:color w:val="1D2936"/>
          <w:sz w:val="28"/>
          <w:szCs w:val="28"/>
        </w:rPr>
      </w:pPr>
    </w:p>
    <w:p w:rsidR="00FE46D1" w:rsidRPr="00371757" w:rsidRDefault="00FE46D1" w:rsidP="00FE46D1">
      <w:pPr>
        <w:spacing w:after="0" w:line="240" w:lineRule="auto"/>
        <w:jc w:val="center"/>
        <w:rPr>
          <w:rFonts w:hint="cs"/>
          <w:i/>
          <w:iCs/>
          <w:sz w:val="16"/>
          <w:szCs w:val="16"/>
          <w:rtl/>
        </w:rPr>
      </w:pPr>
      <w:r w:rsidRPr="00371757">
        <w:rPr>
          <w:i/>
          <w:iCs/>
          <w:color w:val="1D2936"/>
          <w:sz w:val="28"/>
          <w:szCs w:val="28"/>
        </w:rPr>
        <w:t xml:space="preserve">On the Day of Atonement we are not bidden to tear out pages from the Book of Life or from the history of man. </w:t>
      </w:r>
      <w:proofErr w:type="gramStart"/>
      <w:r w:rsidRPr="00371757">
        <w:rPr>
          <w:i/>
          <w:iCs/>
          <w:color w:val="1D2936"/>
          <w:sz w:val="28"/>
          <w:szCs w:val="28"/>
        </w:rPr>
        <w:t>Man is not required to cover</w:t>
      </w:r>
      <w:r w:rsidRPr="00371757">
        <w:rPr>
          <w:i/>
          <w:iCs/>
          <w:color w:val="1D2936"/>
          <w:sz w:val="28"/>
          <w:szCs w:val="28"/>
        </w:rPr>
        <w:noBreakHyphen/>
        <w:t>up and conceal</w:t>
      </w:r>
      <w:proofErr w:type="gramEnd"/>
      <w:r w:rsidRPr="00371757">
        <w:rPr>
          <w:i/>
          <w:iCs/>
          <w:color w:val="1D2936"/>
          <w:sz w:val="28"/>
          <w:szCs w:val="28"/>
        </w:rPr>
        <w:t xml:space="preserve"> the bad years, the years of sin; rather he has the capacity to sanctify and purify them. Do we not pray to God: “Pardon our iniquities on this Day of Atonement; blot out and remove our transgressions and sins from Thy sight, as it is said: ‘It is I who blot out your transgressions, for </w:t>
      </w:r>
      <w:proofErr w:type="gramStart"/>
      <w:r w:rsidRPr="00371757">
        <w:rPr>
          <w:i/>
          <w:iCs/>
          <w:color w:val="1D2936"/>
          <w:sz w:val="28"/>
          <w:szCs w:val="28"/>
        </w:rPr>
        <w:t>My</w:t>
      </w:r>
      <w:proofErr w:type="gramEnd"/>
      <w:r w:rsidRPr="00371757">
        <w:rPr>
          <w:i/>
          <w:iCs/>
          <w:color w:val="1D2936"/>
          <w:sz w:val="28"/>
          <w:szCs w:val="28"/>
        </w:rPr>
        <w:t xml:space="preserve"> sake; I will remember your sins no more?”‘ We thus begin with a prayer for annihilating evil, for blotting out iniquities and remembering them no more. But further on, a second idea is expressed in this very same prayer, the idea that repentance in which sin is annihilated is not enough: “And it is said: ‘For the virtue of this very day shall acquit you of sin, to cleanse you, before God, be you cleansed'”–that is, uplifting and exalting sin. By means of repentance, one can rise and at the same time raise evil to such heights that it may even, together with the incense, enter into the Holy of Holies.</w:t>
      </w:r>
    </w:p>
    <w:p w:rsidR="00FE46D1" w:rsidRPr="00371757" w:rsidRDefault="00FE46D1" w:rsidP="00FE46D1">
      <w:pPr>
        <w:jc w:val="center"/>
        <w:rPr>
          <w:i/>
          <w:iCs/>
          <w:sz w:val="28"/>
          <w:szCs w:val="28"/>
        </w:rPr>
      </w:pPr>
      <w:r w:rsidRPr="00371757">
        <w:rPr>
          <w:i/>
          <w:iCs/>
          <w:sz w:val="28"/>
          <w:szCs w:val="28"/>
        </w:rPr>
        <w:t>(pg 264-265)</w:t>
      </w:r>
    </w:p>
    <w:p w:rsidR="00FE46D1" w:rsidRPr="00371757" w:rsidRDefault="00FE46D1" w:rsidP="00FE46D1">
      <w:pPr>
        <w:jc w:val="center"/>
        <w:rPr>
          <w:b/>
          <w:bCs/>
          <w:sz w:val="28"/>
          <w:szCs w:val="28"/>
        </w:rPr>
      </w:pPr>
    </w:p>
    <w:p w:rsidR="002D5154" w:rsidRDefault="002D5154"/>
    <w:sectPr w:rsidR="002D5154" w:rsidSect="00CA2B7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19" w:rsidRDefault="00977119" w:rsidP="00FE46D1">
      <w:pPr>
        <w:spacing w:after="0" w:line="240" w:lineRule="auto"/>
      </w:pPr>
      <w:r>
        <w:separator/>
      </w:r>
    </w:p>
  </w:endnote>
  <w:endnote w:type="continuationSeparator" w:id="0">
    <w:p w:rsidR="00977119" w:rsidRDefault="00977119" w:rsidP="00FE4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247080"/>
      <w:docPartObj>
        <w:docPartGallery w:val="Page Numbers (Bottom of Page)"/>
        <w:docPartUnique/>
      </w:docPartObj>
    </w:sdtPr>
    <w:sdtEndPr/>
    <w:sdtContent>
      <w:p w:rsidR="00F06EF2" w:rsidRDefault="00977119">
        <w:pPr>
          <w:pStyle w:val="Footer"/>
          <w:jc w:val="center"/>
        </w:pPr>
        <w:r>
          <w:fldChar w:fldCharType="begin"/>
        </w:r>
        <w:r>
          <w:instrText xml:space="preserve"> PAGE   \* MERGEFORMAT </w:instrText>
        </w:r>
        <w:r>
          <w:fldChar w:fldCharType="separate"/>
        </w:r>
        <w:r w:rsidR="00B664CF">
          <w:rPr>
            <w:noProof/>
          </w:rPr>
          <w:t>3</w:t>
        </w:r>
        <w:r>
          <w:fldChar w:fldCharType="end"/>
        </w:r>
      </w:p>
    </w:sdtContent>
  </w:sdt>
  <w:p w:rsidR="00F06EF2" w:rsidRDefault="00977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19" w:rsidRDefault="00977119" w:rsidP="00FE46D1">
      <w:pPr>
        <w:spacing w:after="0" w:line="240" w:lineRule="auto"/>
      </w:pPr>
      <w:r>
        <w:separator/>
      </w:r>
    </w:p>
  </w:footnote>
  <w:footnote w:type="continuationSeparator" w:id="0">
    <w:p w:rsidR="00977119" w:rsidRDefault="00977119" w:rsidP="00FE46D1">
      <w:pPr>
        <w:spacing w:after="0" w:line="240" w:lineRule="auto"/>
      </w:pPr>
      <w:r>
        <w:continuationSeparator/>
      </w:r>
    </w:p>
  </w:footnote>
  <w:footnote w:id="1">
    <w:p w:rsidR="00FE46D1" w:rsidRDefault="00FE46D1" w:rsidP="00FE46D1">
      <w:pPr>
        <w:pStyle w:val="FootnoteText"/>
      </w:pPr>
      <w:r>
        <w:rPr>
          <w:rStyle w:val="FootnoteReference"/>
        </w:rPr>
        <w:footnoteRef/>
      </w:r>
      <w:r>
        <w:t xml:space="preserve"> </w:t>
      </w:r>
      <w:r>
        <w:rPr>
          <w:rFonts w:hint="cs"/>
          <w:rtl/>
        </w:rPr>
        <w:t xml:space="preserve"> </w:t>
      </w:r>
      <w:r>
        <w:t xml:space="preserve">Based on </w:t>
      </w:r>
      <w:proofErr w:type="spellStart"/>
      <w:r>
        <w:t>Rav</w:t>
      </w:r>
      <w:proofErr w:type="spellEnd"/>
      <w:r>
        <w:t xml:space="preserve"> </w:t>
      </w:r>
      <w:proofErr w:type="spellStart"/>
      <w:r>
        <w:t>Soloveitchik’s</w:t>
      </w:r>
      <w:proofErr w:type="spellEnd"/>
      <w:r>
        <w:t xml:space="preserve"> </w:t>
      </w:r>
      <w:r w:rsidRPr="00F13362">
        <w:rPr>
          <w:i/>
          <w:iCs/>
        </w:rPr>
        <w:t>On Repentance</w:t>
      </w:r>
      <w:r>
        <w:t xml:space="preserve"> [“Blotting Out or Elevating Sin” - </w:t>
      </w:r>
      <w:r w:rsidRPr="004F2EB5">
        <w:t>Pg</w:t>
      </w:r>
      <w:r>
        <w:t>s</w:t>
      </w:r>
      <w:r w:rsidRPr="004F2EB5">
        <w:t xml:space="preserve"> 228-265</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F2" w:rsidRPr="00670408" w:rsidRDefault="00977119" w:rsidP="00CA2B75">
    <w:pPr>
      <w:pStyle w:val="Header"/>
      <w:bidi/>
      <w:rPr>
        <w:rFonts w:ascii="David" w:hAnsi="David" w:cs="David"/>
        <w:b/>
        <w:bCs/>
        <w:sz w:val="24"/>
        <w:szCs w:val="24"/>
      </w:rPr>
    </w:pPr>
    <w:r w:rsidRPr="00670408">
      <w:rPr>
        <w:rFonts w:ascii="David" w:hAnsi="David" w:cs="David"/>
        <w:b/>
        <w:bCs/>
        <w:sz w:val="24"/>
        <w:szCs w:val="24"/>
        <w:rtl/>
      </w:rPr>
      <w:t>בס"ד</w:t>
    </w:r>
  </w:p>
  <w:p w:rsidR="00F06EF2" w:rsidRPr="00670408" w:rsidRDefault="00977119" w:rsidP="00CA2B75">
    <w:pPr>
      <w:jc w:val="center"/>
      <w:rPr>
        <w:b/>
        <w:bCs/>
        <w:i/>
        <w:iCs/>
        <w:sz w:val="20"/>
        <w:szCs w:val="20"/>
      </w:rPr>
    </w:pPr>
    <w:r w:rsidRPr="00670408">
      <w:rPr>
        <w:b/>
        <w:bCs/>
        <w:i/>
        <w:iCs/>
        <w:sz w:val="20"/>
        <w:szCs w:val="20"/>
      </w:rPr>
      <w:t xml:space="preserve">Returning with the </w:t>
    </w:r>
    <w:proofErr w:type="spellStart"/>
    <w:r w:rsidRPr="00670408">
      <w:rPr>
        <w:b/>
        <w:bCs/>
        <w:i/>
        <w:iCs/>
        <w:sz w:val="20"/>
        <w:szCs w:val="20"/>
      </w:rPr>
      <w:t>Rav</w:t>
    </w:r>
    <w:proofErr w:type="spellEnd"/>
    <w:r w:rsidRPr="00670408">
      <w:rPr>
        <w:b/>
        <w:bCs/>
        <w:i/>
        <w:iCs/>
        <w:sz w:val="20"/>
        <w:szCs w:val="20"/>
      </w:rPr>
      <w:t xml:space="preserve">: Exploring the </w:t>
    </w:r>
    <w:proofErr w:type="spellStart"/>
    <w:r w:rsidRPr="00670408">
      <w:rPr>
        <w:b/>
        <w:bCs/>
        <w:i/>
        <w:iCs/>
        <w:sz w:val="20"/>
        <w:szCs w:val="20"/>
      </w:rPr>
      <w:t>Teshuvah</w:t>
    </w:r>
    <w:proofErr w:type="spellEnd"/>
    <w:r w:rsidRPr="00670408">
      <w:rPr>
        <w:b/>
        <w:bCs/>
        <w:i/>
        <w:iCs/>
        <w:sz w:val="20"/>
        <w:szCs w:val="20"/>
      </w:rPr>
      <w:t xml:space="preserve"> Process with R' </w:t>
    </w:r>
    <w:proofErr w:type="spellStart"/>
    <w:r w:rsidRPr="00670408">
      <w:rPr>
        <w:b/>
        <w:bCs/>
        <w:i/>
        <w:iCs/>
        <w:sz w:val="20"/>
        <w:szCs w:val="20"/>
      </w:rPr>
      <w:t>Soloveitchik</w:t>
    </w:r>
    <w:proofErr w:type="spellEnd"/>
    <w:r w:rsidRPr="00670408">
      <w:rPr>
        <w:b/>
        <w:bCs/>
        <w:i/>
        <w:iCs/>
        <w:sz w:val="20"/>
        <w:szCs w:val="20"/>
      </w:rPr>
      <w:t xml:space="preserve"> </w:t>
    </w:r>
    <w:proofErr w:type="spellStart"/>
    <w:r w:rsidRPr="00670408">
      <w:rPr>
        <w:b/>
        <w:bCs/>
        <w:i/>
        <w:iCs/>
        <w:sz w:val="20"/>
        <w:szCs w:val="20"/>
      </w:rPr>
      <w:t>zt"l</w:t>
    </w:r>
    <w:proofErr w:type="spellEnd"/>
  </w:p>
  <w:p w:rsidR="00F06EF2" w:rsidRPr="00670408" w:rsidRDefault="00977119" w:rsidP="00CA2B75">
    <w:pPr>
      <w:pStyle w:val="Header"/>
      <w:bidi/>
      <w:rPr>
        <w:rFonts w:ascii="David" w:hAnsi="David" w:cs="David"/>
        <w:b/>
        <w:bCs/>
        <w:sz w:val="28"/>
        <w:szCs w:val="2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F1197"/>
    <w:multiLevelType w:val="hybridMultilevel"/>
    <w:tmpl w:val="7604D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E46D1"/>
    <w:rsid w:val="002D5154"/>
    <w:rsid w:val="00977119"/>
    <w:rsid w:val="00B664CF"/>
    <w:rsid w:val="00FE46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6D1"/>
  </w:style>
  <w:style w:type="paragraph" w:styleId="FootnoteText">
    <w:name w:val="footnote text"/>
    <w:basedOn w:val="Normal"/>
    <w:link w:val="FootnoteTextChar"/>
    <w:uiPriority w:val="99"/>
    <w:semiHidden/>
    <w:unhideWhenUsed/>
    <w:rsid w:val="00FE46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6D1"/>
    <w:rPr>
      <w:sz w:val="20"/>
      <w:szCs w:val="20"/>
    </w:rPr>
  </w:style>
  <w:style w:type="character" w:styleId="FootnoteReference">
    <w:name w:val="footnote reference"/>
    <w:basedOn w:val="DefaultParagraphFont"/>
    <w:uiPriority w:val="99"/>
    <w:semiHidden/>
    <w:unhideWhenUsed/>
    <w:rsid w:val="00FE46D1"/>
    <w:rPr>
      <w:vertAlign w:val="superscript"/>
    </w:rPr>
  </w:style>
  <w:style w:type="paragraph" w:styleId="Footer">
    <w:name w:val="footer"/>
    <w:basedOn w:val="Normal"/>
    <w:link w:val="FooterChar"/>
    <w:uiPriority w:val="99"/>
    <w:unhideWhenUsed/>
    <w:rsid w:val="00FE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6D1"/>
  </w:style>
  <w:style w:type="paragraph" w:styleId="ListParagraph">
    <w:name w:val="List Paragraph"/>
    <w:basedOn w:val="Normal"/>
    <w:uiPriority w:val="34"/>
    <w:qFormat/>
    <w:rsid w:val="00FE46D1"/>
    <w:pPr>
      <w:ind w:left="720"/>
      <w:contextualSpacing/>
    </w:pPr>
  </w:style>
  <w:style w:type="paragraph" w:styleId="NoSpacing">
    <w:name w:val="No Spacing"/>
    <w:uiPriority w:val="1"/>
    <w:qFormat/>
    <w:rsid w:val="00FE46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2</cp:revision>
  <dcterms:created xsi:type="dcterms:W3CDTF">2017-09-28T02:44:00Z</dcterms:created>
  <dcterms:modified xsi:type="dcterms:W3CDTF">2017-09-28T02:51:00Z</dcterms:modified>
</cp:coreProperties>
</file>