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C1" w:rsidRPr="004246E1" w:rsidRDefault="007542C1" w:rsidP="007542C1">
      <w:pPr>
        <w:shd w:val="clear" w:color="auto" w:fill="FFFFFF"/>
        <w:spacing w:after="0" w:line="240" w:lineRule="auto"/>
        <w:jc w:val="center"/>
        <w:rPr>
          <w:rFonts w:eastAsia="Times New Roman" w:cstheme="minorHAnsi"/>
          <w:b/>
          <w:bCs/>
          <w:sz w:val="32"/>
          <w:szCs w:val="32"/>
          <w:u w:val="single"/>
        </w:rPr>
      </w:pPr>
      <w:r>
        <w:rPr>
          <w:rFonts w:eastAsia="Times New Roman" w:cstheme="minorHAnsi" w:hint="cs"/>
          <w:b/>
          <w:bCs/>
          <w:sz w:val="32"/>
          <w:szCs w:val="32"/>
          <w:u w:val="single"/>
          <w:rtl/>
        </w:rPr>
        <w:t>קיום שבלב</w:t>
      </w:r>
      <w:r>
        <w:rPr>
          <w:rFonts w:eastAsia="Times New Roman" w:cstheme="minorHAnsi"/>
          <w:b/>
          <w:bCs/>
          <w:sz w:val="32"/>
          <w:szCs w:val="32"/>
          <w:u w:val="single"/>
        </w:rPr>
        <w:t xml:space="preserve">: Responding with Emotion to the Cry of the </w:t>
      </w:r>
      <w:proofErr w:type="spellStart"/>
      <w:r w:rsidRPr="00B9030B">
        <w:rPr>
          <w:rFonts w:eastAsia="Times New Roman" w:cstheme="minorHAnsi"/>
          <w:b/>
          <w:bCs/>
          <w:i/>
          <w:iCs/>
          <w:sz w:val="32"/>
          <w:szCs w:val="32"/>
          <w:u w:val="single"/>
        </w:rPr>
        <w:t>Shofar</w:t>
      </w:r>
      <w:proofErr w:type="spellEnd"/>
      <w:r>
        <w:rPr>
          <w:rStyle w:val="FootnoteReference"/>
          <w:rFonts w:eastAsia="Times New Roman" w:cstheme="minorHAnsi"/>
          <w:b/>
          <w:bCs/>
          <w:sz w:val="32"/>
          <w:szCs w:val="32"/>
          <w:u w:val="single"/>
        </w:rPr>
        <w:footnoteReference w:id="1"/>
      </w:r>
      <w:r w:rsidRPr="004246E1">
        <w:rPr>
          <w:rFonts w:eastAsia="Times New Roman" w:cstheme="minorHAnsi"/>
          <w:b/>
          <w:bCs/>
          <w:sz w:val="32"/>
          <w:szCs w:val="32"/>
          <w:u w:val="single"/>
        </w:rPr>
        <w:t xml:space="preserve"> </w:t>
      </w:r>
    </w:p>
    <w:p w:rsidR="007542C1" w:rsidRDefault="007542C1" w:rsidP="007542C1">
      <w:pPr>
        <w:shd w:val="clear" w:color="auto" w:fill="FFFFFF"/>
        <w:spacing w:after="0" w:line="240" w:lineRule="auto"/>
        <w:jc w:val="center"/>
        <w:rPr>
          <w:rFonts w:eastAsia="Times New Roman" w:cstheme="minorHAnsi"/>
          <w:b/>
          <w:bCs/>
          <w:sz w:val="28"/>
          <w:szCs w:val="28"/>
        </w:rPr>
      </w:pPr>
      <w:r w:rsidRPr="004246E1">
        <w:rPr>
          <w:rFonts w:eastAsia="Times New Roman" w:cstheme="minorHAnsi" w:hint="cs"/>
          <w:b/>
          <w:bCs/>
          <w:sz w:val="28"/>
          <w:szCs w:val="28"/>
          <w:rtl/>
        </w:rPr>
        <w:t>אלול-ימים נוראים, תשע"ז-תשע"ח</w:t>
      </w:r>
    </w:p>
    <w:p w:rsidR="007542C1" w:rsidRPr="00306C6C" w:rsidRDefault="007542C1" w:rsidP="007542C1">
      <w:pPr>
        <w:shd w:val="clear" w:color="auto" w:fill="FFFFFF"/>
        <w:spacing w:after="0" w:line="240" w:lineRule="auto"/>
        <w:jc w:val="center"/>
        <w:rPr>
          <w:rFonts w:eastAsia="Times New Roman" w:cstheme="minorHAnsi"/>
          <w:b/>
          <w:bCs/>
          <w:sz w:val="16"/>
          <w:szCs w:val="16"/>
        </w:rPr>
      </w:pPr>
    </w:p>
    <w:p w:rsidR="007542C1" w:rsidRPr="00306C6C" w:rsidRDefault="007542C1" w:rsidP="007542C1">
      <w:pPr>
        <w:spacing w:after="0" w:line="240" w:lineRule="auto"/>
        <w:jc w:val="center"/>
        <w:rPr>
          <w:i/>
          <w:iCs/>
          <w:sz w:val="26"/>
          <w:szCs w:val="26"/>
        </w:rPr>
      </w:pPr>
      <w:proofErr w:type="gramStart"/>
      <w:r w:rsidRPr="00306C6C">
        <w:rPr>
          <w:i/>
          <w:iCs/>
          <w:sz w:val="26"/>
          <w:szCs w:val="26"/>
        </w:rPr>
        <w:t>Once my father was standing on the synagogue platform on Rosh Ha-</w:t>
      </w:r>
      <w:proofErr w:type="spellStart"/>
      <w:r w:rsidRPr="00306C6C">
        <w:rPr>
          <w:i/>
          <w:iCs/>
          <w:sz w:val="26"/>
          <w:szCs w:val="26"/>
        </w:rPr>
        <w:t>Shanah</w:t>
      </w:r>
      <w:proofErr w:type="spellEnd"/>
      <w:r w:rsidRPr="00306C6C">
        <w:rPr>
          <w:i/>
          <w:iCs/>
          <w:sz w:val="26"/>
          <w:szCs w:val="26"/>
        </w:rPr>
        <w:t>, ready and prepared to guide the order of the sounding of the</w:t>
      </w:r>
      <w:r>
        <w:rPr>
          <w:i/>
          <w:iCs/>
          <w:sz w:val="26"/>
          <w:szCs w:val="26"/>
        </w:rPr>
        <w:t xml:space="preserve"> </w:t>
      </w:r>
      <w:proofErr w:type="spellStart"/>
      <w:r>
        <w:rPr>
          <w:i/>
          <w:iCs/>
          <w:sz w:val="26"/>
          <w:szCs w:val="26"/>
        </w:rPr>
        <w:t>shofar</w:t>
      </w:r>
      <w:proofErr w:type="spellEnd"/>
      <w:r>
        <w:rPr>
          <w:i/>
          <w:iCs/>
          <w:sz w:val="26"/>
          <w:szCs w:val="26"/>
        </w:rPr>
        <w:t>.</w:t>
      </w:r>
      <w:proofErr w:type="gramEnd"/>
      <w:r>
        <w:rPr>
          <w:i/>
          <w:iCs/>
          <w:sz w:val="26"/>
          <w:szCs w:val="26"/>
        </w:rPr>
        <w:t xml:space="preserve"> The </w:t>
      </w:r>
      <w:proofErr w:type="spellStart"/>
      <w:r>
        <w:rPr>
          <w:i/>
          <w:iCs/>
          <w:sz w:val="26"/>
          <w:szCs w:val="26"/>
        </w:rPr>
        <w:t>shofar</w:t>
      </w:r>
      <w:proofErr w:type="spellEnd"/>
      <w:r>
        <w:rPr>
          <w:i/>
          <w:iCs/>
          <w:sz w:val="26"/>
          <w:szCs w:val="26"/>
        </w:rPr>
        <w:t>-sounder, a G</w:t>
      </w:r>
      <w:r w:rsidRPr="00306C6C">
        <w:rPr>
          <w:i/>
          <w:iCs/>
          <w:sz w:val="26"/>
          <w:szCs w:val="26"/>
        </w:rPr>
        <w:t xml:space="preserve">od-fearing </w:t>
      </w:r>
      <w:proofErr w:type="spellStart"/>
      <w:r w:rsidRPr="00306C6C">
        <w:rPr>
          <w:i/>
          <w:iCs/>
          <w:sz w:val="26"/>
          <w:szCs w:val="26"/>
        </w:rPr>
        <w:t>Habad</w:t>
      </w:r>
      <w:proofErr w:type="spellEnd"/>
      <w:r w:rsidRPr="00306C6C">
        <w:rPr>
          <w:i/>
          <w:iCs/>
          <w:sz w:val="26"/>
          <w:szCs w:val="26"/>
        </w:rPr>
        <w:t xml:space="preserve"> Hasid who was very knowledgeable in the mystical doctrine of the "Alter </w:t>
      </w:r>
      <w:proofErr w:type="spellStart"/>
      <w:r w:rsidRPr="00306C6C">
        <w:rPr>
          <w:i/>
          <w:iCs/>
          <w:sz w:val="26"/>
          <w:szCs w:val="26"/>
        </w:rPr>
        <w:t>Rebbe</w:t>
      </w:r>
      <w:proofErr w:type="spellEnd"/>
      <w:r w:rsidRPr="00306C6C">
        <w:rPr>
          <w:i/>
          <w:iCs/>
          <w:sz w:val="26"/>
          <w:szCs w:val="26"/>
        </w:rPr>
        <w:t xml:space="preserve">," R. </w:t>
      </w:r>
      <w:proofErr w:type="spellStart"/>
      <w:r w:rsidRPr="00306C6C">
        <w:rPr>
          <w:i/>
          <w:iCs/>
          <w:sz w:val="26"/>
          <w:szCs w:val="26"/>
        </w:rPr>
        <w:t>Shneur</w:t>
      </w:r>
      <w:proofErr w:type="spellEnd"/>
      <w:r w:rsidRPr="00306C6C">
        <w:rPr>
          <w:i/>
          <w:iCs/>
          <w:sz w:val="26"/>
          <w:szCs w:val="26"/>
        </w:rPr>
        <w:t xml:space="preserve"> </w:t>
      </w:r>
      <w:proofErr w:type="spellStart"/>
      <w:r w:rsidRPr="00306C6C">
        <w:rPr>
          <w:i/>
          <w:iCs/>
          <w:sz w:val="26"/>
          <w:szCs w:val="26"/>
        </w:rPr>
        <w:t>Zalman</w:t>
      </w:r>
      <w:proofErr w:type="spellEnd"/>
      <w:r w:rsidRPr="00306C6C">
        <w:rPr>
          <w:i/>
          <w:iCs/>
          <w:sz w:val="26"/>
          <w:szCs w:val="26"/>
        </w:rPr>
        <w:t xml:space="preserve"> of </w:t>
      </w:r>
      <w:proofErr w:type="spellStart"/>
      <w:r w:rsidRPr="00306C6C">
        <w:rPr>
          <w:i/>
          <w:iCs/>
          <w:sz w:val="26"/>
          <w:szCs w:val="26"/>
        </w:rPr>
        <w:t>Lyady</w:t>
      </w:r>
      <w:proofErr w:type="spellEnd"/>
      <w:r w:rsidRPr="00306C6C">
        <w:rPr>
          <w:i/>
          <w:iCs/>
          <w:sz w:val="26"/>
          <w:szCs w:val="26"/>
        </w:rPr>
        <w:t xml:space="preserve">, began to weep. My father turned to him and said: </w:t>
      </w:r>
      <w:r w:rsidRPr="008E6E36">
        <w:rPr>
          <w:b/>
          <w:bCs/>
          <w:i/>
          <w:iCs/>
          <w:sz w:val="26"/>
          <w:szCs w:val="26"/>
        </w:rPr>
        <w:t xml:space="preserve">"Do you weep when you take the </w:t>
      </w:r>
      <w:proofErr w:type="spellStart"/>
      <w:r w:rsidRPr="008E6E36">
        <w:rPr>
          <w:b/>
          <w:bCs/>
          <w:i/>
          <w:iCs/>
          <w:sz w:val="26"/>
          <w:szCs w:val="26"/>
        </w:rPr>
        <w:t>lulav</w:t>
      </w:r>
      <w:proofErr w:type="spellEnd"/>
      <w:r w:rsidRPr="008E6E36">
        <w:rPr>
          <w:b/>
          <w:bCs/>
          <w:i/>
          <w:iCs/>
          <w:sz w:val="26"/>
          <w:szCs w:val="26"/>
        </w:rPr>
        <w:t xml:space="preserve">? Why then do you weep when you sound the </w:t>
      </w:r>
      <w:proofErr w:type="spellStart"/>
      <w:r w:rsidRPr="008E6E36">
        <w:rPr>
          <w:b/>
          <w:bCs/>
          <w:i/>
          <w:iCs/>
          <w:sz w:val="26"/>
          <w:szCs w:val="26"/>
        </w:rPr>
        <w:t>shofar</w:t>
      </w:r>
      <w:proofErr w:type="spellEnd"/>
      <w:r w:rsidRPr="008E6E36">
        <w:rPr>
          <w:b/>
          <w:bCs/>
          <w:i/>
          <w:iCs/>
          <w:sz w:val="26"/>
          <w:szCs w:val="26"/>
        </w:rPr>
        <w:t>? Are not both commandments of God?"</w:t>
      </w:r>
    </w:p>
    <w:p w:rsidR="007542C1" w:rsidRPr="00306C6C" w:rsidRDefault="007542C1" w:rsidP="007542C1">
      <w:pPr>
        <w:spacing w:after="0" w:line="240" w:lineRule="auto"/>
        <w:jc w:val="center"/>
        <w:rPr>
          <w:i/>
          <w:iCs/>
          <w:sz w:val="26"/>
          <w:szCs w:val="26"/>
        </w:rPr>
      </w:pPr>
      <w:r>
        <w:rPr>
          <w:i/>
          <w:iCs/>
          <w:sz w:val="26"/>
          <w:szCs w:val="26"/>
        </w:rPr>
        <w:t>[</w:t>
      </w:r>
      <w:proofErr w:type="spellStart"/>
      <w:r>
        <w:rPr>
          <w:i/>
          <w:iCs/>
          <w:sz w:val="26"/>
          <w:szCs w:val="26"/>
        </w:rPr>
        <w:t>Halachic</w:t>
      </w:r>
      <w:proofErr w:type="spellEnd"/>
      <w:r>
        <w:rPr>
          <w:i/>
          <w:iCs/>
          <w:sz w:val="26"/>
          <w:szCs w:val="26"/>
        </w:rPr>
        <w:t xml:space="preserve"> Man pg 60-61</w:t>
      </w:r>
      <w:r w:rsidRPr="00306C6C">
        <w:rPr>
          <w:i/>
          <w:iCs/>
          <w:sz w:val="26"/>
          <w:szCs w:val="26"/>
        </w:rPr>
        <w:t>]</w:t>
      </w:r>
    </w:p>
    <w:p w:rsidR="007542C1" w:rsidRPr="00306C6C" w:rsidRDefault="007542C1" w:rsidP="007542C1">
      <w:pPr>
        <w:spacing w:after="0" w:line="240" w:lineRule="auto"/>
        <w:jc w:val="center"/>
        <w:rPr>
          <w:i/>
          <w:iCs/>
          <w:sz w:val="28"/>
          <w:szCs w:val="28"/>
        </w:rPr>
      </w:pPr>
    </w:p>
    <w:p w:rsidR="007542C1" w:rsidRPr="00D65CD5" w:rsidRDefault="007542C1" w:rsidP="007542C1">
      <w:pPr>
        <w:shd w:val="clear" w:color="auto" w:fill="FFFFFF"/>
        <w:bidi/>
        <w:spacing w:after="0" w:line="240" w:lineRule="auto"/>
        <w:rPr>
          <w:rFonts w:ascii="David" w:eastAsia="Times New Roman" w:hAnsi="David" w:cs="David"/>
          <w:b/>
          <w:bCs/>
          <w:sz w:val="28"/>
          <w:szCs w:val="28"/>
          <w:u w:val="single"/>
        </w:rPr>
      </w:pPr>
      <w:r>
        <w:rPr>
          <w:rFonts w:ascii="David" w:eastAsia="Times New Roman" w:hAnsi="David" w:cs="David" w:hint="cs"/>
          <w:b/>
          <w:bCs/>
          <w:sz w:val="28"/>
          <w:szCs w:val="28"/>
          <w:u w:val="single"/>
          <w:rtl/>
        </w:rPr>
        <w:t>1)</w:t>
      </w:r>
      <w:r>
        <w:rPr>
          <w:rFonts w:ascii="David" w:eastAsia="Times New Roman" w:hAnsi="David" w:cs="David" w:hint="cs"/>
          <w:b/>
          <w:bCs/>
          <w:sz w:val="28"/>
          <w:szCs w:val="28"/>
          <w:u w:val="single"/>
        </w:rPr>
        <w:t xml:space="preserve"> </w:t>
      </w:r>
      <w:r w:rsidRPr="00D65CD5">
        <w:rPr>
          <w:rFonts w:ascii="David" w:eastAsia="Times New Roman" w:hAnsi="David" w:cs="David"/>
          <w:b/>
          <w:bCs/>
          <w:sz w:val="28"/>
          <w:szCs w:val="28"/>
          <w:u w:val="single"/>
          <w:rtl/>
        </w:rPr>
        <w:t>רמב"ם - הלכות שופר וסוכה ולולב, הקדמה</w:t>
      </w:r>
    </w:p>
    <w:p w:rsidR="007542C1" w:rsidRPr="00D65CD5" w:rsidRDefault="007542C1" w:rsidP="007542C1">
      <w:pPr>
        <w:shd w:val="clear" w:color="auto" w:fill="FFFFFF"/>
        <w:bidi/>
        <w:spacing w:after="0" w:line="240" w:lineRule="auto"/>
        <w:rPr>
          <w:rFonts w:ascii="David" w:eastAsia="Times New Roman" w:hAnsi="David" w:cs="David"/>
          <w:sz w:val="28"/>
          <w:szCs w:val="28"/>
          <w:rtl/>
        </w:rPr>
      </w:pPr>
      <w:r w:rsidRPr="00D65CD5">
        <w:rPr>
          <w:rFonts w:ascii="David" w:eastAsia="Times New Roman" w:hAnsi="David" w:cs="David"/>
          <w:sz w:val="28"/>
          <w:szCs w:val="28"/>
          <w:rtl/>
        </w:rPr>
        <w:t xml:space="preserve">הלכות שופר וסוכה ולולב. יש בכללן שלש מצות עשה. וזה הוא פרטן: (א) </w:t>
      </w:r>
      <w:r w:rsidRPr="00306C6C">
        <w:rPr>
          <w:rFonts w:ascii="David" w:eastAsia="Times New Roman" w:hAnsi="David" w:cs="David"/>
          <w:b/>
          <w:bCs/>
          <w:sz w:val="28"/>
          <w:szCs w:val="28"/>
          <w:rtl/>
        </w:rPr>
        <w:t xml:space="preserve">לשמוע </w:t>
      </w:r>
      <w:r w:rsidRPr="00306C6C">
        <w:rPr>
          <w:rFonts w:ascii="David" w:eastAsia="Times New Roman" w:hAnsi="David" w:cs="David"/>
          <w:b/>
          <w:bCs/>
          <w:sz w:val="32"/>
          <w:szCs w:val="32"/>
          <w:u w:val="single"/>
          <w:rtl/>
        </w:rPr>
        <w:t>קול שופר</w:t>
      </w:r>
      <w:r w:rsidRPr="00306C6C">
        <w:rPr>
          <w:rFonts w:ascii="David" w:eastAsia="Times New Roman" w:hAnsi="David" w:cs="David"/>
          <w:b/>
          <w:bCs/>
          <w:sz w:val="32"/>
          <w:szCs w:val="32"/>
          <w:rtl/>
        </w:rPr>
        <w:t xml:space="preserve"> </w:t>
      </w:r>
      <w:r w:rsidRPr="00306C6C">
        <w:rPr>
          <w:rFonts w:ascii="David" w:eastAsia="Times New Roman" w:hAnsi="David" w:cs="David"/>
          <w:b/>
          <w:bCs/>
          <w:sz w:val="32"/>
          <w:szCs w:val="32"/>
          <w:u w:val="single"/>
          <w:rtl/>
        </w:rPr>
        <w:t>באחד בתשרי</w:t>
      </w:r>
      <w:r w:rsidRPr="00D65CD5">
        <w:rPr>
          <w:rFonts w:ascii="David" w:eastAsia="Times New Roman" w:hAnsi="David" w:cs="David"/>
          <w:sz w:val="28"/>
          <w:szCs w:val="28"/>
          <w:rtl/>
        </w:rPr>
        <w:t>. (ב) לישב בסוכה כל שבעת ימי החג. (ג) ליטול לולב במקדש כל שבעת ימי החג. וביאור מצות אלו בפרקים אלו.</w:t>
      </w:r>
    </w:p>
    <w:p w:rsidR="007542C1" w:rsidRPr="00D65CD5" w:rsidRDefault="007542C1" w:rsidP="007542C1">
      <w:pPr>
        <w:shd w:val="clear" w:color="auto" w:fill="FFFFFF"/>
        <w:bidi/>
        <w:spacing w:after="0" w:line="240" w:lineRule="auto"/>
        <w:rPr>
          <w:rFonts w:ascii="David" w:eastAsia="Times New Roman" w:hAnsi="David" w:cs="David"/>
          <w:sz w:val="28"/>
          <w:szCs w:val="28"/>
          <w:rtl/>
        </w:rPr>
      </w:pPr>
    </w:p>
    <w:p w:rsidR="007542C1" w:rsidRPr="00D65CD5" w:rsidRDefault="007542C1" w:rsidP="007542C1">
      <w:pPr>
        <w:shd w:val="clear" w:color="auto" w:fill="FFFFFF"/>
        <w:bidi/>
        <w:spacing w:after="0" w:line="240" w:lineRule="auto"/>
        <w:rPr>
          <w:rFonts w:ascii="David" w:eastAsia="Times New Roman" w:hAnsi="David" w:cs="David"/>
          <w:b/>
          <w:bCs/>
          <w:sz w:val="28"/>
          <w:szCs w:val="28"/>
          <w:u w:val="single"/>
          <w:rtl/>
        </w:rPr>
      </w:pPr>
      <w:r>
        <w:rPr>
          <w:rFonts w:ascii="David" w:eastAsia="Times New Roman" w:hAnsi="David" w:cs="David" w:hint="cs"/>
          <w:b/>
          <w:bCs/>
          <w:sz w:val="28"/>
          <w:szCs w:val="28"/>
          <w:u w:val="single"/>
          <w:rtl/>
        </w:rPr>
        <w:t>2)</w:t>
      </w:r>
      <w:r>
        <w:rPr>
          <w:rFonts w:ascii="David" w:eastAsia="Times New Roman" w:hAnsi="David" w:cs="David" w:hint="cs"/>
          <w:b/>
          <w:bCs/>
          <w:sz w:val="28"/>
          <w:szCs w:val="28"/>
          <w:u w:val="single"/>
        </w:rPr>
        <w:t xml:space="preserve"> </w:t>
      </w:r>
      <w:r w:rsidRPr="00D65CD5">
        <w:rPr>
          <w:rFonts w:ascii="David" w:eastAsia="Times New Roman" w:hAnsi="David" w:cs="David"/>
          <w:b/>
          <w:bCs/>
          <w:sz w:val="28"/>
          <w:szCs w:val="28"/>
          <w:u w:val="single"/>
          <w:rtl/>
        </w:rPr>
        <w:t>רמב"ם - הלכות שופר וסוכה ולולב, פרק א, הלכה א</w:t>
      </w:r>
    </w:p>
    <w:p w:rsidR="007542C1" w:rsidRPr="00D65CD5" w:rsidRDefault="007542C1" w:rsidP="007542C1">
      <w:pPr>
        <w:shd w:val="clear" w:color="auto" w:fill="FFFFFF"/>
        <w:bidi/>
        <w:spacing w:after="0" w:line="240" w:lineRule="auto"/>
        <w:rPr>
          <w:rFonts w:ascii="David" w:eastAsia="Times New Roman" w:hAnsi="David" w:cs="David"/>
          <w:sz w:val="28"/>
          <w:szCs w:val="28"/>
          <w:rtl/>
        </w:rPr>
      </w:pPr>
      <w:r w:rsidRPr="00306C6C">
        <w:rPr>
          <w:rFonts w:ascii="David" w:eastAsia="Times New Roman" w:hAnsi="David" w:cs="David"/>
          <w:b/>
          <w:bCs/>
          <w:sz w:val="28"/>
          <w:szCs w:val="28"/>
          <w:rtl/>
        </w:rPr>
        <w:t xml:space="preserve">מצות עשה של תורה לשמוע </w:t>
      </w:r>
      <w:r w:rsidRPr="00306C6C">
        <w:rPr>
          <w:rFonts w:ascii="David" w:eastAsia="Times New Roman" w:hAnsi="David" w:cs="David"/>
          <w:b/>
          <w:bCs/>
          <w:sz w:val="32"/>
          <w:szCs w:val="32"/>
          <w:u w:val="single"/>
          <w:rtl/>
        </w:rPr>
        <w:t>תרועת השופר</w:t>
      </w:r>
      <w:r w:rsidRPr="00306C6C">
        <w:rPr>
          <w:rFonts w:ascii="David" w:eastAsia="Times New Roman" w:hAnsi="David" w:cs="David"/>
          <w:b/>
          <w:bCs/>
          <w:sz w:val="32"/>
          <w:szCs w:val="32"/>
          <w:rtl/>
        </w:rPr>
        <w:t xml:space="preserve"> </w:t>
      </w:r>
      <w:r w:rsidRPr="00306C6C">
        <w:rPr>
          <w:rFonts w:ascii="David" w:eastAsia="Times New Roman" w:hAnsi="David" w:cs="David"/>
          <w:b/>
          <w:bCs/>
          <w:sz w:val="32"/>
          <w:szCs w:val="32"/>
          <w:u w:val="single"/>
          <w:rtl/>
        </w:rPr>
        <w:t>בראש השנה</w:t>
      </w:r>
      <w:r w:rsidRPr="00306C6C">
        <w:rPr>
          <w:rFonts w:ascii="David" w:eastAsia="Times New Roman" w:hAnsi="David" w:cs="David"/>
          <w:sz w:val="32"/>
          <w:szCs w:val="32"/>
          <w:rtl/>
        </w:rPr>
        <w:t xml:space="preserve"> </w:t>
      </w:r>
      <w:r w:rsidRPr="00D65CD5">
        <w:rPr>
          <w:rFonts w:ascii="David" w:eastAsia="Times New Roman" w:hAnsi="David" w:cs="David"/>
          <w:sz w:val="28"/>
          <w:szCs w:val="28"/>
          <w:rtl/>
        </w:rPr>
        <w:t xml:space="preserve">שנאמר </w:t>
      </w:r>
      <w:r>
        <w:rPr>
          <w:rFonts w:ascii="David" w:eastAsia="Times New Roman" w:hAnsi="David" w:cs="David" w:hint="cs"/>
          <w:sz w:val="28"/>
          <w:szCs w:val="28"/>
          <w:rtl/>
        </w:rPr>
        <w:t>"</w:t>
      </w:r>
      <w:r w:rsidRPr="00D65CD5">
        <w:rPr>
          <w:rFonts w:ascii="David" w:eastAsia="Times New Roman" w:hAnsi="David" w:cs="David"/>
          <w:sz w:val="28"/>
          <w:szCs w:val="28"/>
          <w:rtl/>
        </w:rPr>
        <w:t>יום תרועה יהיה לכם</w:t>
      </w:r>
      <w:r>
        <w:rPr>
          <w:rFonts w:ascii="David" w:eastAsia="Times New Roman" w:hAnsi="David" w:cs="David" w:hint="cs"/>
          <w:sz w:val="28"/>
          <w:szCs w:val="28"/>
          <w:rtl/>
        </w:rPr>
        <w:t>"</w:t>
      </w:r>
      <w:r w:rsidRPr="00D65CD5">
        <w:rPr>
          <w:rFonts w:ascii="David" w:eastAsia="Times New Roman" w:hAnsi="David" w:cs="David"/>
          <w:sz w:val="28"/>
          <w:szCs w:val="28"/>
          <w:rtl/>
        </w:rPr>
        <w:t>, ושופר שתוקעין בו בין בראש השנה ביןביובל הוא קרן הכבשים ב הכפוף, וכל השופרות פסולין חוץ מקרן הכבש, ואף על פי שלא נתפרש בתורה תרועה בשופר בראש השנה הרי הוא אומרביובל +ויקרא כ"ה+ ג והעברת שופר תרועה וכו' תעבירו שופר, ומפי השמועה למדו מה תרועת יובל בשופר אף תרועת ראש השנה בשופר. +/השגתהראב"ד/ וכל השופרות פסולים חוץ מקרן הכבש. א"א הפריז על מדותיו אלא מצוה בכפופין ואם תקע בשל יעל יצא.+</w:t>
      </w:r>
    </w:p>
    <w:p w:rsidR="007542C1" w:rsidRDefault="007542C1" w:rsidP="007542C1">
      <w:pPr>
        <w:shd w:val="clear" w:color="auto" w:fill="FFFFFF"/>
        <w:bidi/>
        <w:spacing w:after="0" w:line="240" w:lineRule="auto"/>
        <w:rPr>
          <w:rFonts w:ascii="David" w:eastAsia="Times New Roman" w:hAnsi="David" w:cs="David" w:hint="cs"/>
          <w:sz w:val="28"/>
          <w:szCs w:val="28"/>
          <w:rtl/>
        </w:rPr>
      </w:pPr>
    </w:p>
    <w:p w:rsidR="007542C1" w:rsidRDefault="007542C1" w:rsidP="007542C1">
      <w:pPr>
        <w:shd w:val="clear" w:color="auto" w:fill="FFFFFF"/>
        <w:bidi/>
        <w:spacing w:after="0" w:line="240" w:lineRule="auto"/>
        <w:rPr>
          <w:rFonts w:ascii="David" w:eastAsia="Times New Roman" w:hAnsi="David" w:cs="David" w:hint="cs"/>
          <w:b/>
          <w:bCs/>
          <w:sz w:val="28"/>
          <w:szCs w:val="28"/>
          <w:u w:val="single"/>
          <w:rtl/>
        </w:rPr>
      </w:pPr>
      <w:r>
        <w:rPr>
          <w:rFonts w:ascii="David" w:eastAsia="Times New Roman" w:hAnsi="David" w:cs="David" w:hint="cs"/>
          <w:b/>
          <w:bCs/>
          <w:sz w:val="28"/>
          <w:szCs w:val="28"/>
          <w:u w:val="single"/>
          <w:rtl/>
        </w:rPr>
        <w:t>3)</w:t>
      </w:r>
      <w:r>
        <w:rPr>
          <w:rFonts w:ascii="David" w:eastAsia="Times New Roman" w:hAnsi="David" w:cs="David" w:hint="cs"/>
          <w:b/>
          <w:bCs/>
          <w:sz w:val="28"/>
          <w:szCs w:val="28"/>
          <w:u w:val="single"/>
        </w:rPr>
        <w:t xml:space="preserve"> </w:t>
      </w:r>
      <w:r w:rsidRPr="00D65CD5">
        <w:rPr>
          <w:rFonts w:ascii="David" w:eastAsia="Times New Roman" w:hAnsi="David" w:cs="David"/>
          <w:b/>
          <w:bCs/>
          <w:sz w:val="28"/>
          <w:szCs w:val="28"/>
          <w:u w:val="single"/>
          <w:rtl/>
        </w:rPr>
        <w:t xml:space="preserve">רמב"ם - הלכות </w:t>
      </w:r>
      <w:r>
        <w:rPr>
          <w:rFonts w:ascii="David" w:eastAsia="Times New Roman" w:hAnsi="David" w:cs="David" w:hint="cs"/>
          <w:b/>
          <w:bCs/>
          <w:sz w:val="28"/>
          <w:szCs w:val="28"/>
          <w:u w:val="single"/>
          <w:rtl/>
        </w:rPr>
        <w:t>תשובה</w:t>
      </w:r>
      <w:r w:rsidRPr="00D65CD5">
        <w:rPr>
          <w:rFonts w:ascii="David" w:eastAsia="Times New Roman" w:hAnsi="David" w:cs="David"/>
          <w:b/>
          <w:bCs/>
          <w:sz w:val="28"/>
          <w:szCs w:val="28"/>
          <w:u w:val="single"/>
          <w:rtl/>
        </w:rPr>
        <w:t xml:space="preserve">, פרק </w:t>
      </w:r>
      <w:r>
        <w:rPr>
          <w:rFonts w:ascii="David" w:eastAsia="Times New Roman" w:hAnsi="David" w:cs="David" w:hint="cs"/>
          <w:b/>
          <w:bCs/>
          <w:sz w:val="28"/>
          <w:szCs w:val="28"/>
          <w:u w:val="single"/>
          <w:rtl/>
        </w:rPr>
        <w:t>ג</w:t>
      </w:r>
      <w:r w:rsidRPr="00D65CD5">
        <w:rPr>
          <w:rFonts w:ascii="David" w:eastAsia="Times New Roman" w:hAnsi="David" w:cs="David"/>
          <w:b/>
          <w:bCs/>
          <w:sz w:val="28"/>
          <w:szCs w:val="28"/>
          <w:u w:val="single"/>
          <w:rtl/>
        </w:rPr>
        <w:t xml:space="preserve">, הלכה </w:t>
      </w:r>
      <w:r>
        <w:rPr>
          <w:rFonts w:ascii="David" w:eastAsia="Times New Roman" w:hAnsi="David" w:cs="David" w:hint="cs"/>
          <w:b/>
          <w:bCs/>
          <w:sz w:val="28"/>
          <w:szCs w:val="28"/>
          <w:u w:val="single"/>
          <w:rtl/>
        </w:rPr>
        <w:t>ד</w:t>
      </w:r>
    </w:p>
    <w:p w:rsidR="007542C1" w:rsidRDefault="007542C1" w:rsidP="007542C1">
      <w:pPr>
        <w:shd w:val="clear" w:color="auto" w:fill="FFFFFF"/>
        <w:bidi/>
        <w:spacing w:after="0" w:line="240" w:lineRule="auto"/>
        <w:rPr>
          <w:rFonts w:ascii="David" w:eastAsia="Times New Roman" w:hAnsi="David" w:cs="David" w:hint="cs"/>
          <w:sz w:val="28"/>
          <w:szCs w:val="28"/>
          <w:rtl/>
        </w:rPr>
      </w:pPr>
      <w:r w:rsidRPr="00D65CD5">
        <w:rPr>
          <w:rFonts w:ascii="David" w:eastAsia="Times New Roman" w:hAnsi="David" w:cs="David"/>
          <w:sz w:val="28"/>
          <w:szCs w:val="28"/>
          <w:rtl/>
        </w:rPr>
        <w:t>אע"פ שתקיעת שופר בראש השנה גזירת הכתוב</w:t>
      </w:r>
      <w:r>
        <w:rPr>
          <w:rFonts w:ascii="David" w:eastAsia="Times New Roman" w:hAnsi="David" w:cs="David" w:hint="cs"/>
          <w:sz w:val="28"/>
          <w:szCs w:val="28"/>
          <w:rtl/>
        </w:rPr>
        <w:t>,</w:t>
      </w:r>
      <w:r w:rsidRPr="00D65CD5">
        <w:rPr>
          <w:rFonts w:ascii="David" w:eastAsia="Times New Roman" w:hAnsi="David" w:cs="David"/>
          <w:sz w:val="28"/>
          <w:szCs w:val="28"/>
          <w:rtl/>
        </w:rPr>
        <w:t xml:space="preserve"> רמז יש בו כלומר עורו ישינים משנתכם ונרדמים הקיצו מתרדמתכם וחפשו במעשיכם וחזרו בתשובה וזכרו בוראכם</w:t>
      </w:r>
      <w:r>
        <w:rPr>
          <w:rFonts w:ascii="David" w:eastAsia="Times New Roman" w:hAnsi="David" w:cs="David" w:hint="cs"/>
          <w:sz w:val="28"/>
          <w:szCs w:val="28"/>
          <w:rtl/>
        </w:rPr>
        <w:t>...</w:t>
      </w:r>
    </w:p>
    <w:p w:rsidR="007542C1" w:rsidRDefault="007542C1" w:rsidP="007542C1">
      <w:pPr>
        <w:shd w:val="clear" w:color="auto" w:fill="FFFFFF"/>
        <w:bidi/>
        <w:spacing w:after="0" w:line="240" w:lineRule="auto"/>
        <w:rPr>
          <w:rFonts w:ascii="David" w:eastAsia="Times New Roman" w:hAnsi="David" w:cs="David" w:hint="cs"/>
          <w:sz w:val="28"/>
          <w:szCs w:val="28"/>
          <w:rtl/>
        </w:rPr>
      </w:pPr>
    </w:p>
    <w:p w:rsidR="007542C1" w:rsidRPr="00D44E29" w:rsidRDefault="007542C1" w:rsidP="007542C1">
      <w:pPr>
        <w:shd w:val="clear" w:color="auto" w:fill="FFFFFF"/>
        <w:bidi/>
        <w:spacing w:after="0" w:line="240" w:lineRule="auto"/>
        <w:rPr>
          <w:rFonts w:ascii="David" w:eastAsia="Times New Roman" w:hAnsi="David" w:cs="David" w:hint="cs"/>
          <w:b/>
          <w:bCs/>
          <w:sz w:val="28"/>
          <w:szCs w:val="28"/>
          <w:u w:val="single"/>
          <w:rtl/>
        </w:rPr>
      </w:pPr>
      <w:r>
        <w:rPr>
          <w:rFonts w:ascii="David" w:eastAsia="Times New Roman" w:hAnsi="David" w:cs="David" w:hint="cs"/>
          <w:b/>
          <w:bCs/>
          <w:sz w:val="28"/>
          <w:szCs w:val="28"/>
          <w:u w:val="single"/>
          <w:rtl/>
        </w:rPr>
        <w:t>4)</w:t>
      </w:r>
      <w:r>
        <w:rPr>
          <w:rFonts w:ascii="David" w:eastAsia="Times New Roman" w:hAnsi="David" w:cs="David" w:hint="cs"/>
          <w:b/>
          <w:bCs/>
          <w:sz w:val="28"/>
          <w:szCs w:val="28"/>
          <w:u w:val="single"/>
        </w:rPr>
        <w:t xml:space="preserve"> </w:t>
      </w:r>
      <w:r w:rsidRPr="00D44E29">
        <w:rPr>
          <w:rFonts w:ascii="David" w:eastAsia="Times New Roman" w:hAnsi="David" w:cs="David" w:hint="cs"/>
          <w:b/>
          <w:bCs/>
          <w:sz w:val="28"/>
          <w:szCs w:val="28"/>
          <w:u w:val="single"/>
          <w:rtl/>
        </w:rPr>
        <w:t>במדבר</w:t>
      </w:r>
      <w:r>
        <w:rPr>
          <w:rFonts w:ascii="David" w:eastAsia="Times New Roman" w:hAnsi="David" w:cs="David" w:hint="cs"/>
          <w:b/>
          <w:bCs/>
          <w:sz w:val="28"/>
          <w:szCs w:val="28"/>
          <w:u w:val="single"/>
          <w:rtl/>
        </w:rPr>
        <w:t xml:space="preserve"> (פינחס)</w:t>
      </w:r>
      <w:r w:rsidRPr="00D44E29">
        <w:rPr>
          <w:rFonts w:ascii="David" w:eastAsia="Times New Roman" w:hAnsi="David" w:cs="David" w:hint="cs"/>
          <w:b/>
          <w:bCs/>
          <w:sz w:val="28"/>
          <w:szCs w:val="28"/>
          <w:u w:val="single"/>
          <w:rtl/>
        </w:rPr>
        <w:t xml:space="preserve"> </w:t>
      </w:r>
      <w:r w:rsidRPr="00D44E29">
        <w:rPr>
          <w:rFonts w:ascii="David" w:eastAsia="Times New Roman" w:hAnsi="David" w:cs="David"/>
          <w:b/>
          <w:bCs/>
          <w:sz w:val="28"/>
          <w:szCs w:val="28"/>
          <w:u w:val="single"/>
          <w:rtl/>
        </w:rPr>
        <w:t>–</w:t>
      </w:r>
      <w:r w:rsidRPr="00D44E29">
        <w:rPr>
          <w:rFonts w:ascii="David" w:eastAsia="Times New Roman" w:hAnsi="David" w:cs="David" w:hint="cs"/>
          <w:b/>
          <w:bCs/>
          <w:sz w:val="28"/>
          <w:szCs w:val="28"/>
          <w:u w:val="single"/>
          <w:rtl/>
        </w:rPr>
        <w:t xml:space="preserve"> פרק כט, פסוק א</w:t>
      </w:r>
    </w:p>
    <w:p w:rsidR="007542C1" w:rsidRDefault="007542C1" w:rsidP="007542C1">
      <w:pPr>
        <w:shd w:val="clear" w:color="auto" w:fill="FFFFFF"/>
        <w:bidi/>
        <w:spacing w:after="0" w:line="240" w:lineRule="auto"/>
        <w:rPr>
          <w:rFonts w:ascii="David" w:eastAsia="Times New Roman" w:hAnsi="David" w:cs="David" w:hint="cs"/>
          <w:sz w:val="28"/>
          <w:szCs w:val="28"/>
          <w:rtl/>
        </w:rPr>
      </w:pPr>
      <w:r w:rsidRPr="002E4974">
        <w:rPr>
          <w:rFonts w:ascii="David" w:eastAsia="Times New Roman" w:hAnsi="David" w:cs="David"/>
          <w:sz w:val="28"/>
          <w:szCs w:val="28"/>
          <w:rtl/>
        </w:rPr>
        <w:t>וּבַחֹדֶשׁ הַשְּׁבִיעִי בְּאֶחָד לַחֹדֶשׁ, מִק</w:t>
      </w:r>
      <w:r>
        <w:rPr>
          <w:rFonts w:ascii="David" w:eastAsia="Times New Roman" w:hAnsi="David" w:cs="David"/>
          <w:sz w:val="28"/>
          <w:szCs w:val="28"/>
          <w:rtl/>
        </w:rPr>
        <w:t>ְרָא</w:t>
      </w:r>
      <w:r>
        <w:rPr>
          <w:rFonts w:ascii="David" w:eastAsia="Times New Roman" w:hAnsi="David" w:cs="David" w:hint="cs"/>
          <w:sz w:val="28"/>
          <w:szCs w:val="28"/>
          <w:rtl/>
        </w:rPr>
        <w:t xml:space="preserve"> </w:t>
      </w:r>
      <w:r>
        <w:rPr>
          <w:rFonts w:ascii="David" w:eastAsia="Times New Roman" w:hAnsi="David" w:cs="David"/>
          <w:sz w:val="28"/>
          <w:szCs w:val="28"/>
          <w:rtl/>
        </w:rPr>
        <w:t>קֹדֶשׁ יִהְיֶה לָכֶם</w:t>
      </w:r>
      <w:r>
        <w:rPr>
          <w:rFonts w:ascii="David" w:eastAsia="Times New Roman" w:hAnsi="David" w:cs="David" w:hint="cs"/>
          <w:sz w:val="28"/>
          <w:szCs w:val="28"/>
          <w:rtl/>
        </w:rPr>
        <w:t xml:space="preserve">, </w:t>
      </w:r>
      <w:r>
        <w:rPr>
          <w:rFonts w:ascii="David" w:eastAsia="Times New Roman" w:hAnsi="David" w:cs="David"/>
          <w:sz w:val="28"/>
          <w:szCs w:val="28"/>
          <w:rtl/>
        </w:rPr>
        <w:t>כָּל</w:t>
      </w:r>
      <w:r>
        <w:rPr>
          <w:rFonts w:ascii="David" w:eastAsia="Times New Roman" w:hAnsi="David" w:cs="David" w:hint="cs"/>
          <w:sz w:val="28"/>
          <w:szCs w:val="28"/>
          <w:rtl/>
        </w:rPr>
        <w:t xml:space="preserve"> </w:t>
      </w:r>
      <w:r w:rsidRPr="002E4974">
        <w:rPr>
          <w:rFonts w:ascii="David" w:eastAsia="Times New Roman" w:hAnsi="David" w:cs="David"/>
          <w:sz w:val="28"/>
          <w:szCs w:val="28"/>
          <w:rtl/>
        </w:rPr>
        <w:t>מְלֶאכֶת עֲבֹדָה</w:t>
      </w:r>
      <w:r>
        <w:rPr>
          <w:rFonts w:ascii="David" w:eastAsia="Times New Roman" w:hAnsi="David" w:cs="David"/>
          <w:sz w:val="28"/>
          <w:szCs w:val="28"/>
          <w:rtl/>
        </w:rPr>
        <w:t xml:space="preserve"> לֹא תַעֲשׂוּ: </w:t>
      </w:r>
      <w:r w:rsidRPr="002E4974">
        <w:rPr>
          <w:rFonts w:ascii="David" w:eastAsia="Times New Roman" w:hAnsi="David" w:cs="David"/>
          <w:b/>
          <w:bCs/>
          <w:sz w:val="28"/>
          <w:szCs w:val="28"/>
          <w:rtl/>
        </w:rPr>
        <w:t>יוֹם תְּרוּעָה</w:t>
      </w:r>
      <w:r>
        <w:rPr>
          <w:rFonts w:ascii="David" w:eastAsia="Times New Roman" w:hAnsi="David" w:cs="David" w:hint="cs"/>
          <w:b/>
          <w:bCs/>
          <w:sz w:val="28"/>
          <w:szCs w:val="28"/>
          <w:rtl/>
        </w:rPr>
        <w:t xml:space="preserve"> </w:t>
      </w:r>
      <w:r w:rsidRPr="002E4974">
        <w:rPr>
          <w:rFonts w:ascii="David" w:eastAsia="Times New Roman" w:hAnsi="David" w:cs="David"/>
          <w:sz w:val="28"/>
          <w:szCs w:val="28"/>
          <w:rtl/>
        </w:rPr>
        <w:t xml:space="preserve"> יִהְיֶה לָכֶם.</w:t>
      </w:r>
    </w:p>
    <w:p w:rsidR="007542C1" w:rsidRPr="002E4974" w:rsidRDefault="007542C1" w:rsidP="007542C1">
      <w:pPr>
        <w:jc w:val="center"/>
        <w:rPr>
          <w:rFonts w:ascii="Narkisim" w:hAnsi="Narkisim" w:cs="Narkisim"/>
          <w:b/>
          <w:bCs/>
          <w:sz w:val="24"/>
          <w:szCs w:val="24"/>
        </w:rPr>
      </w:pPr>
      <w:r w:rsidRPr="002E4974">
        <w:rPr>
          <w:rFonts w:ascii="Narkisim" w:hAnsi="Narkisim" w:cs="Narkisim"/>
          <w:b/>
          <w:bCs/>
          <w:sz w:val="28"/>
          <w:szCs w:val="28"/>
          <w:rtl/>
        </w:rPr>
        <w:t>יום תרועה</w:t>
      </w:r>
      <w:r w:rsidRPr="002E4974">
        <w:rPr>
          <w:rFonts w:ascii="Narkisim" w:hAnsi="Narkisim" w:cs="Narkisim"/>
          <w:b/>
          <w:bCs/>
          <w:sz w:val="28"/>
          <w:szCs w:val="28"/>
        </w:rPr>
        <w:t xml:space="preserve"> </w:t>
      </w:r>
      <w:r w:rsidRPr="002E4974">
        <w:rPr>
          <w:rFonts w:ascii="Narkisim" w:hAnsi="Narkisim" w:cs="Narkisim"/>
          <w:b/>
          <w:bCs/>
          <w:sz w:val="28"/>
          <w:szCs w:val="28"/>
        </w:rPr>
        <w:sym w:font="Wingdings" w:char="F0E0"/>
      </w:r>
      <w:r w:rsidRPr="002E4974">
        <w:rPr>
          <w:rFonts w:ascii="Narkisim" w:hAnsi="Narkisim" w:cs="Narkisim"/>
          <w:b/>
          <w:bCs/>
          <w:sz w:val="28"/>
          <w:szCs w:val="28"/>
        </w:rPr>
        <w:t xml:space="preserve"> </w:t>
      </w:r>
      <w:r w:rsidRPr="002E4974">
        <w:rPr>
          <w:rFonts w:ascii="Narkisim" w:hAnsi="Narkisim" w:cs="Narkisim"/>
          <w:b/>
          <w:bCs/>
          <w:sz w:val="24"/>
          <w:szCs w:val="24"/>
        </w:rPr>
        <w:t>OBJECTIVE</w:t>
      </w:r>
    </w:p>
    <w:p w:rsidR="007542C1" w:rsidRDefault="007542C1" w:rsidP="007542C1">
      <w:pPr>
        <w:shd w:val="clear" w:color="auto" w:fill="FFFFFF"/>
        <w:bidi/>
        <w:spacing w:after="0" w:line="240" w:lineRule="auto"/>
        <w:rPr>
          <w:rFonts w:ascii="David" w:eastAsia="Times New Roman" w:hAnsi="David" w:cs="David" w:hint="cs"/>
          <w:b/>
          <w:bCs/>
          <w:sz w:val="28"/>
          <w:szCs w:val="28"/>
          <w:u w:val="single"/>
          <w:rtl/>
        </w:rPr>
      </w:pPr>
      <w:r>
        <w:rPr>
          <w:rFonts w:ascii="David" w:eastAsia="Times New Roman" w:hAnsi="David" w:cs="David" w:hint="cs"/>
          <w:b/>
          <w:bCs/>
          <w:sz w:val="28"/>
          <w:szCs w:val="28"/>
          <w:u w:val="single"/>
          <w:rtl/>
        </w:rPr>
        <w:t>5)</w:t>
      </w:r>
      <w:r>
        <w:rPr>
          <w:rFonts w:ascii="David" w:eastAsia="Times New Roman" w:hAnsi="David" w:cs="David" w:hint="cs"/>
          <w:b/>
          <w:bCs/>
          <w:sz w:val="28"/>
          <w:szCs w:val="28"/>
          <w:u w:val="single"/>
        </w:rPr>
        <w:t xml:space="preserve"> </w:t>
      </w:r>
      <w:r>
        <w:rPr>
          <w:rFonts w:ascii="David" w:eastAsia="Times New Roman" w:hAnsi="David" w:cs="David" w:hint="cs"/>
          <w:b/>
          <w:bCs/>
          <w:sz w:val="28"/>
          <w:szCs w:val="28"/>
          <w:u w:val="single"/>
          <w:rtl/>
        </w:rPr>
        <w:t xml:space="preserve">ויקרא (אמור) </w:t>
      </w:r>
      <w:r w:rsidRPr="00D44E29">
        <w:rPr>
          <w:rFonts w:ascii="David" w:eastAsia="Times New Roman" w:hAnsi="David" w:cs="David"/>
          <w:b/>
          <w:bCs/>
          <w:sz w:val="28"/>
          <w:szCs w:val="28"/>
          <w:u w:val="single"/>
          <w:rtl/>
        </w:rPr>
        <w:t>–</w:t>
      </w:r>
      <w:r w:rsidRPr="00D44E29">
        <w:rPr>
          <w:rFonts w:ascii="David" w:eastAsia="Times New Roman" w:hAnsi="David" w:cs="David" w:hint="cs"/>
          <w:b/>
          <w:bCs/>
          <w:sz w:val="28"/>
          <w:szCs w:val="28"/>
          <w:u w:val="single"/>
          <w:rtl/>
        </w:rPr>
        <w:t xml:space="preserve"> פרק </w:t>
      </w:r>
      <w:r>
        <w:rPr>
          <w:rFonts w:ascii="David" w:eastAsia="Times New Roman" w:hAnsi="David" w:cs="David" w:hint="cs"/>
          <w:b/>
          <w:bCs/>
          <w:sz w:val="28"/>
          <w:szCs w:val="28"/>
          <w:u w:val="single"/>
          <w:rtl/>
        </w:rPr>
        <w:t>כג</w:t>
      </w:r>
      <w:r w:rsidRPr="00D44E29">
        <w:rPr>
          <w:rFonts w:ascii="David" w:eastAsia="Times New Roman" w:hAnsi="David" w:cs="David" w:hint="cs"/>
          <w:b/>
          <w:bCs/>
          <w:sz w:val="28"/>
          <w:szCs w:val="28"/>
          <w:u w:val="single"/>
          <w:rtl/>
        </w:rPr>
        <w:t xml:space="preserve">, פסוק </w:t>
      </w:r>
      <w:r>
        <w:rPr>
          <w:rFonts w:ascii="David" w:eastAsia="Times New Roman" w:hAnsi="David" w:cs="David" w:hint="cs"/>
          <w:b/>
          <w:bCs/>
          <w:sz w:val="28"/>
          <w:szCs w:val="28"/>
          <w:u w:val="single"/>
          <w:rtl/>
        </w:rPr>
        <w:t>כד</w:t>
      </w:r>
    </w:p>
    <w:p w:rsidR="007542C1" w:rsidRPr="002E4974" w:rsidRDefault="007542C1" w:rsidP="007542C1">
      <w:pPr>
        <w:shd w:val="clear" w:color="auto" w:fill="FFFFFF"/>
        <w:bidi/>
        <w:spacing w:after="0" w:line="240" w:lineRule="auto"/>
        <w:rPr>
          <w:rFonts w:ascii="David" w:eastAsia="Times New Roman" w:hAnsi="David" w:cs="David" w:hint="cs"/>
          <w:sz w:val="28"/>
          <w:szCs w:val="28"/>
          <w:rtl/>
        </w:rPr>
      </w:pPr>
      <w:r>
        <w:rPr>
          <w:rFonts w:ascii="David" w:eastAsia="Times New Roman" w:hAnsi="David" w:cs="David"/>
          <w:sz w:val="28"/>
          <w:szCs w:val="28"/>
          <w:rtl/>
        </w:rPr>
        <w:t>דַּבֵּר אֶל</w:t>
      </w:r>
      <w:r>
        <w:rPr>
          <w:rFonts w:ascii="David" w:eastAsia="Times New Roman" w:hAnsi="David" w:cs="David" w:hint="cs"/>
          <w:sz w:val="28"/>
          <w:szCs w:val="28"/>
          <w:rtl/>
        </w:rPr>
        <w:t xml:space="preserve"> </w:t>
      </w:r>
      <w:r>
        <w:rPr>
          <w:rFonts w:ascii="David" w:eastAsia="Times New Roman" w:hAnsi="David" w:cs="David"/>
          <w:sz w:val="28"/>
          <w:szCs w:val="28"/>
          <w:rtl/>
        </w:rPr>
        <w:t>בְּנֵי יִשְׂרָאֵל</w:t>
      </w:r>
      <w:r w:rsidRPr="002E4974">
        <w:rPr>
          <w:rFonts w:ascii="David" w:eastAsia="Times New Roman" w:hAnsi="David" w:cs="David"/>
          <w:sz w:val="28"/>
          <w:szCs w:val="28"/>
          <w:rtl/>
        </w:rPr>
        <w:t xml:space="preserve"> לֵאמֹר:  בַּחֹדֶשׁ</w:t>
      </w:r>
      <w:r>
        <w:rPr>
          <w:rFonts w:ascii="David" w:eastAsia="Times New Roman" w:hAnsi="David" w:cs="David"/>
          <w:sz w:val="28"/>
          <w:szCs w:val="28"/>
          <w:rtl/>
        </w:rPr>
        <w:t xml:space="preserve"> הַשְּׁבִיעִי בְּאֶחָד לַחֹדֶשׁ יִהְיֶה לָכֶם שַׁבָּתוֹן</w:t>
      </w:r>
      <w:r>
        <w:rPr>
          <w:rFonts w:ascii="David" w:eastAsia="Times New Roman" w:hAnsi="David" w:cs="David" w:hint="cs"/>
          <w:sz w:val="28"/>
          <w:szCs w:val="28"/>
          <w:rtl/>
        </w:rPr>
        <w:t xml:space="preserve"> </w:t>
      </w:r>
      <w:r w:rsidRPr="002E4974">
        <w:rPr>
          <w:rFonts w:ascii="David" w:eastAsia="Times New Roman" w:hAnsi="David" w:cs="David"/>
          <w:b/>
          <w:bCs/>
          <w:sz w:val="28"/>
          <w:szCs w:val="28"/>
          <w:rtl/>
        </w:rPr>
        <w:t>זִכְרוֹן תְּרוּעָה</w:t>
      </w:r>
      <w:r>
        <w:rPr>
          <w:rFonts w:ascii="David" w:eastAsia="Times New Roman" w:hAnsi="David" w:cs="David" w:hint="cs"/>
          <w:b/>
          <w:bCs/>
          <w:sz w:val="28"/>
          <w:szCs w:val="28"/>
          <w:rtl/>
        </w:rPr>
        <w:t xml:space="preserve"> </w:t>
      </w:r>
      <w:r>
        <w:rPr>
          <w:rFonts w:ascii="David" w:eastAsia="Times New Roman" w:hAnsi="David" w:cs="David"/>
          <w:sz w:val="28"/>
          <w:szCs w:val="28"/>
          <w:rtl/>
        </w:rPr>
        <w:t>מִקְרָא</w:t>
      </w:r>
      <w:r>
        <w:rPr>
          <w:rFonts w:ascii="David" w:eastAsia="Times New Roman" w:hAnsi="David" w:cs="David" w:hint="cs"/>
          <w:sz w:val="28"/>
          <w:szCs w:val="28"/>
          <w:rtl/>
        </w:rPr>
        <w:t xml:space="preserve"> </w:t>
      </w:r>
      <w:r w:rsidRPr="002E4974">
        <w:rPr>
          <w:rFonts w:ascii="David" w:eastAsia="Times New Roman" w:hAnsi="David" w:cs="David"/>
          <w:sz w:val="28"/>
          <w:szCs w:val="28"/>
          <w:rtl/>
        </w:rPr>
        <w:t>קֹדֶשׁ.</w:t>
      </w:r>
    </w:p>
    <w:p w:rsidR="007542C1" w:rsidRPr="002E4974" w:rsidRDefault="007542C1" w:rsidP="007542C1">
      <w:pPr>
        <w:jc w:val="center"/>
        <w:rPr>
          <w:rFonts w:ascii="Narkisim" w:hAnsi="Narkisim" w:cs="Narkisim"/>
          <w:b/>
          <w:bCs/>
          <w:sz w:val="24"/>
          <w:szCs w:val="24"/>
        </w:rPr>
      </w:pPr>
      <w:r w:rsidRPr="002E4974">
        <w:rPr>
          <w:rFonts w:ascii="Narkisim" w:hAnsi="Narkisim" w:cs="Narkisim"/>
          <w:b/>
          <w:bCs/>
          <w:sz w:val="28"/>
          <w:szCs w:val="28"/>
          <w:rtl/>
        </w:rPr>
        <w:t>זכרון תרועה</w:t>
      </w:r>
      <w:r w:rsidRPr="002E4974">
        <w:rPr>
          <w:rFonts w:ascii="Narkisim" w:hAnsi="Narkisim" w:cs="Narkisim"/>
          <w:b/>
          <w:bCs/>
          <w:sz w:val="28"/>
          <w:szCs w:val="28"/>
        </w:rPr>
        <w:t xml:space="preserve"> </w:t>
      </w:r>
      <w:r w:rsidRPr="002E4974">
        <w:rPr>
          <w:rFonts w:ascii="Narkisim" w:hAnsi="Narkisim" w:cs="Narkisim"/>
          <w:b/>
          <w:bCs/>
          <w:sz w:val="28"/>
          <w:szCs w:val="28"/>
        </w:rPr>
        <w:sym w:font="Wingdings" w:char="F0E0"/>
      </w:r>
      <w:r w:rsidRPr="002E4974">
        <w:rPr>
          <w:rFonts w:ascii="Narkisim" w:hAnsi="Narkisim" w:cs="Narkisim"/>
          <w:b/>
          <w:bCs/>
          <w:sz w:val="28"/>
          <w:szCs w:val="28"/>
        </w:rPr>
        <w:t xml:space="preserve"> </w:t>
      </w:r>
      <w:r w:rsidRPr="002E4974">
        <w:rPr>
          <w:rFonts w:ascii="Narkisim" w:hAnsi="Narkisim" w:cs="Narkisim"/>
          <w:b/>
          <w:bCs/>
          <w:sz w:val="24"/>
          <w:szCs w:val="24"/>
        </w:rPr>
        <w:t>SUBJECTIVE</w:t>
      </w:r>
    </w:p>
    <w:p w:rsidR="007542C1" w:rsidRDefault="007542C1" w:rsidP="007542C1">
      <w:pPr>
        <w:bidi/>
        <w:spacing w:after="0" w:line="240" w:lineRule="auto"/>
        <w:rPr>
          <w:rFonts w:ascii="David" w:eastAsia="Times New Roman" w:hAnsi="David" w:cs="David" w:hint="cs"/>
          <w:b/>
          <w:bCs/>
          <w:sz w:val="28"/>
          <w:szCs w:val="28"/>
          <w:u w:val="single"/>
          <w:rtl/>
        </w:rPr>
      </w:pPr>
      <w:r>
        <w:rPr>
          <w:rFonts w:ascii="David" w:eastAsia="Times New Roman" w:hAnsi="David" w:cs="David" w:hint="cs"/>
          <w:b/>
          <w:bCs/>
          <w:sz w:val="28"/>
          <w:szCs w:val="28"/>
          <w:u w:val="single"/>
          <w:rtl/>
        </w:rPr>
        <w:t>6)</w:t>
      </w:r>
      <w:r>
        <w:rPr>
          <w:rFonts w:ascii="David" w:eastAsia="Times New Roman" w:hAnsi="David" w:cs="David" w:hint="cs"/>
          <w:b/>
          <w:bCs/>
          <w:sz w:val="28"/>
          <w:szCs w:val="28"/>
          <w:u w:val="single"/>
        </w:rPr>
        <w:t xml:space="preserve"> </w:t>
      </w:r>
      <w:r>
        <w:rPr>
          <w:rFonts w:ascii="David" w:eastAsia="Times New Roman" w:hAnsi="David" w:cs="David" w:hint="cs"/>
          <w:b/>
          <w:bCs/>
          <w:sz w:val="28"/>
          <w:szCs w:val="28"/>
          <w:u w:val="single"/>
          <w:rtl/>
        </w:rPr>
        <w:t>מסכת ראש השנה דף כח.-כח:</w:t>
      </w:r>
    </w:p>
    <w:p w:rsidR="007542C1" w:rsidRDefault="007542C1" w:rsidP="007542C1">
      <w:pPr>
        <w:bidi/>
        <w:spacing w:after="0" w:line="240" w:lineRule="auto"/>
        <w:rPr>
          <w:rFonts w:ascii="David" w:eastAsia="Times New Roman" w:hAnsi="David" w:cs="David"/>
          <w:sz w:val="28"/>
          <w:szCs w:val="28"/>
        </w:rPr>
      </w:pPr>
      <w:r>
        <w:rPr>
          <w:rFonts w:ascii="David" w:eastAsia="Times New Roman" w:hAnsi="David" w:cs="David"/>
          <w:sz w:val="28"/>
          <w:szCs w:val="28"/>
          <w:rtl/>
        </w:rPr>
        <w:t xml:space="preserve">שלחו ליה לאבוה דשמואל </w:t>
      </w:r>
      <w:r w:rsidRPr="008E6E36">
        <w:rPr>
          <w:rFonts w:ascii="David" w:eastAsia="Times New Roman" w:hAnsi="David" w:cs="David"/>
          <w:b/>
          <w:bCs/>
          <w:sz w:val="28"/>
          <w:szCs w:val="28"/>
          <w:rtl/>
        </w:rPr>
        <w:t>כפאו ואכל מצה יצא</w:t>
      </w:r>
      <w:r>
        <w:rPr>
          <w:rFonts w:ascii="David" w:eastAsia="Times New Roman" w:hAnsi="David" w:cs="David" w:hint="cs"/>
          <w:sz w:val="28"/>
          <w:szCs w:val="28"/>
          <w:rtl/>
        </w:rPr>
        <w:t>.</w:t>
      </w:r>
      <w:r w:rsidRPr="00BB4FA1">
        <w:rPr>
          <w:rFonts w:ascii="David" w:eastAsia="Times New Roman" w:hAnsi="David" w:cs="David"/>
          <w:sz w:val="28"/>
          <w:szCs w:val="28"/>
          <w:rtl/>
        </w:rPr>
        <w:t xml:space="preserve"> </w:t>
      </w:r>
      <w:r>
        <w:rPr>
          <w:rFonts w:ascii="David" w:eastAsia="Times New Roman" w:hAnsi="David" w:cs="David"/>
          <w:sz w:val="28"/>
          <w:szCs w:val="28"/>
          <w:rtl/>
        </w:rPr>
        <w:t>כפאו מאן</w:t>
      </w:r>
      <w:r>
        <w:rPr>
          <w:rFonts w:ascii="David" w:eastAsia="Times New Roman" w:hAnsi="David" w:cs="David" w:hint="cs"/>
          <w:sz w:val="28"/>
          <w:szCs w:val="28"/>
          <w:rtl/>
        </w:rPr>
        <w:t>?</w:t>
      </w:r>
      <w:r>
        <w:rPr>
          <w:rFonts w:ascii="David" w:eastAsia="Times New Roman" w:hAnsi="David" w:cs="David"/>
          <w:sz w:val="28"/>
          <w:szCs w:val="28"/>
          <w:rtl/>
        </w:rPr>
        <w:t xml:space="preserve"> אילימא כפאו שד והתניא </w:t>
      </w:r>
      <w:r w:rsidRPr="00BB4FA1">
        <w:rPr>
          <w:rFonts w:ascii="David" w:eastAsia="Times New Roman" w:hAnsi="David" w:cs="David"/>
          <w:sz w:val="28"/>
          <w:szCs w:val="28"/>
          <w:rtl/>
        </w:rPr>
        <w:t>עתים חלים עתים שוטה כשהוא חלים הרי הוא כפקח לכל דבריו</w:t>
      </w:r>
      <w:r>
        <w:rPr>
          <w:rFonts w:ascii="David" w:eastAsia="Times New Roman" w:hAnsi="David" w:cs="David" w:hint="cs"/>
          <w:sz w:val="28"/>
          <w:szCs w:val="28"/>
          <w:rtl/>
        </w:rPr>
        <w:t>,</w:t>
      </w:r>
      <w:r w:rsidRPr="00BB4FA1">
        <w:rPr>
          <w:rFonts w:ascii="David" w:eastAsia="Times New Roman" w:hAnsi="David" w:cs="David"/>
          <w:sz w:val="28"/>
          <w:szCs w:val="28"/>
          <w:rtl/>
        </w:rPr>
        <w:t xml:space="preserve"> כשהוא שוטה הרי הוא כשוטה לכל </w:t>
      </w:r>
      <w:r w:rsidRPr="00BB4FA1">
        <w:rPr>
          <w:rFonts w:ascii="David" w:eastAsia="Times New Roman" w:hAnsi="David" w:cs="David"/>
          <w:sz w:val="28"/>
          <w:szCs w:val="28"/>
          <w:rtl/>
        </w:rPr>
        <w:lastRenderedPageBreak/>
        <w:t>דבריו</w:t>
      </w:r>
      <w:r>
        <w:rPr>
          <w:rFonts w:ascii="David" w:eastAsia="Times New Roman" w:hAnsi="David" w:cs="David" w:hint="cs"/>
          <w:sz w:val="28"/>
          <w:szCs w:val="28"/>
          <w:rtl/>
        </w:rPr>
        <w:t>?</w:t>
      </w:r>
      <w:r w:rsidRPr="00BB4FA1">
        <w:rPr>
          <w:rFonts w:ascii="David" w:eastAsia="Times New Roman" w:hAnsi="David" w:cs="David"/>
          <w:sz w:val="28"/>
          <w:szCs w:val="28"/>
          <w:rtl/>
        </w:rPr>
        <w:t xml:space="preserve"> אמר רב אשי שכפאוהו פרסיים</w:t>
      </w:r>
      <w:r>
        <w:rPr>
          <w:rFonts w:ascii="David" w:eastAsia="Times New Roman" w:hAnsi="David" w:cs="David" w:hint="cs"/>
          <w:sz w:val="28"/>
          <w:szCs w:val="28"/>
          <w:rtl/>
        </w:rPr>
        <w:t>.</w:t>
      </w:r>
      <w:r w:rsidRPr="00BB4FA1">
        <w:rPr>
          <w:rFonts w:ascii="David" w:eastAsia="Times New Roman" w:hAnsi="David" w:cs="David"/>
          <w:sz w:val="28"/>
          <w:szCs w:val="28"/>
          <w:rtl/>
        </w:rPr>
        <w:t xml:space="preserve"> אמר רבא זאת אומרת </w:t>
      </w:r>
      <w:r w:rsidRPr="00BB4FA1">
        <w:rPr>
          <w:rFonts w:ascii="David" w:eastAsia="Times New Roman" w:hAnsi="David" w:cs="David"/>
          <w:b/>
          <w:bCs/>
          <w:sz w:val="28"/>
          <w:szCs w:val="28"/>
          <w:rtl/>
        </w:rPr>
        <w:t>התוקע לשיר יצא</w:t>
      </w:r>
      <w:r>
        <w:rPr>
          <w:rFonts w:ascii="David" w:eastAsia="Times New Roman" w:hAnsi="David" w:cs="David" w:hint="cs"/>
          <w:sz w:val="28"/>
          <w:szCs w:val="28"/>
          <w:rtl/>
        </w:rPr>
        <w:t>.</w:t>
      </w:r>
      <w:r w:rsidRPr="00BB4FA1">
        <w:rPr>
          <w:rFonts w:ascii="David" w:eastAsia="Times New Roman" w:hAnsi="David" w:cs="David"/>
          <w:sz w:val="28"/>
          <w:szCs w:val="28"/>
          <w:rtl/>
        </w:rPr>
        <w:t xml:space="preserve"> פשיטא</w:t>
      </w:r>
      <w:r>
        <w:rPr>
          <w:rFonts w:ascii="David" w:eastAsia="Times New Roman" w:hAnsi="David" w:cs="David" w:hint="cs"/>
          <w:sz w:val="28"/>
          <w:szCs w:val="28"/>
          <w:rtl/>
        </w:rPr>
        <w:t>,</w:t>
      </w:r>
      <w:r w:rsidRPr="00BB4FA1">
        <w:rPr>
          <w:rFonts w:ascii="David" w:eastAsia="Times New Roman" w:hAnsi="David" w:cs="David"/>
          <w:sz w:val="28"/>
          <w:szCs w:val="28"/>
          <w:rtl/>
        </w:rPr>
        <w:t xml:space="preserve"> היינו הך</w:t>
      </w:r>
      <w:r>
        <w:rPr>
          <w:rFonts w:ascii="David" w:eastAsia="Times New Roman" w:hAnsi="David" w:cs="David" w:hint="cs"/>
          <w:sz w:val="28"/>
          <w:szCs w:val="28"/>
          <w:rtl/>
        </w:rPr>
        <w:t>?</w:t>
      </w:r>
      <w:r w:rsidRPr="00BB4FA1">
        <w:rPr>
          <w:rFonts w:ascii="David" w:eastAsia="Times New Roman" w:hAnsi="David" w:cs="David"/>
          <w:sz w:val="28"/>
          <w:szCs w:val="28"/>
          <w:rtl/>
        </w:rPr>
        <w:t xml:space="preserve"> מהו דתימא התם אכול מצה אמר רחמנא והא אכל</w:t>
      </w:r>
      <w:r w:rsidRPr="00BB4FA1">
        <w:rPr>
          <w:rtl/>
        </w:rPr>
        <w:t xml:space="preserve"> </w:t>
      </w:r>
      <w:r w:rsidRPr="00BB4FA1">
        <w:rPr>
          <w:rFonts w:ascii="David" w:eastAsia="Times New Roman" w:hAnsi="David" w:cs="David"/>
          <w:sz w:val="28"/>
          <w:szCs w:val="28"/>
          <w:rtl/>
        </w:rPr>
        <w:t xml:space="preserve">אבל הכא </w:t>
      </w:r>
      <w:r>
        <w:rPr>
          <w:rFonts w:ascii="David" w:eastAsia="Times New Roman" w:hAnsi="David" w:cs="David" w:hint="cs"/>
          <w:sz w:val="28"/>
          <w:szCs w:val="28"/>
          <w:rtl/>
        </w:rPr>
        <w:t>"</w:t>
      </w:r>
      <w:r w:rsidRPr="00BB4FA1">
        <w:rPr>
          <w:rFonts w:ascii="David" w:eastAsia="Times New Roman" w:hAnsi="David" w:cs="David"/>
          <w:sz w:val="28"/>
          <w:szCs w:val="28"/>
          <w:rtl/>
        </w:rPr>
        <w:t>זכרון תרועה</w:t>
      </w:r>
      <w:r>
        <w:rPr>
          <w:rFonts w:ascii="David" w:eastAsia="Times New Roman" w:hAnsi="David" w:cs="David" w:hint="cs"/>
          <w:sz w:val="28"/>
          <w:szCs w:val="28"/>
          <w:rtl/>
        </w:rPr>
        <w:t>"</w:t>
      </w:r>
      <w:r w:rsidRPr="00BB4FA1">
        <w:rPr>
          <w:rFonts w:ascii="David" w:eastAsia="Times New Roman" w:hAnsi="David" w:cs="David"/>
          <w:sz w:val="28"/>
          <w:szCs w:val="28"/>
          <w:rtl/>
        </w:rPr>
        <w:t xml:space="preserve"> (ויקרא כג, כד)</w:t>
      </w:r>
      <w:r>
        <w:rPr>
          <w:rFonts w:ascii="David" w:eastAsia="Times New Roman" w:hAnsi="David" w:cs="David" w:hint="cs"/>
          <w:sz w:val="28"/>
          <w:szCs w:val="28"/>
          <w:rtl/>
        </w:rPr>
        <w:t xml:space="preserve"> </w:t>
      </w:r>
      <w:r w:rsidRPr="00BB4FA1">
        <w:rPr>
          <w:rFonts w:ascii="David" w:eastAsia="Times New Roman" w:hAnsi="David" w:cs="David"/>
          <w:sz w:val="28"/>
          <w:szCs w:val="28"/>
          <w:rtl/>
        </w:rPr>
        <w:t>כתיב</w:t>
      </w:r>
      <w:r>
        <w:rPr>
          <w:rFonts w:ascii="David" w:eastAsia="Times New Roman" w:hAnsi="David" w:cs="David" w:hint="cs"/>
          <w:sz w:val="28"/>
          <w:szCs w:val="28"/>
          <w:rtl/>
        </w:rPr>
        <w:t>,</w:t>
      </w:r>
      <w:r w:rsidRPr="00BB4FA1">
        <w:rPr>
          <w:rFonts w:ascii="David" w:eastAsia="Times New Roman" w:hAnsi="David" w:cs="David"/>
          <w:sz w:val="28"/>
          <w:szCs w:val="28"/>
          <w:rtl/>
        </w:rPr>
        <w:t xml:space="preserve"> והאי מתעסק בעלמא הוא</w:t>
      </w:r>
      <w:r>
        <w:rPr>
          <w:rFonts w:ascii="David" w:eastAsia="Times New Roman" w:hAnsi="David" w:cs="David" w:hint="cs"/>
          <w:sz w:val="28"/>
          <w:szCs w:val="28"/>
          <w:rtl/>
        </w:rPr>
        <w:t>,</w:t>
      </w:r>
      <w:r w:rsidRPr="00BB4FA1">
        <w:rPr>
          <w:rFonts w:ascii="David" w:eastAsia="Times New Roman" w:hAnsi="David" w:cs="David"/>
          <w:sz w:val="28"/>
          <w:szCs w:val="28"/>
          <w:rtl/>
        </w:rPr>
        <w:t xml:space="preserve"> קמ"ל</w:t>
      </w:r>
      <w:r>
        <w:rPr>
          <w:rFonts w:ascii="David" w:eastAsia="Times New Roman" w:hAnsi="David" w:cs="David" w:hint="cs"/>
          <w:sz w:val="28"/>
          <w:szCs w:val="28"/>
          <w:rtl/>
        </w:rPr>
        <w:t>.</w:t>
      </w:r>
    </w:p>
    <w:p w:rsidR="007542C1" w:rsidRPr="00BB4FA1" w:rsidRDefault="007542C1" w:rsidP="007542C1">
      <w:pPr>
        <w:bidi/>
        <w:spacing w:after="0" w:line="240" w:lineRule="auto"/>
        <w:rPr>
          <w:rFonts w:ascii="David" w:eastAsia="Times New Roman" w:hAnsi="David" w:cs="David" w:hint="cs"/>
          <w:sz w:val="28"/>
          <w:szCs w:val="28"/>
          <w:rtl/>
        </w:rPr>
      </w:pPr>
    </w:p>
    <w:p w:rsidR="007542C1" w:rsidRDefault="007542C1" w:rsidP="007542C1">
      <w:pPr>
        <w:bidi/>
        <w:spacing w:after="0" w:line="240" w:lineRule="auto"/>
        <w:rPr>
          <w:rFonts w:ascii="David" w:eastAsia="Times New Roman" w:hAnsi="David" w:cs="David" w:hint="cs"/>
          <w:b/>
          <w:bCs/>
          <w:sz w:val="28"/>
          <w:szCs w:val="28"/>
          <w:u w:val="single"/>
          <w:rtl/>
        </w:rPr>
      </w:pPr>
      <w:r>
        <w:rPr>
          <w:rFonts w:ascii="David" w:eastAsia="Times New Roman" w:hAnsi="David" w:cs="David" w:hint="cs"/>
          <w:b/>
          <w:bCs/>
          <w:sz w:val="28"/>
          <w:szCs w:val="28"/>
          <w:u w:val="single"/>
          <w:rtl/>
        </w:rPr>
        <w:t>7)</w:t>
      </w:r>
      <w:r>
        <w:rPr>
          <w:rFonts w:ascii="David" w:eastAsia="Times New Roman" w:hAnsi="David" w:cs="David" w:hint="cs"/>
          <w:b/>
          <w:bCs/>
          <w:sz w:val="28"/>
          <w:szCs w:val="28"/>
          <w:u w:val="single"/>
        </w:rPr>
        <w:t xml:space="preserve"> </w:t>
      </w:r>
      <w:r w:rsidRPr="00D44E29">
        <w:rPr>
          <w:rFonts w:ascii="David" w:eastAsia="Times New Roman" w:hAnsi="David" w:cs="David" w:hint="cs"/>
          <w:b/>
          <w:bCs/>
          <w:sz w:val="28"/>
          <w:szCs w:val="28"/>
          <w:u w:val="single"/>
          <w:rtl/>
        </w:rPr>
        <w:t>במדבר</w:t>
      </w:r>
      <w:r>
        <w:rPr>
          <w:rFonts w:ascii="David" w:eastAsia="Times New Roman" w:hAnsi="David" w:cs="David" w:hint="cs"/>
          <w:b/>
          <w:bCs/>
          <w:sz w:val="28"/>
          <w:szCs w:val="28"/>
          <w:u w:val="single"/>
          <w:rtl/>
        </w:rPr>
        <w:t xml:space="preserve"> (פינחס)</w:t>
      </w:r>
      <w:r w:rsidRPr="00D44E29">
        <w:rPr>
          <w:rFonts w:ascii="David" w:eastAsia="Times New Roman" w:hAnsi="David" w:cs="David" w:hint="cs"/>
          <w:b/>
          <w:bCs/>
          <w:sz w:val="28"/>
          <w:szCs w:val="28"/>
          <w:u w:val="single"/>
          <w:rtl/>
        </w:rPr>
        <w:t xml:space="preserve"> </w:t>
      </w:r>
      <w:r w:rsidRPr="00D44E29">
        <w:rPr>
          <w:rFonts w:ascii="David" w:eastAsia="Times New Roman" w:hAnsi="David" w:cs="David"/>
          <w:b/>
          <w:bCs/>
          <w:sz w:val="28"/>
          <w:szCs w:val="28"/>
          <w:u w:val="single"/>
          <w:rtl/>
        </w:rPr>
        <w:t>–</w:t>
      </w:r>
      <w:r w:rsidRPr="00D44E29">
        <w:rPr>
          <w:rFonts w:ascii="David" w:eastAsia="Times New Roman" w:hAnsi="David" w:cs="David" w:hint="cs"/>
          <w:b/>
          <w:bCs/>
          <w:sz w:val="28"/>
          <w:szCs w:val="28"/>
          <w:u w:val="single"/>
          <w:rtl/>
        </w:rPr>
        <w:t xml:space="preserve"> פרק </w:t>
      </w:r>
      <w:r>
        <w:rPr>
          <w:rFonts w:ascii="David" w:eastAsia="Times New Roman" w:hAnsi="David" w:cs="David" w:hint="cs"/>
          <w:b/>
          <w:bCs/>
          <w:sz w:val="28"/>
          <w:szCs w:val="28"/>
          <w:u w:val="single"/>
          <w:rtl/>
        </w:rPr>
        <w:t>י</w:t>
      </w:r>
      <w:r w:rsidRPr="00D44E29">
        <w:rPr>
          <w:rFonts w:ascii="David" w:eastAsia="Times New Roman" w:hAnsi="David" w:cs="David" w:hint="cs"/>
          <w:b/>
          <w:bCs/>
          <w:sz w:val="28"/>
          <w:szCs w:val="28"/>
          <w:u w:val="single"/>
          <w:rtl/>
        </w:rPr>
        <w:t xml:space="preserve">, פסוק </w:t>
      </w:r>
      <w:r>
        <w:rPr>
          <w:rFonts w:ascii="David" w:eastAsia="Times New Roman" w:hAnsi="David" w:cs="David" w:hint="cs"/>
          <w:b/>
          <w:bCs/>
          <w:sz w:val="28"/>
          <w:szCs w:val="28"/>
          <w:u w:val="single"/>
          <w:rtl/>
        </w:rPr>
        <w:t>ט</w:t>
      </w:r>
    </w:p>
    <w:p w:rsidR="007542C1" w:rsidRDefault="007542C1" w:rsidP="007542C1">
      <w:pPr>
        <w:bidi/>
        <w:spacing w:after="0" w:line="240" w:lineRule="auto"/>
        <w:rPr>
          <w:rFonts w:ascii="David" w:eastAsia="Times New Roman" w:hAnsi="David" w:cs="David"/>
          <w:sz w:val="28"/>
          <w:szCs w:val="28"/>
        </w:rPr>
      </w:pPr>
      <w:r>
        <w:rPr>
          <w:rFonts w:ascii="David" w:eastAsia="Times New Roman" w:hAnsi="David" w:cs="David"/>
          <w:sz w:val="28"/>
          <w:szCs w:val="28"/>
          <w:rtl/>
        </w:rPr>
        <w:t>וְכִי</w:t>
      </w:r>
      <w:r>
        <w:rPr>
          <w:rFonts w:ascii="David" w:eastAsia="Times New Roman" w:hAnsi="David" w:cs="David" w:hint="cs"/>
          <w:sz w:val="28"/>
          <w:szCs w:val="28"/>
          <w:rtl/>
        </w:rPr>
        <w:t xml:space="preserve"> </w:t>
      </w:r>
      <w:r w:rsidRPr="00C42346">
        <w:rPr>
          <w:rFonts w:ascii="David" w:eastAsia="Times New Roman" w:hAnsi="David" w:cs="David"/>
          <w:sz w:val="28"/>
          <w:szCs w:val="28"/>
          <w:rtl/>
        </w:rPr>
        <w:t>תָבֹ</w:t>
      </w:r>
      <w:r>
        <w:rPr>
          <w:rFonts w:ascii="David" w:eastAsia="Times New Roman" w:hAnsi="David" w:cs="David"/>
          <w:sz w:val="28"/>
          <w:szCs w:val="28"/>
          <w:rtl/>
        </w:rPr>
        <w:t>אוּ מִלְחָמָה בְּאַרְצְכֶם עַל</w:t>
      </w:r>
      <w:r>
        <w:rPr>
          <w:rFonts w:ascii="David" w:eastAsia="Times New Roman" w:hAnsi="David" w:cs="David" w:hint="cs"/>
          <w:sz w:val="28"/>
          <w:szCs w:val="28"/>
          <w:rtl/>
        </w:rPr>
        <w:t xml:space="preserve"> </w:t>
      </w:r>
      <w:r>
        <w:rPr>
          <w:rFonts w:ascii="David" w:eastAsia="Times New Roman" w:hAnsi="David" w:cs="David"/>
          <w:sz w:val="28"/>
          <w:szCs w:val="28"/>
          <w:rtl/>
        </w:rPr>
        <w:t>הַצַּר הַצֹּרֵר אֶתְכֶם</w:t>
      </w:r>
      <w:r>
        <w:rPr>
          <w:rFonts w:ascii="David" w:eastAsia="Times New Roman" w:hAnsi="David" w:cs="David" w:hint="cs"/>
          <w:sz w:val="28"/>
          <w:szCs w:val="28"/>
          <w:rtl/>
        </w:rPr>
        <w:t xml:space="preserve"> </w:t>
      </w:r>
      <w:r w:rsidRPr="00C42346">
        <w:rPr>
          <w:rFonts w:ascii="David" w:eastAsia="Times New Roman" w:hAnsi="David" w:cs="David"/>
          <w:b/>
          <w:bCs/>
          <w:sz w:val="28"/>
          <w:szCs w:val="28"/>
          <w:rtl/>
        </w:rPr>
        <w:t>וַהֲרֵעֹתֶם</w:t>
      </w:r>
      <w:r w:rsidRPr="00C42346">
        <w:rPr>
          <w:rFonts w:ascii="David" w:eastAsia="Times New Roman" w:hAnsi="David" w:cs="David"/>
          <w:sz w:val="28"/>
          <w:szCs w:val="28"/>
          <w:rtl/>
        </w:rPr>
        <w:t xml:space="preserve"> בַּחֲצֹצְרֹת; וְנִזְכַּ</w:t>
      </w:r>
      <w:r>
        <w:rPr>
          <w:rFonts w:ascii="David" w:eastAsia="Times New Roman" w:hAnsi="David" w:cs="David"/>
          <w:sz w:val="28"/>
          <w:szCs w:val="28"/>
          <w:rtl/>
        </w:rPr>
        <w:t>רְתֶּם</w:t>
      </w:r>
      <w:r w:rsidRPr="00C42346">
        <w:rPr>
          <w:rFonts w:ascii="David" w:eastAsia="Times New Roman" w:hAnsi="David" w:cs="David"/>
          <w:sz w:val="28"/>
          <w:szCs w:val="28"/>
          <w:rtl/>
        </w:rPr>
        <w:t xml:space="preserve"> לִפְנֵי </w:t>
      </w:r>
      <w:r>
        <w:rPr>
          <w:rFonts w:ascii="David" w:eastAsia="Times New Roman" w:hAnsi="David" w:cs="David" w:hint="cs"/>
          <w:sz w:val="28"/>
          <w:szCs w:val="28"/>
          <w:rtl/>
        </w:rPr>
        <w:t xml:space="preserve">ד' </w:t>
      </w:r>
      <w:r>
        <w:rPr>
          <w:rFonts w:ascii="David" w:eastAsia="Times New Roman" w:hAnsi="David" w:cs="David"/>
          <w:sz w:val="28"/>
          <w:szCs w:val="28"/>
          <w:rtl/>
        </w:rPr>
        <w:t>אֱלֹ</w:t>
      </w:r>
      <w:r>
        <w:rPr>
          <w:rFonts w:ascii="David" w:eastAsia="Times New Roman" w:hAnsi="David" w:cs="David" w:hint="cs"/>
          <w:sz w:val="28"/>
          <w:szCs w:val="28"/>
          <w:rtl/>
        </w:rPr>
        <w:t>ק</w:t>
      </w:r>
      <w:r>
        <w:rPr>
          <w:rFonts w:ascii="David" w:eastAsia="Times New Roman" w:hAnsi="David" w:cs="David"/>
          <w:sz w:val="28"/>
          <w:szCs w:val="28"/>
          <w:rtl/>
        </w:rPr>
        <w:t>יכֶם, וְנוֹשַׁעְתֶּם</w:t>
      </w:r>
      <w:r w:rsidRPr="00C42346">
        <w:rPr>
          <w:rFonts w:ascii="David" w:eastAsia="Times New Roman" w:hAnsi="David" w:cs="David"/>
          <w:sz w:val="28"/>
          <w:szCs w:val="28"/>
          <w:rtl/>
        </w:rPr>
        <w:t xml:space="preserve"> מֵאֹיְבֵיכֶם.</w:t>
      </w:r>
    </w:p>
    <w:p w:rsidR="007542C1" w:rsidRPr="00C42346" w:rsidRDefault="007542C1" w:rsidP="007542C1">
      <w:pPr>
        <w:bidi/>
        <w:spacing w:after="0" w:line="240" w:lineRule="auto"/>
        <w:rPr>
          <w:rFonts w:ascii="David" w:eastAsia="Times New Roman" w:hAnsi="David" w:cs="David" w:hint="cs"/>
          <w:sz w:val="28"/>
          <w:szCs w:val="28"/>
          <w:rtl/>
        </w:rPr>
      </w:pPr>
    </w:p>
    <w:p w:rsidR="007542C1" w:rsidRPr="00C554C5" w:rsidRDefault="007542C1" w:rsidP="007542C1">
      <w:pPr>
        <w:shd w:val="clear" w:color="auto" w:fill="FFFFFF"/>
        <w:bidi/>
        <w:spacing w:after="0" w:line="240" w:lineRule="auto"/>
        <w:rPr>
          <w:rFonts w:ascii="David" w:hAnsi="David" w:cs="David"/>
          <w:b/>
          <w:bCs/>
          <w:sz w:val="28"/>
          <w:szCs w:val="28"/>
          <w:u w:val="single"/>
          <w:rtl/>
        </w:rPr>
      </w:pPr>
      <w:r>
        <w:rPr>
          <w:rFonts w:ascii="David" w:hAnsi="David" w:cs="David" w:hint="cs"/>
          <w:b/>
          <w:bCs/>
          <w:sz w:val="28"/>
          <w:szCs w:val="28"/>
          <w:u w:val="single"/>
          <w:rtl/>
        </w:rPr>
        <w:t>8)</w:t>
      </w:r>
      <w:r>
        <w:rPr>
          <w:rFonts w:ascii="David" w:hAnsi="David" w:cs="David" w:hint="cs"/>
          <w:b/>
          <w:bCs/>
          <w:sz w:val="28"/>
          <w:szCs w:val="28"/>
          <w:u w:val="single"/>
        </w:rPr>
        <w:t xml:space="preserve"> </w:t>
      </w:r>
      <w:r w:rsidRPr="00C554C5">
        <w:rPr>
          <w:rFonts w:ascii="David" w:hAnsi="David" w:cs="David"/>
          <w:b/>
          <w:bCs/>
          <w:sz w:val="28"/>
          <w:szCs w:val="28"/>
          <w:u w:val="single"/>
          <w:rtl/>
        </w:rPr>
        <w:t>מוסף של ראש השנה – שופרות</w:t>
      </w:r>
    </w:p>
    <w:p w:rsidR="007542C1" w:rsidRPr="00C554C5" w:rsidRDefault="007542C1" w:rsidP="007542C1">
      <w:pPr>
        <w:shd w:val="clear" w:color="auto" w:fill="FFFFFF"/>
        <w:bidi/>
        <w:spacing w:after="0" w:line="240" w:lineRule="auto"/>
        <w:rPr>
          <w:rFonts w:ascii="David" w:eastAsia="Times New Roman" w:hAnsi="David" w:cs="David" w:hint="cs"/>
          <w:sz w:val="28"/>
          <w:szCs w:val="28"/>
          <w:rtl/>
        </w:rPr>
      </w:pPr>
      <w:r w:rsidRPr="00C554C5">
        <w:rPr>
          <w:rFonts w:ascii="David" w:eastAsia="Times New Roman" w:hAnsi="David" w:cs="David"/>
          <w:sz w:val="28"/>
          <w:szCs w:val="28"/>
          <w:rtl/>
        </w:rPr>
        <w:t xml:space="preserve">כִּי אַתָּה </w:t>
      </w:r>
      <w:r w:rsidRPr="00C554C5">
        <w:rPr>
          <w:rFonts w:ascii="David" w:eastAsia="Times New Roman" w:hAnsi="David" w:cs="David"/>
          <w:b/>
          <w:bCs/>
          <w:sz w:val="28"/>
          <w:szCs w:val="28"/>
          <w:rtl/>
        </w:rPr>
        <w:t>שׁוֹמֵעַ קוֹל שׁוֹפָר</w:t>
      </w:r>
      <w:r w:rsidRPr="00C554C5">
        <w:rPr>
          <w:rFonts w:ascii="David" w:eastAsia="Times New Roman" w:hAnsi="David" w:cs="David"/>
          <w:sz w:val="28"/>
          <w:szCs w:val="28"/>
          <w:rtl/>
        </w:rPr>
        <w:t xml:space="preserve">, </w:t>
      </w:r>
      <w:r w:rsidRPr="00C554C5">
        <w:rPr>
          <w:rFonts w:ascii="David" w:eastAsia="Times New Roman" w:hAnsi="David" w:cs="David"/>
          <w:b/>
          <w:bCs/>
          <w:sz w:val="28"/>
          <w:szCs w:val="28"/>
          <w:rtl/>
        </w:rPr>
        <w:t>וּמַאֲזִין תְּרוּעָה</w:t>
      </w:r>
      <w:r w:rsidRPr="00C554C5">
        <w:rPr>
          <w:rFonts w:ascii="David" w:eastAsia="Times New Roman" w:hAnsi="David" w:cs="David"/>
          <w:sz w:val="28"/>
          <w:szCs w:val="28"/>
          <w:rtl/>
        </w:rPr>
        <w:t xml:space="preserve"> וְאֵין דּוֹמֶה לָךְ. בָּרוּךְ אַתָּה </w:t>
      </w:r>
      <w:r>
        <w:rPr>
          <w:rFonts w:ascii="David" w:eastAsia="Times New Roman" w:hAnsi="David" w:cs="David" w:hint="cs"/>
          <w:sz w:val="28"/>
          <w:szCs w:val="28"/>
          <w:rtl/>
        </w:rPr>
        <w:t>ד'</w:t>
      </w:r>
      <w:r w:rsidRPr="00C554C5">
        <w:rPr>
          <w:rFonts w:ascii="David" w:eastAsia="Times New Roman" w:hAnsi="David" w:cs="David"/>
          <w:sz w:val="28"/>
          <w:szCs w:val="28"/>
          <w:rtl/>
        </w:rPr>
        <w:t xml:space="preserve"> שׁוֹמֵעַ קוֹל תְּרוּעַת עִמּוֹ יִשְׂרָאֵל בְּרַחֲמִים:</w:t>
      </w:r>
    </w:p>
    <w:p w:rsidR="007542C1" w:rsidRDefault="007542C1" w:rsidP="007542C1">
      <w:pPr>
        <w:shd w:val="clear" w:color="auto" w:fill="FFFFFF"/>
        <w:bidi/>
        <w:spacing w:after="0" w:line="240" w:lineRule="auto"/>
        <w:rPr>
          <w:rFonts w:eastAsia="Times New Roman" w:cstheme="minorHAnsi" w:hint="cs"/>
          <w:sz w:val="28"/>
          <w:szCs w:val="28"/>
          <w:rtl/>
        </w:rPr>
      </w:pPr>
    </w:p>
    <w:p w:rsidR="007542C1" w:rsidRPr="00D23739" w:rsidRDefault="007542C1" w:rsidP="007542C1">
      <w:pPr>
        <w:shd w:val="clear" w:color="auto" w:fill="FFFFFF"/>
        <w:bidi/>
        <w:spacing w:after="0" w:line="240" w:lineRule="auto"/>
        <w:rPr>
          <w:rFonts w:ascii="David" w:eastAsia="Times New Roman" w:hAnsi="David" w:cs="David"/>
          <w:b/>
          <w:bCs/>
          <w:sz w:val="28"/>
          <w:szCs w:val="28"/>
          <w:u w:val="single"/>
          <w:rtl/>
        </w:rPr>
      </w:pPr>
      <w:r>
        <w:rPr>
          <w:rFonts w:ascii="David" w:eastAsia="Times New Roman" w:hAnsi="David" w:cs="David" w:hint="cs"/>
          <w:b/>
          <w:bCs/>
          <w:sz w:val="28"/>
          <w:szCs w:val="28"/>
          <w:u w:val="single"/>
          <w:rtl/>
        </w:rPr>
        <w:t>9)</w:t>
      </w:r>
      <w:r>
        <w:rPr>
          <w:rFonts w:ascii="David" w:eastAsia="Times New Roman" w:hAnsi="David" w:cs="David" w:hint="cs"/>
          <w:b/>
          <w:bCs/>
          <w:sz w:val="28"/>
          <w:szCs w:val="28"/>
          <w:u w:val="single"/>
        </w:rPr>
        <w:t xml:space="preserve"> </w:t>
      </w:r>
      <w:r w:rsidRPr="00D23739">
        <w:rPr>
          <w:rFonts w:ascii="David" w:eastAsia="Times New Roman" w:hAnsi="David" w:cs="David"/>
          <w:b/>
          <w:bCs/>
          <w:sz w:val="28"/>
          <w:szCs w:val="28"/>
          <w:u w:val="single"/>
          <w:rtl/>
        </w:rPr>
        <w:t>מסכת ראש השנה דף כו.</w:t>
      </w:r>
    </w:p>
    <w:p w:rsidR="007542C1" w:rsidRPr="00D23739" w:rsidRDefault="007542C1" w:rsidP="007542C1">
      <w:pPr>
        <w:shd w:val="clear" w:color="auto" w:fill="FFFFFF"/>
        <w:bidi/>
        <w:spacing w:after="0" w:line="240" w:lineRule="auto"/>
        <w:rPr>
          <w:rFonts w:ascii="David" w:eastAsia="Times New Roman" w:hAnsi="David" w:cs="David"/>
          <w:sz w:val="28"/>
          <w:szCs w:val="28"/>
        </w:rPr>
      </w:pPr>
      <w:r w:rsidRPr="00D23739">
        <w:rPr>
          <w:rFonts w:ascii="David" w:eastAsia="Times New Roman" w:hAnsi="David" w:cs="David"/>
          <w:b/>
          <w:bCs/>
          <w:sz w:val="28"/>
          <w:szCs w:val="28"/>
          <w:rtl/>
        </w:rPr>
        <w:t>מתני'</w:t>
      </w:r>
      <w:r w:rsidRPr="00D23739">
        <w:rPr>
          <w:rFonts w:ascii="David" w:eastAsia="Times New Roman" w:hAnsi="David" w:cs="David"/>
          <w:sz w:val="28"/>
          <w:szCs w:val="28"/>
          <w:rtl/>
        </w:rPr>
        <w:t xml:space="preserve"> </w:t>
      </w:r>
      <w:r w:rsidRPr="008E6E36">
        <w:rPr>
          <w:rFonts w:ascii="David" w:eastAsia="Times New Roman" w:hAnsi="David" w:cs="David"/>
          <w:b/>
          <w:bCs/>
          <w:sz w:val="28"/>
          <w:szCs w:val="28"/>
          <w:rtl/>
        </w:rPr>
        <w:t>בכל השופרות כשרים חוץ משל פרה</w:t>
      </w:r>
      <w:r w:rsidRPr="00D23739">
        <w:rPr>
          <w:rFonts w:ascii="David" w:eastAsia="Times New Roman" w:hAnsi="David" w:cs="David"/>
          <w:sz w:val="28"/>
          <w:szCs w:val="28"/>
          <w:rtl/>
        </w:rPr>
        <w:t xml:space="preserve"> מפני שהוא קרן. אמר רבי יוסי והלא כל השופרות נקראו קרן שנאמר "במשוך בקרן היובל" (יהושע ו, ה).</w:t>
      </w:r>
    </w:p>
    <w:p w:rsidR="007542C1" w:rsidRDefault="007542C1" w:rsidP="007542C1">
      <w:pPr>
        <w:shd w:val="clear" w:color="auto" w:fill="FFFFFF"/>
        <w:bidi/>
        <w:spacing w:after="0" w:line="240" w:lineRule="auto"/>
        <w:rPr>
          <w:rFonts w:ascii="David" w:eastAsia="Times New Roman" w:hAnsi="David" w:cs="David" w:hint="cs"/>
          <w:b/>
          <w:bCs/>
          <w:sz w:val="28"/>
          <w:szCs w:val="28"/>
          <w:rtl/>
        </w:rPr>
      </w:pPr>
      <w:r w:rsidRPr="00D23739">
        <w:rPr>
          <w:rFonts w:ascii="David" w:eastAsia="Times New Roman" w:hAnsi="David" w:cs="David"/>
          <w:b/>
          <w:bCs/>
          <w:sz w:val="28"/>
          <w:szCs w:val="28"/>
          <w:rtl/>
        </w:rPr>
        <w:t>גמ'</w:t>
      </w:r>
      <w:r w:rsidRPr="00D23739">
        <w:rPr>
          <w:rFonts w:ascii="David" w:eastAsia="Times New Roman" w:hAnsi="David" w:cs="David"/>
          <w:sz w:val="28"/>
          <w:szCs w:val="28"/>
          <w:rtl/>
        </w:rPr>
        <w:t xml:space="preserve"> ...עולא אמר היינו טעמא דרבנן </w:t>
      </w:r>
      <w:r>
        <w:rPr>
          <w:rFonts w:ascii="David" w:eastAsia="Times New Roman" w:hAnsi="David" w:cs="David" w:hint="cs"/>
          <w:sz w:val="28"/>
          <w:szCs w:val="28"/>
          <w:rtl/>
        </w:rPr>
        <w:t xml:space="preserve">- </w:t>
      </w:r>
      <w:r w:rsidRPr="00D23739">
        <w:rPr>
          <w:rFonts w:ascii="David" w:eastAsia="Times New Roman" w:hAnsi="David" w:cs="David"/>
          <w:sz w:val="28"/>
          <w:szCs w:val="28"/>
          <w:rtl/>
        </w:rPr>
        <w:t>כדרב חסדא</w:t>
      </w:r>
      <w:r>
        <w:rPr>
          <w:rFonts w:ascii="David" w:eastAsia="Times New Roman" w:hAnsi="David" w:cs="David" w:hint="cs"/>
          <w:sz w:val="28"/>
          <w:szCs w:val="28"/>
          <w:rtl/>
        </w:rPr>
        <w:t>,</w:t>
      </w:r>
      <w:r w:rsidRPr="00D23739">
        <w:rPr>
          <w:rFonts w:ascii="David" w:eastAsia="Times New Roman" w:hAnsi="David" w:cs="David"/>
          <w:sz w:val="28"/>
          <w:szCs w:val="28"/>
          <w:rtl/>
        </w:rPr>
        <w:t xml:space="preserve"> דאמר רב חסדא מפני מה אין כהן גדול נכנס בבגדי זהב לפני ולפנים לעבוד עבודה? </w:t>
      </w:r>
      <w:r w:rsidRPr="008E6E36">
        <w:rPr>
          <w:rFonts w:ascii="David" w:eastAsia="Times New Roman" w:hAnsi="David" w:cs="David"/>
          <w:b/>
          <w:bCs/>
          <w:sz w:val="28"/>
          <w:szCs w:val="28"/>
          <w:rtl/>
        </w:rPr>
        <w:t>לפי שאין קטיגור נעשה סניגור</w:t>
      </w:r>
      <w:r w:rsidRPr="00D23739">
        <w:rPr>
          <w:rFonts w:ascii="David" w:eastAsia="Times New Roman" w:hAnsi="David" w:cs="David"/>
          <w:sz w:val="28"/>
          <w:szCs w:val="28"/>
          <w:rtl/>
        </w:rPr>
        <w:t xml:space="preserve">... והא איכא בגדי זהב? מבחוץ, מבפנים קא אמרינן. </w:t>
      </w:r>
      <w:r w:rsidRPr="00D23739">
        <w:rPr>
          <w:rFonts w:ascii="David" w:eastAsia="Times New Roman" w:hAnsi="David" w:cs="David"/>
          <w:b/>
          <w:bCs/>
          <w:sz w:val="28"/>
          <w:szCs w:val="28"/>
          <w:rtl/>
        </w:rPr>
        <w:t>שופר נמי מבחוץ הוא? כיון דלזכרון הוא כבפנים דמי.</w:t>
      </w:r>
    </w:p>
    <w:p w:rsidR="007542C1" w:rsidRDefault="007542C1" w:rsidP="007542C1">
      <w:pPr>
        <w:shd w:val="clear" w:color="auto" w:fill="FFFFFF"/>
        <w:bidi/>
        <w:spacing w:after="0" w:line="240" w:lineRule="auto"/>
        <w:rPr>
          <w:rFonts w:ascii="David" w:eastAsia="Times New Roman" w:hAnsi="David" w:cs="David" w:hint="cs"/>
          <w:b/>
          <w:bCs/>
          <w:sz w:val="28"/>
          <w:szCs w:val="28"/>
          <w:rtl/>
        </w:rPr>
      </w:pPr>
    </w:p>
    <w:p w:rsidR="007542C1" w:rsidRPr="00D23739" w:rsidRDefault="007542C1" w:rsidP="007542C1">
      <w:pPr>
        <w:shd w:val="clear" w:color="auto" w:fill="FFFFFF"/>
        <w:bidi/>
        <w:spacing w:after="0" w:line="240" w:lineRule="auto"/>
        <w:rPr>
          <w:rFonts w:ascii="David" w:eastAsia="Times New Roman" w:hAnsi="David" w:cs="David"/>
          <w:b/>
          <w:bCs/>
          <w:sz w:val="28"/>
          <w:szCs w:val="28"/>
          <w:u w:val="single"/>
          <w:rtl/>
        </w:rPr>
      </w:pPr>
      <w:r>
        <w:rPr>
          <w:rFonts w:ascii="David" w:eastAsia="Times New Roman" w:hAnsi="David" w:cs="David" w:hint="cs"/>
          <w:b/>
          <w:bCs/>
          <w:sz w:val="28"/>
          <w:szCs w:val="28"/>
          <w:u w:val="single"/>
          <w:rtl/>
        </w:rPr>
        <w:t>10)</w:t>
      </w:r>
      <w:r>
        <w:rPr>
          <w:rFonts w:ascii="David" w:eastAsia="Times New Roman" w:hAnsi="David" w:cs="David" w:hint="cs"/>
          <w:b/>
          <w:bCs/>
          <w:sz w:val="28"/>
          <w:szCs w:val="28"/>
          <w:u w:val="single"/>
        </w:rPr>
        <w:t xml:space="preserve"> </w:t>
      </w:r>
      <w:r w:rsidRPr="00D23739">
        <w:rPr>
          <w:rFonts w:ascii="David" w:eastAsia="Times New Roman" w:hAnsi="David" w:cs="David"/>
          <w:b/>
          <w:bCs/>
          <w:sz w:val="28"/>
          <w:szCs w:val="28"/>
          <w:u w:val="single"/>
          <w:rtl/>
        </w:rPr>
        <w:t>מסכת ראש השנה דף כו</w:t>
      </w:r>
      <w:r>
        <w:rPr>
          <w:rFonts w:ascii="David" w:eastAsia="Times New Roman" w:hAnsi="David" w:cs="David" w:hint="cs"/>
          <w:b/>
          <w:bCs/>
          <w:sz w:val="28"/>
          <w:szCs w:val="28"/>
          <w:u w:val="single"/>
          <w:rtl/>
        </w:rPr>
        <w:t>:</w:t>
      </w:r>
    </w:p>
    <w:p w:rsidR="007542C1" w:rsidRPr="00D23739" w:rsidRDefault="007542C1" w:rsidP="007542C1">
      <w:pPr>
        <w:shd w:val="clear" w:color="auto" w:fill="FFFFFF"/>
        <w:bidi/>
        <w:spacing w:after="0" w:line="240" w:lineRule="auto"/>
        <w:rPr>
          <w:rFonts w:ascii="David" w:eastAsia="Times New Roman" w:hAnsi="David" w:cs="David" w:hint="cs"/>
          <w:sz w:val="28"/>
          <w:szCs w:val="28"/>
          <w:rtl/>
        </w:rPr>
      </w:pPr>
      <w:r w:rsidRPr="00D23739">
        <w:rPr>
          <w:rFonts w:ascii="David" w:eastAsia="Times New Roman" w:hAnsi="David" w:cs="David"/>
          <w:sz w:val="28"/>
          <w:szCs w:val="28"/>
          <w:rtl/>
        </w:rPr>
        <w:t>מר סבר בר"ה כמה דכייף איניש דעתיה טפי מעלי</w:t>
      </w:r>
    </w:p>
    <w:p w:rsidR="007542C1" w:rsidRDefault="007542C1" w:rsidP="007542C1">
      <w:pPr>
        <w:shd w:val="clear" w:color="auto" w:fill="FFFFFF"/>
        <w:bidi/>
        <w:spacing w:after="0" w:line="240" w:lineRule="auto"/>
        <w:rPr>
          <w:rFonts w:ascii="David" w:eastAsia="Times New Roman" w:hAnsi="David" w:cs="David" w:hint="cs"/>
          <w:b/>
          <w:bCs/>
          <w:sz w:val="28"/>
          <w:szCs w:val="28"/>
          <w:rtl/>
        </w:rPr>
      </w:pPr>
    </w:p>
    <w:p w:rsidR="007542C1" w:rsidRDefault="007542C1" w:rsidP="007542C1">
      <w:pPr>
        <w:shd w:val="clear" w:color="auto" w:fill="FFFFFF"/>
        <w:bidi/>
        <w:spacing w:after="0" w:line="240" w:lineRule="auto"/>
        <w:rPr>
          <w:rFonts w:ascii="David" w:eastAsia="Times New Roman" w:hAnsi="David" w:cs="David" w:hint="cs"/>
          <w:b/>
          <w:bCs/>
          <w:sz w:val="28"/>
          <w:szCs w:val="28"/>
          <w:u w:val="single"/>
          <w:rtl/>
        </w:rPr>
      </w:pPr>
      <w:r>
        <w:rPr>
          <w:rFonts w:ascii="David" w:eastAsia="Times New Roman" w:hAnsi="David" w:cs="David" w:hint="cs"/>
          <w:b/>
          <w:bCs/>
          <w:sz w:val="28"/>
          <w:szCs w:val="28"/>
          <w:u w:val="single"/>
          <w:rtl/>
        </w:rPr>
        <w:t>11)</w:t>
      </w:r>
      <w:r>
        <w:rPr>
          <w:rFonts w:ascii="David" w:eastAsia="Times New Roman" w:hAnsi="David" w:cs="David" w:hint="cs"/>
          <w:b/>
          <w:bCs/>
          <w:sz w:val="28"/>
          <w:szCs w:val="28"/>
          <w:u w:val="single"/>
        </w:rPr>
        <w:t xml:space="preserve"> </w:t>
      </w:r>
      <w:r w:rsidRPr="00D23739">
        <w:rPr>
          <w:rFonts w:ascii="David" w:eastAsia="Times New Roman" w:hAnsi="David" w:cs="David" w:hint="cs"/>
          <w:b/>
          <w:bCs/>
          <w:sz w:val="28"/>
          <w:szCs w:val="28"/>
          <w:u w:val="single"/>
          <w:rtl/>
        </w:rPr>
        <w:t>רש"י (שם)</w:t>
      </w:r>
    </w:p>
    <w:p w:rsidR="007542C1" w:rsidRPr="00D23739" w:rsidRDefault="007542C1" w:rsidP="007542C1">
      <w:pPr>
        <w:shd w:val="clear" w:color="auto" w:fill="FFFFFF"/>
        <w:bidi/>
        <w:spacing w:after="0" w:line="240" w:lineRule="auto"/>
        <w:rPr>
          <w:rFonts w:ascii="David" w:eastAsia="Times New Roman" w:hAnsi="David" w:cs="David" w:hint="cs"/>
          <w:sz w:val="28"/>
          <w:szCs w:val="28"/>
          <w:rtl/>
        </w:rPr>
      </w:pPr>
      <w:r w:rsidRPr="008E6E36">
        <w:rPr>
          <w:rFonts w:ascii="David" w:eastAsia="Times New Roman" w:hAnsi="David" w:cs="David"/>
          <w:b/>
          <w:bCs/>
          <w:sz w:val="28"/>
          <w:szCs w:val="28"/>
          <w:rtl/>
        </w:rPr>
        <w:t xml:space="preserve">כמה דכייף איניש </w:t>
      </w:r>
      <w:r>
        <w:rPr>
          <w:rFonts w:ascii="David" w:eastAsia="Times New Roman" w:hAnsi="David" w:cs="David"/>
          <w:b/>
          <w:bCs/>
          <w:sz w:val="28"/>
          <w:szCs w:val="28"/>
          <w:rtl/>
        </w:rPr>
        <w:t>–</w:t>
      </w:r>
      <w:r w:rsidRPr="00D23739">
        <w:rPr>
          <w:rFonts w:ascii="David" w:eastAsia="Times New Roman" w:hAnsi="David" w:cs="David"/>
          <w:sz w:val="28"/>
          <w:szCs w:val="28"/>
          <w:rtl/>
        </w:rPr>
        <w:t xml:space="preserve"> </w:t>
      </w:r>
      <w:r w:rsidRPr="008E6E36">
        <w:rPr>
          <w:rFonts w:ascii="David" w:eastAsia="Times New Roman" w:hAnsi="David" w:cs="David"/>
          <w:b/>
          <w:bCs/>
          <w:sz w:val="28"/>
          <w:szCs w:val="28"/>
          <w:rtl/>
        </w:rPr>
        <w:t>בתפלתו</w:t>
      </w:r>
      <w:r>
        <w:rPr>
          <w:rFonts w:ascii="David" w:eastAsia="Times New Roman" w:hAnsi="David" w:cs="David" w:hint="cs"/>
          <w:b/>
          <w:bCs/>
          <w:sz w:val="28"/>
          <w:szCs w:val="28"/>
          <w:rtl/>
        </w:rPr>
        <w:t>,</w:t>
      </w:r>
      <w:r w:rsidRPr="008E6E36">
        <w:rPr>
          <w:rFonts w:ascii="David" w:eastAsia="Times New Roman" w:hAnsi="David" w:cs="David"/>
          <w:b/>
          <w:bCs/>
          <w:sz w:val="28"/>
          <w:szCs w:val="28"/>
          <w:rtl/>
        </w:rPr>
        <w:t xml:space="preserve"> פניו כבושין לארץ</w:t>
      </w:r>
      <w:r>
        <w:rPr>
          <w:rFonts w:ascii="David" w:eastAsia="Times New Roman" w:hAnsi="David" w:cs="David" w:hint="cs"/>
          <w:b/>
          <w:bCs/>
          <w:sz w:val="28"/>
          <w:szCs w:val="28"/>
          <w:rtl/>
        </w:rPr>
        <w:t>,</w:t>
      </w:r>
      <w:r w:rsidRPr="008E6E36">
        <w:rPr>
          <w:rFonts w:ascii="David" w:eastAsia="Times New Roman" w:hAnsi="David" w:cs="David"/>
          <w:b/>
          <w:bCs/>
          <w:sz w:val="28"/>
          <w:szCs w:val="28"/>
          <w:rtl/>
        </w:rPr>
        <w:t xml:space="preserve"> טפי עדיף</w:t>
      </w:r>
      <w:r>
        <w:rPr>
          <w:rFonts w:ascii="David" w:eastAsia="Times New Roman" w:hAnsi="David" w:cs="David" w:hint="cs"/>
          <w:b/>
          <w:bCs/>
          <w:sz w:val="28"/>
          <w:szCs w:val="28"/>
          <w:rtl/>
        </w:rPr>
        <w:t>,</w:t>
      </w:r>
      <w:r w:rsidRPr="00D23739">
        <w:rPr>
          <w:rFonts w:ascii="David" w:eastAsia="Times New Roman" w:hAnsi="David" w:cs="David"/>
          <w:sz w:val="28"/>
          <w:szCs w:val="28"/>
          <w:rtl/>
        </w:rPr>
        <w:t xml:space="preserve"> משום </w:t>
      </w:r>
      <w:r>
        <w:rPr>
          <w:rFonts w:ascii="David" w:eastAsia="Times New Roman" w:hAnsi="David" w:cs="David" w:hint="cs"/>
          <w:sz w:val="28"/>
          <w:szCs w:val="28"/>
          <w:rtl/>
        </w:rPr>
        <w:t>"</w:t>
      </w:r>
      <w:r w:rsidRPr="00D23739">
        <w:rPr>
          <w:rFonts w:ascii="David" w:eastAsia="Times New Roman" w:hAnsi="David" w:cs="David"/>
          <w:sz w:val="28"/>
          <w:szCs w:val="28"/>
          <w:rtl/>
        </w:rPr>
        <w:t>והיו עיני ולבי שם</w:t>
      </w:r>
      <w:r>
        <w:rPr>
          <w:rFonts w:ascii="David" w:eastAsia="Times New Roman" w:hAnsi="David" w:cs="David" w:hint="cs"/>
          <w:sz w:val="28"/>
          <w:szCs w:val="28"/>
          <w:rtl/>
        </w:rPr>
        <w:t>"</w:t>
      </w:r>
      <w:r w:rsidRPr="00D23739">
        <w:rPr>
          <w:rFonts w:ascii="David" w:eastAsia="Times New Roman" w:hAnsi="David" w:cs="David"/>
          <w:sz w:val="28"/>
          <w:szCs w:val="28"/>
          <w:rtl/>
        </w:rPr>
        <w:t xml:space="preserve"> (מלכים א ט) הלכך בראש השנה דלתפלה ולהזכיר עקידת יצחק בא בעינן כפופין</w:t>
      </w:r>
      <w:r>
        <w:rPr>
          <w:rFonts w:ascii="David" w:eastAsia="Times New Roman" w:hAnsi="David" w:cs="David" w:hint="cs"/>
          <w:sz w:val="28"/>
          <w:szCs w:val="28"/>
          <w:rtl/>
        </w:rPr>
        <w:t>...</w:t>
      </w:r>
    </w:p>
    <w:p w:rsidR="007542C1" w:rsidRDefault="007542C1" w:rsidP="007542C1">
      <w:pPr>
        <w:shd w:val="clear" w:color="auto" w:fill="FFFFFF"/>
        <w:bidi/>
        <w:spacing w:after="0" w:line="240" w:lineRule="auto"/>
        <w:rPr>
          <w:rFonts w:ascii="David" w:eastAsia="Times New Roman" w:hAnsi="David" w:cs="David" w:hint="cs"/>
          <w:b/>
          <w:bCs/>
          <w:sz w:val="28"/>
          <w:szCs w:val="28"/>
          <w:rtl/>
        </w:rPr>
      </w:pPr>
    </w:p>
    <w:p w:rsidR="007542C1" w:rsidRPr="00D23739" w:rsidRDefault="007542C1" w:rsidP="007542C1">
      <w:pPr>
        <w:shd w:val="clear" w:color="auto" w:fill="FFFFFF"/>
        <w:bidi/>
        <w:spacing w:after="0" w:line="240" w:lineRule="auto"/>
        <w:rPr>
          <w:rFonts w:ascii="David" w:eastAsia="Times New Roman" w:hAnsi="David" w:cs="David"/>
          <w:b/>
          <w:bCs/>
          <w:sz w:val="28"/>
          <w:szCs w:val="28"/>
          <w:u w:val="single"/>
          <w:rtl/>
        </w:rPr>
      </w:pPr>
      <w:r>
        <w:rPr>
          <w:rFonts w:ascii="David" w:eastAsia="Times New Roman" w:hAnsi="David" w:cs="David" w:hint="cs"/>
          <w:b/>
          <w:bCs/>
          <w:sz w:val="28"/>
          <w:szCs w:val="28"/>
          <w:u w:val="single"/>
          <w:rtl/>
        </w:rPr>
        <w:t>12)</w:t>
      </w:r>
      <w:r>
        <w:rPr>
          <w:rFonts w:ascii="David" w:eastAsia="Times New Roman" w:hAnsi="David" w:cs="David" w:hint="cs"/>
          <w:b/>
          <w:bCs/>
          <w:sz w:val="28"/>
          <w:szCs w:val="28"/>
          <w:u w:val="single"/>
        </w:rPr>
        <w:t xml:space="preserve"> </w:t>
      </w:r>
      <w:r w:rsidRPr="00D23739">
        <w:rPr>
          <w:rFonts w:ascii="David" w:eastAsia="Times New Roman" w:hAnsi="David" w:cs="David"/>
          <w:b/>
          <w:bCs/>
          <w:sz w:val="28"/>
          <w:szCs w:val="28"/>
          <w:u w:val="single"/>
          <w:rtl/>
        </w:rPr>
        <w:t xml:space="preserve">מסכת </w:t>
      </w:r>
      <w:r>
        <w:rPr>
          <w:rFonts w:ascii="David" w:eastAsia="Times New Roman" w:hAnsi="David" w:cs="David" w:hint="cs"/>
          <w:b/>
          <w:bCs/>
          <w:sz w:val="28"/>
          <w:szCs w:val="28"/>
          <w:u w:val="single"/>
          <w:rtl/>
        </w:rPr>
        <w:t>תענית</w:t>
      </w:r>
      <w:r w:rsidRPr="00D23739">
        <w:rPr>
          <w:rFonts w:ascii="David" w:eastAsia="Times New Roman" w:hAnsi="David" w:cs="David"/>
          <w:b/>
          <w:bCs/>
          <w:sz w:val="28"/>
          <w:szCs w:val="28"/>
          <w:u w:val="single"/>
          <w:rtl/>
        </w:rPr>
        <w:t xml:space="preserve"> דף </w:t>
      </w:r>
      <w:r>
        <w:rPr>
          <w:rFonts w:ascii="David" w:eastAsia="Times New Roman" w:hAnsi="David" w:cs="David" w:hint="cs"/>
          <w:b/>
          <w:bCs/>
          <w:sz w:val="28"/>
          <w:szCs w:val="28"/>
          <w:u w:val="single"/>
          <w:rtl/>
        </w:rPr>
        <w:t>ב</w:t>
      </w:r>
      <w:r w:rsidRPr="00D23739">
        <w:rPr>
          <w:rFonts w:ascii="David" w:eastAsia="Times New Roman" w:hAnsi="David" w:cs="David"/>
          <w:b/>
          <w:bCs/>
          <w:sz w:val="28"/>
          <w:szCs w:val="28"/>
          <w:u w:val="single"/>
          <w:rtl/>
        </w:rPr>
        <w:t>.</w:t>
      </w:r>
    </w:p>
    <w:p w:rsidR="007542C1" w:rsidRPr="00D23739" w:rsidRDefault="007542C1" w:rsidP="007542C1">
      <w:pPr>
        <w:shd w:val="clear" w:color="auto" w:fill="FFFFFF"/>
        <w:bidi/>
        <w:spacing w:after="0" w:line="240" w:lineRule="auto"/>
        <w:rPr>
          <w:rFonts w:ascii="David" w:eastAsia="Times New Roman" w:hAnsi="David" w:cs="David" w:hint="cs"/>
          <w:b/>
          <w:bCs/>
          <w:sz w:val="28"/>
          <w:szCs w:val="28"/>
          <w:rtl/>
        </w:rPr>
      </w:pPr>
      <w:r>
        <w:rPr>
          <w:rFonts w:ascii="David" w:eastAsia="Times New Roman" w:hAnsi="David" w:cs="David"/>
          <w:sz w:val="28"/>
          <w:szCs w:val="28"/>
          <w:rtl/>
        </w:rPr>
        <w:t xml:space="preserve">ומנא לן דבתפלה? דתניא: </w:t>
      </w:r>
      <w:r>
        <w:rPr>
          <w:rFonts w:ascii="David" w:eastAsia="Times New Roman" w:hAnsi="David" w:cs="David" w:hint="cs"/>
          <w:sz w:val="28"/>
          <w:szCs w:val="28"/>
          <w:rtl/>
        </w:rPr>
        <w:t>"</w:t>
      </w:r>
      <w:r>
        <w:rPr>
          <w:rFonts w:ascii="David" w:eastAsia="Times New Roman" w:hAnsi="David" w:cs="David"/>
          <w:sz w:val="28"/>
          <w:szCs w:val="28"/>
          <w:rtl/>
        </w:rPr>
        <w:t xml:space="preserve">לאהבה את </w:t>
      </w:r>
      <w:r>
        <w:rPr>
          <w:rFonts w:ascii="David" w:eastAsia="Times New Roman" w:hAnsi="David" w:cs="David" w:hint="cs"/>
          <w:sz w:val="28"/>
          <w:szCs w:val="28"/>
          <w:rtl/>
        </w:rPr>
        <w:t>ד</w:t>
      </w:r>
      <w:r>
        <w:rPr>
          <w:rFonts w:ascii="David" w:eastAsia="Times New Roman" w:hAnsi="David" w:cs="David"/>
          <w:sz w:val="28"/>
          <w:szCs w:val="28"/>
          <w:rtl/>
        </w:rPr>
        <w:t>' אל</w:t>
      </w:r>
      <w:r>
        <w:rPr>
          <w:rFonts w:ascii="David" w:eastAsia="Times New Roman" w:hAnsi="David" w:cs="David" w:hint="cs"/>
          <w:sz w:val="28"/>
          <w:szCs w:val="28"/>
          <w:rtl/>
        </w:rPr>
        <w:t>ק</w:t>
      </w:r>
      <w:r w:rsidRPr="00D23739">
        <w:rPr>
          <w:rFonts w:ascii="David" w:eastAsia="Times New Roman" w:hAnsi="David" w:cs="David"/>
          <w:sz w:val="28"/>
          <w:szCs w:val="28"/>
          <w:rtl/>
        </w:rPr>
        <w:t>יכם ולעבדו בכל לבבכם</w:t>
      </w:r>
      <w:r>
        <w:rPr>
          <w:rFonts w:ascii="David" w:eastAsia="Times New Roman" w:hAnsi="David" w:cs="David" w:hint="cs"/>
          <w:sz w:val="28"/>
          <w:szCs w:val="28"/>
          <w:rtl/>
        </w:rPr>
        <w:t>"</w:t>
      </w:r>
      <w:r w:rsidRPr="00D23739">
        <w:rPr>
          <w:rFonts w:ascii="David" w:eastAsia="Times New Roman" w:hAnsi="David" w:cs="David"/>
          <w:sz w:val="28"/>
          <w:szCs w:val="28"/>
          <w:rtl/>
        </w:rPr>
        <w:t>,</w:t>
      </w:r>
      <w:r w:rsidRPr="00D23739">
        <w:rPr>
          <w:rFonts w:ascii="David" w:eastAsia="Times New Roman" w:hAnsi="David" w:cs="David"/>
          <w:b/>
          <w:bCs/>
          <w:sz w:val="28"/>
          <w:szCs w:val="28"/>
          <w:rtl/>
        </w:rPr>
        <w:t xml:space="preserve"> איזו היא עבודה שהיא בלב - הוי אומר זו תפלה.</w:t>
      </w:r>
    </w:p>
    <w:p w:rsidR="007542C1" w:rsidRDefault="007542C1" w:rsidP="007542C1">
      <w:pPr>
        <w:shd w:val="clear" w:color="auto" w:fill="FFFFFF"/>
        <w:bidi/>
        <w:spacing w:after="0" w:line="240" w:lineRule="auto"/>
        <w:rPr>
          <w:rFonts w:ascii="David" w:eastAsia="Times New Roman" w:hAnsi="David" w:cs="David" w:hint="cs"/>
          <w:b/>
          <w:bCs/>
          <w:sz w:val="28"/>
          <w:szCs w:val="28"/>
          <w:rtl/>
        </w:rPr>
      </w:pPr>
    </w:p>
    <w:p w:rsidR="007542C1" w:rsidRDefault="007542C1" w:rsidP="007542C1">
      <w:pPr>
        <w:shd w:val="clear" w:color="auto" w:fill="FFFFFF"/>
        <w:bidi/>
        <w:spacing w:after="0" w:line="240" w:lineRule="auto"/>
        <w:rPr>
          <w:rFonts w:ascii="David" w:eastAsia="Times New Roman" w:hAnsi="David" w:cs="David" w:hint="cs"/>
          <w:b/>
          <w:bCs/>
          <w:sz w:val="28"/>
          <w:szCs w:val="28"/>
          <w:u w:val="single"/>
          <w:rtl/>
        </w:rPr>
      </w:pPr>
      <w:r>
        <w:rPr>
          <w:rFonts w:ascii="David" w:eastAsia="Times New Roman" w:hAnsi="David" w:cs="David" w:hint="cs"/>
          <w:b/>
          <w:bCs/>
          <w:sz w:val="28"/>
          <w:szCs w:val="28"/>
          <w:u w:val="single"/>
          <w:rtl/>
        </w:rPr>
        <w:t>13)</w:t>
      </w:r>
      <w:r>
        <w:rPr>
          <w:rFonts w:ascii="David" w:eastAsia="Times New Roman" w:hAnsi="David" w:cs="David" w:hint="cs"/>
          <w:b/>
          <w:bCs/>
          <w:sz w:val="28"/>
          <w:szCs w:val="28"/>
          <w:u w:val="single"/>
        </w:rPr>
        <w:t xml:space="preserve"> </w:t>
      </w:r>
      <w:r w:rsidRPr="00D23739">
        <w:rPr>
          <w:rFonts w:ascii="David" w:eastAsia="Times New Roman" w:hAnsi="David" w:cs="David" w:hint="cs"/>
          <w:b/>
          <w:bCs/>
          <w:sz w:val="28"/>
          <w:szCs w:val="28"/>
          <w:u w:val="single"/>
          <w:rtl/>
        </w:rPr>
        <w:t xml:space="preserve">רא"ש </w:t>
      </w:r>
      <w:r w:rsidRPr="00D23739">
        <w:rPr>
          <w:rFonts w:ascii="David" w:eastAsia="Times New Roman" w:hAnsi="David" w:cs="David"/>
          <w:b/>
          <w:bCs/>
          <w:sz w:val="28"/>
          <w:szCs w:val="28"/>
          <w:u w:val="single"/>
          <w:rtl/>
        </w:rPr>
        <w:t>–</w:t>
      </w:r>
      <w:r w:rsidRPr="00D23739">
        <w:rPr>
          <w:rFonts w:ascii="David" w:eastAsia="Times New Roman" w:hAnsi="David" w:cs="David" w:hint="cs"/>
          <w:b/>
          <w:bCs/>
          <w:sz w:val="28"/>
          <w:szCs w:val="28"/>
          <w:u w:val="single"/>
          <w:rtl/>
        </w:rPr>
        <w:t xml:space="preserve"> מסכת ראש השנה, פרק ד, סימן י</w:t>
      </w:r>
    </w:p>
    <w:p w:rsidR="007542C1" w:rsidRDefault="007542C1" w:rsidP="007542C1">
      <w:pPr>
        <w:shd w:val="clear" w:color="auto" w:fill="FFFFFF"/>
        <w:bidi/>
        <w:spacing w:after="0" w:line="240" w:lineRule="auto"/>
        <w:rPr>
          <w:rFonts w:ascii="David" w:eastAsia="Times New Roman" w:hAnsi="David" w:cs="David" w:hint="cs"/>
          <w:sz w:val="28"/>
          <w:szCs w:val="28"/>
          <w:rtl/>
        </w:rPr>
      </w:pPr>
      <w:r w:rsidRPr="00D23739">
        <w:rPr>
          <w:rFonts w:ascii="David" w:eastAsia="Times New Roman" w:hAnsi="David" w:cs="David"/>
          <w:sz w:val="28"/>
          <w:szCs w:val="28"/>
          <w:rtl/>
        </w:rPr>
        <w:t xml:space="preserve">וראבי"ה הביא הירושלמי תוקע שופר צריך לברך אקב"ו לשמוע </w:t>
      </w:r>
      <w:r w:rsidRPr="00D23739">
        <w:rPr>
          <w:rFonts w:ascii="David" w:eastAsia="Times New Roman" w:hAnsi="David" w:cs="David"/>
          <w:b/>
          <w:bCs/>
          <w:sz w:val="28"/>
          <w:szCs w:val="28"/>
          <w:u w:val="single"/>
          <w:rtl/>
        </w:rPr>
        <w:t>ב</w:t>
      </w:r>
      <w:r w:rsidRPr="00D23739">
        <w:rPr>
          <w:rFonts w:ascii="David" w:eastAsia="Times New Roman" w:hAnsi="David" w:cs="David"/>
          <w:b/>
          <w:bCs/>
          <w:sz w:val="28"/>
          <w:szCs w:val="28"/>
          <w:rtl/>
        </w:rPr>
        <w:t>קול</w:t>
      </w:r>
      <w:r w:rsidRPr="00D23739">
        <w:rPr>
          <w:rFonts w:ascii="David" w:eastAsia="Times New Roman" w:hAnsi="David" w:cs="David"/>
          <w:sz w:val="28"/>
          <w:szCs w:val="28"/>
          <w:rtl/>
        </w:rPr>
        <w:t xml:space="preserve"> שופר ושהחיינו ואח"כ תוקעין. וכן כתב בה"ג הא דמברכים לשמוע </w:t>
      </w:r>
      <w:r w:rsidRPr="00D23739">
        <w:rPr>
          <w:rFonts w:ascii="David" w:eastAsia="Times New Roman" w:hAnsi="David" w:cs="David"/>
          <w:b/>
          <w:bCs/>
          <w:sz w:val="28"/>
          <w:szCs w:val="28"/>
          <w:u w:val="single"/>
          <w:rtl/>
        </w:rPr>
        <w:t>ב</w:t>
      </w:r>
      <w:r w:rsidRPr="00D23739">
        <w:rPr>
          <w:rFonts w:ascii="David" w:eastAsia="Times New Roman" w:hAnsi="David" w:cs="David"/>
          <w:b/>
          <w:bCs/>
          <w:sz w:val="28"/>
          <w:szCs w:val="28"/>
          <w:rtl/>
        </w:rPr>
        <w:t>קול</w:t>
      </w:r>
      <w:r w:rsidRPr="00D23739">
        <w:rPr>
          <w:rFonts w:ascii="David" w:eastAsia="Times New Roman" w:hAnsi="David" w:cs="David"/>
          <w:sz w:val="28"/>
          <w:szCs w:val="28"/>
          <w:rtl/>
        </w:rPr>
        <w:t xml:space="preserve"> שופר</w:t>
      </w:r>
      <w:r>
        <w:rPr>
          <w:rFonts w:ascii="David" w:eastAsia="Times New Roman" w:hAnsi="David" w:cs="David" w:hint="cs"/>
          <w:sz w:val="28"/>
          <w:szCs w:val="28"/>
          <w:rtl/>
        </w:rPr>
        <w:t>...</w:t>
      </w:r>
    </w:p>
    <w:p w:rsidR="007542C1" w:rsidRDefault="007542C1" w:rsidP="007542C1">
      <w:pPr>
        <w:shd w:val="clear" w:color="auto" w:fill="FFFFFF"/>
        <w:bidi/>
        <w:spacing w:after="0" w:line="240" w:lineRule="auto"/>
        <w:rPr>
          <w:rFonts w:ascii="David" w:eastAsia="Times New Roman" w:hAnsi="David" w:cs="David"/>
          <w:sz w:val="28"/>
          <w:szCs w:val="28"/>
        </w:rPr>
      </w:pPr>
    </w:p>
    <w:p w:rsidR="007542C1" w:rsidRDefault="007542C1" w:rsidP="007542C1">
      <w:pPr>
        <w:shd w:val="clear" w:color="auto" w:fill="FFFFFF"/>
        <w:bidi/>
        <w:spacing w:after="0" w:line="240" w:lineRule="auto"/>
        <w:rPr>
          <w:rFonts w:ascii="David" w:eastAsia="Times New Roman" w:hAnsi="David" w:cs="David"/>
          <w:sz w:val="28"/>
          <w:szCs w:val="28"/>
        </w:rPr>
      </w:pPr>
    </w:p>
    <w:p w:rsidR="007542C1" w:rsidRDefault="007542C1" w:rsidP="007542C1">
      <w:pPr>
        <w:shd w:val="clear" w:color="auto" w:fill="FFFFFF"/>
        <w:bidi/>
        <w:spacing w:after="0" w:line="240" w:lineRule="auto"/>
        <w:rPr>
          <w:rFonts w:ascii="David" w:eastAsia="Times New Roman" w:hAnsi="David" w:cs="David"/>
          <w:sz w:val="28"/>
          <w:szCs w:val="28"/>
        </w:rPr>
      </w:pPr>
    </w:p>
    <w:p w:rsidR="007542C1" w:rsidRDefault="007542C1" w:rsidP="007542C1">
      <w:pPr>
        <w:shd w:val="clear" w:color="auto" w:fill="FFFFFF"/>
        <w:bidi/>
        <w:spacing w:after="0" w:line="240" w:lineRule="auto"/>
        <w:rPr>
          <w:rFonts w:ascii="David" w:eastAsia="Times New Roman" w:hAnsi="David" w:cs="David"/>
          <w:sz w:val="28"/>
          <w:szCs w:val="28"/>
        </w:rPr>
      </w:pPr>
    </w:p>
    <w:p w:rsidR="007542C1" w:rsidRDefault="007542C1" w:rsidP="007542C1">
      <w:pPr>
        <w:shd w:val="clear" w:color="auto" w:fill="FFFFFF"/>
        <w:bidi/>
        <w:spacing w:after="0" w:line="240" w:lineRule="auto"/>
        <w:rPr>
          <w:rFonts w:ascii="David" w:eastAsia="Times New Roman" w:hAnsi="David" w:cs="David"/>
          <w:sz w:val="28"/>
          <w:szCs w:val="28"/>
        </w:rPr>
      </w:pPr>
    </w:p>
    <w:p w:rsidR="007542C1" w:rsidRDefault="007542C1" w:rsidP="007542C1">
      <w:pPr>
        <w:shd w:val="clear" w:color="auto" w:fill="FFFFFF"/>
        <w:bidi/>
        <w:spacing w:after="0" w:line="240" w:lineRule="auto"/>
        <w:rPr>
          <w:rFonts w:ascii="David" w:eastAsia="Times New Roman" w:hAnsi="David" w:cs="David"/>
          <w:sz w:val="28"/>
          <w:szCs w:val="28"/>
        </w:rPr>
      </w:pPr>
    </w:p>
    <w:p w:rsidR="007542C1" w:rsidRDefault="007542C1" w:rsidP="007542C1">
      <w:pPr>
        <w:shd w:val="clear" w:color="auto" w:fill="FFFFFF"/>
        <w:bidi/>
        <w:spacing w:after="0" w:line="240" w:lineRule="auto"/>
        <w:rPr>
          <w:rFonts w:ascii="David" w:eastAsia="Times New Roman" w:hAnsi="David" w:cs="David"/>
          <w:sz w:val="28"/>
          <w:szCs w:val="28"/>
        </w:rPr>
      </w:pPr>
    </w:p>
    <w:p w:rsidR="007542C1" w:rsidRDefault="007542C1" w:rsidP="007542C1">
      <w:pPr>
        <w:shd w:val="clear" w:color="auto" w:fill="FFFFFF"/>
        <w:bidi/>
        <w:spacing w:after="0" w:line="240" w:lineRule="auto"/>
        <w:rPr>
          <w:rFonts w:ascii="David" w:eastAsia="Times New Roman" w:hAnsi="David" w:cs="David"/>
          <w:sz w:val="28"/>
          <w:szCs w:val="28"/>
        </w:rPr>
      </w:pPr>
    </w:p>
    <w:p w:rsidR="007542C1" w:rsidRDefault="007542C1" w:rsidP="007542C1">
      <w:pPr>
        <w:shd w:val="clear" w:color="auto" w:fill="FFFFFF"/>
        <w:bidi/>
        <w:spacing w:after="0" w:line="240" w:lineRule="auto"/>
        <w:rPr>
          <w:rFonts w:ascii="David" w:eastAsia="Times New Roman" w:hAnsi="David" w:cs="David"/>
          <w:sz w:val="28"/>
          <w:szCs w:val="28"/>
        </w:rPr>
      </w:pPr>
    </w:p>
    <w:p w:rsidR="007542C1" w:rsidRPr="00D23739" w:rsidRDefault="007542C1" w:rsidP="007542C1">
      <w:pPr>
        <w:shd w:val="clear" w:color="auto" w:fill="FFFFFF"/>
        <w:bidi/>
        <w:spacing w:after="0" w:line="240" w:lineRule="auto"/>
        <w:rPr>
          <w:rFonts w:ascii="David" w:eastAsia="Times New Roman" w:hAnsi="David" w:cs="David"/>
          <w:sz w:val="28"/>
          <w:szCs w:val="28"/>
        </w:rPr>
      </w:pPr>
    </w:p>
    <w:p w:rsidR="007542C1" w:rsidRDefault="007542C1" w:rsidP="007542C1">
      <w:pPr>
        <w:bidi/>
        <w:spacing w:after="0" w:line="360" w:lineRule="auto"/>
        <w:rPr>
          <w:rFonts w:ascii="David" w:hAnsi="David" w:cs="David" w:hint="cs"/>
          <w:b/>
          <w:bCs/>
          <w:sz w:val="28"/>
          <w:szCs w:val="28"/>
          <w:u w:val="single"/>
          <w:rtl/>
        </w:rPr>
      </w:pPr>
      <w:r>
        <w:rPr>
          <w:rFonts w:ascii="David" w:hAnsi="David" w:cs="David" w:hint="cs"/>
          <w:b/>
          <w:bCs/>
          <w:sz w:val="28"/>
          <w:szCs w:val="28"/>
          <w:u w:val="single"/>
          <w:rtl/>
        </w:rPr>
        <w:lastRenderedPageBreak/>
        <w:t xml:space="preserve">14) </w:t>
      </w:r>
      <w:r w:rsidRPr="009C1E09">
        <w:rPr>
          <w:rFonts w:ascii="David" w:hAnsi="David" w:cs="David"/>
          <w:b/>
          <w:bCs/>
          <w:sz w:val="28"/>
          <w:szCs w:val="28"/>
          <w:u w:val="single"/>
          <w:rtl/>
        </w:rPr>
        <w:t>מפניני הרב</w:t>
      </w:r>
      <w:r>
        <w:rPr>
          <w:rFonts w:ascii="David" w:hAnsi="David" w:cs="David" w:hint="cs"/>
          <w:b/>
          <w:bCs/>
          <w:sz w:val="28"/>
          <w:szCs w:val="28"/>
          <w:u w:val="single"/>
          <w:rtl/>
        </w:rPr>
        <w:t>: מרן ר' יוסף דוב הלוי סולוביצ'יק זצ"ל</w:t>
      </w:r>
      <w:r w:rsidRPr="009C1E09">
        <w:rPr>
          <w:rFonts w:ascii="David" w:hAnsi="David" w:cs="David"/>
          <w:b/>
          <w:bCs/>
          <w:sz w:val="28"/>
          <w:szCs w:val="28"/>
          <w:u w:val="single"/>
          <w:rtl/>
        </w:rPr>
        <w:t xml:space="preserve"> – עמ' ק</w:t>
      </w:r>
      <w:r>
        <w:rPr>
          <w:rFonts w:ascii="David" w:hAnsi="David" w:cs="David" w:hint="cs"/>
          <w:b/>
          <w:bCs/>
          <w:sz w:val="28"/>
          <w:szCs w:val="28"/>
          <w:u w:val="single"/>
          <w:rtl/>
        </w:rPr>
        <w:t>סג</w:t>
      </w:r>
      <w:r>
        <w:rPr>
          <w:rStyle w:val="FootnoteReference"/>
          <w:rFonts w:ascii="David" w:hAnsi="David" w:cs="David"/>
          <w:b/>
          <w:bCs/>
          <w:sz w:val="28"/>
          <w:szCs w:val="28"/>
          <w:u w:val="single"/>
          <w:rtl/>
        </w:rPr>
        <w:footnoteReference w:id="2"/>
      </w:r>
      <w:r>
        <w:rPr>
          <w:rFonts w:ascii="David" w:hAnsi="David" w:cs="David" w:hint="cs"/>
          <w:b/>
          <w:bCs/>
          <w:sz w:val="28"/>
          <w:szCs w:val="28"/>
          <w:u w:val="single"/>
          <w:rtl/>
        </w:rPr>
        <w:t xml:space="preserve"> (ר' צבי שכטר שליט"א)</w:t>
      </w:r>
    </w:p>
    <w:p w:rsidR="007542C1" w:rsidRDefault="007542C1" w:rsidP="007542C1">
      <w:pPr>
        <w:bidi/>
        <w:spacing w:after="0" w:line="360" w:lineRule="auto"/>
        <w:jc w:val="center"/>
        <w:rPr>
          <w:rFonts w:ascii="David" w:hAnsi="David" w:cs="David" w:hint="cs"/>
          <w:b/>
          <w:bCs/>
          <w:sz w:val="28"/>
          <w:szCs w:val="28"/>
          <w:u w:val="single"/>
          <w:rtl/>
        </w:rPr>
      </w:pPr>
      <w:r>
        <w:rPr>
          <w:rFonts w:ascii="David" w:hAnsi="David" w:cs="David" w:hint="cs"/>
          <w:b/>
          <w:bCs/>
          <w:noProof/>
          <w:sz w:val="28"/>
          <w:szCs w:val="28"/>
          <w:u w:val="single"/>
        </w:rPr>
        <w:drawing>
          <wp:inline distT="0" distB="0" distL="0" distR="0">
            <wp:extent cx="5184475" cy="2302192"/>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87783" cy="2303661"/>
                    </a:xfrm>
                    <a:prstGeom prst="rect">
                      <a:avLst/>
                    </a:prstGeom>
                    <a:noFill/>
                    <a:ln w="9525">
                      <a:noFill/>
                      <a:miter lim="800000"/>
                      <a:headEnd/>
                      <a:tailEnd/>
                    </a:ln>
                  </pic:spPr>
                </pic:pic>
              </a:graphicData>
            </a:graphic>
          </wp:inline>
        </w:drawing>
      </w:r>
    </w:p>
    <w:p w:rsidR="007542C1" w:rsidRDefault="007542C1" w:rsidP="007542C1">
      <w:pPr>
        <w:spacing w:after="0" w:line="240" w:lineRule="auto"/>
        <w:rPr>
          <w:b/>
          <w:bCs/>
          <w:sz w:val="24"/>
          <w:szCs w:val="24"/>
          <w:u w:val="single"/>
        </w:rPr>
      </w:pPr>
    </w:p>
    <w:p w:rsidR="007542C1" w:rsidRDefault="007542C1" w:rsidP="007542C1">
      <w:pPr>
        <w:spacing w:after="0" w:line="240" w:lineRule="auto"/>
        <w:rPr>
          <w:i/>
          <w:iCs/>
          <w:sz w:val="24"/>
          <w:szCs w:val="24"/>
        </w:rPr>
      </w:pPr>
      <w:r w:rsidRPr="00A16EC8">
        <w:rPr>
          <w:b/>
          <w:bCs/>
          <w:sz w:val="24"/>
          <w:szCs w:val="24"/>
          <w:u w:val="single"/>
        </w:rPr>
        <w:t xml:space="preserve">15) Before </w:t>
      </w:r>
      <w:proofErr w:type="spellStart"/>
      <w:r w:rsidRPr="00A16EC8">
        <w:rPr>
          <w:b/>
          <w:bCs/>
          <w:sz w:val="24"/>
          <w:szCs w:val="24"/>
          <w:u w:val="single"/>
        </w:rPr>
        <w:t>Hashem</w:t>
      </w:r>
      <w:proofErr w:type="spellEnd"/>
      <w:r w:rsidRPr="00A16EC8">
        <w:rPr>
          <w:b/>
          <w:bCs/>
          <w:sz w:val="24"/>
          <w:szCs w:val="24"/>
          <w:u w:val="single"/>
        </w:rPr>
        <w:t xml:space="preserve"> You Shall Be Purified: Rabbi Joseph B. </w:t>
      </w:r>
      <w:proofErr w:type="spellStart"/>
      <w:r w:rsidRPr="00A16EC8">
        <w:rPr>
          <w:b/>
          <w:bCs/>
          <w:sz w:val="24"/>
          <w:szCs w:val="24"/>
          <w:u w:val="single"/>
        </w:rPr>
        <w:t>Soloveitchik</w:t>
      </w:r>
      <w:proofErr w:type="spellEnd"/>
      <w:r w:rsidRPr="00A16EC8">
        <w:rPr>
          <w:b/>
          <w:bCs/>
          <w:sz w:val="24"/>
          <w:szCs w:val="24"/>
          <w:u w:val="single"/>
        </w:rPr>
        <w:t xml:space="preserve"> on the Days of Awe</w:t>
      </w:r>
      <w:r>
        <w:rPr>
          <w:rStyle w:val="FootnoteReference"/>
          <w:b/>
          <w:bCs/>
          <w:sz w:val="24"/>
          <w:szCs w:val="24"/>
          <w:u w:val="single"/>
        </w:rPr>
        <w:footnoteReference w:id="3"/>
      </w:r>
      <w:r w:rsidRPr="00A16EC8">
        <w:rPr>
          <w:b/>
          <w:bCs/>
          <w:sz w:val="24"/>
          <w:szCs w:val="24"/>
        </w:rPr>
        <w:t xml:space="preserve"> - </w:t>
      </w:r>
      <w:r w:rsidRPr="00A16EC8">
        <w:rPr>
          <w:i/>
          <w:iCs/>
          <w:sz w:val="24"/>
          <w:szCs w:val="24"/>
        </w:rPr>
        <w:t xml:space="preserve">On the seventh day of Pesach, 5727 (1967), I awoke from a fitful sleep. A thunderstorm was raging outside, and the wind and rain blew angrily through the window of my room. Half awake, I quickly jumped to my feet and closed the window. I then thought to myself that my wife was sleeping downstairs in the sunroom next to the parlor, and I remembered that the window was left open there as well. She could catch pneumonia, which in her weakened condition would be devastating. I ran downstairs, rushed into her room, and slammed the window shut. I then turned around to see whether she had awoken from the storm or if she was still sleeping. I found the room empty, the couch where she slept neatly covered. In reality she had passed away the previous month. The most tragic and frightening experience was the shock I encountered in that half second when I turned from the window to find the room empty. I was certain that a few hours earlier I had been speaking with </w:t>
      </w:r>
      <w:proofErr w:type="gramStart"/>
      <w:r w:rsidRPr="00A16EC8">
        <w:rPr>
          <w:i/>
          <w:iCs/>
          <w:sz w:val="24"/>
          <w:szCs w:val="24"/>
        </w:rPr>
        <w:t>her,</w:t>
      </w:r>
      <w:proofErr w:type="gramEnd"/>
      <w:r w:rsidRPr="00A16EC8">
        <w:rPr>
          <w:i/>
          <w:iCs/>
          <w:sz w:val="24"/>
          <w:szCs w:val="24"/>
        </w:rPr>
        <w:t xml:space="preserve"> and that at about 10 o’clock she had said goodnight and retired to her room. I could not understand why the room was empty. I thought to myself, “I just spoke to her. I just said goodnight to her. Where is she?” </w:t>
      </w:r>
    </w:p>
    <w:p w:rsidR="007542C1" w:rsidRDefault="007542C1" w:rsidP="007542C1">
      <w:pPr>
        <w:spacing w:after="0" w:line="240" w:lineRule="auto"/>
        <w:rPr>
          <w:rFonts w:ascii="David" w:hAnsi="David" w:cs="David"/>
          <w:sz w:val="32"/>
          <w:szCs w:val="32"/>
        </w:rPr>
      </w:pPr>
    </w:p>
    <w:p w:rsidR="007542C1" w:rsidRDefault="007542C1" w:rsidP="007542C1">
      <w:pPr>
        <w:spacing w:after="0" w:line="240" w:lineRule="auto"/>
        <w:rPr>
          <w:rFonts w:ascii="David" w:hAnsi="David" w:cs="David"/>
          <w:sz w:val="32"/>
          <w:szCs w:val="32"/>
        </w:rPr>
      </w:pPr>
    </w:p>
    <w:p w:rsidR="007542C1" w:rsidRDefault="007542C1" w:rsidP="007542C1">
      <w:pPr>
        <w:spacing w:after="0" w:line="240" w:lineRule="auto"/>
        <w:rPr>
          <w:rFonts w:ascii="David" w:hAnsi="David" w:cs="David"/>
          <w:sz w:val="32"/>
          <w:szCs w:val="32"/>
        </w:rPr>
      </w:pPr>
    </w:p>
    <w:p w:rsidR="007542C1" w:rsidRDefault="007542C1" w:rsidP="007542C1">
      <w:pPr>
        <w:spacing w:after="0" w:line="240" w:lineRule="auto"/>
        <w:rPr>
          <w:rFonts w:ascii="David" w:hAnsi="David" w:cs="David"/>
          <w:sz w:val="32"/>
          <w:szCs w:val="32"/>
        </w:rPr>
      </w:pPr>
    </w:p>
    <w:p w:rsidR="007542C1" w:rsidRDefault="007542C1" w:rsidP="007542C1">
      <w:pPr>
        <w:spacing w:after="0" w:line="240" w:lineRule="auto"/>
        <w:rPr>
          <w:rFonts w:ascii="David" w:hAnsi="David" w:cs="David"/>
          <w:sz w:val="32"/>
          <w:szCs w:val="32"/>
        </w:rPr>
      </w:pPr>
    </w:p>
    <w:p w:rsidR="007542C1" w:rsidRDefault="007542C1" w:rsidP="007542C1">
      <w:pPr>
        <w:spacing w:after="0" w:line="240" w:lineRule="auto"/>
        <w:rPr>
          <w:rFonts w:ascii="David" w:hAnsi="David" w:cs="David"/>
          <w:sz w:val="32"/>
          <w:szCs w:val="32"/>
        </w:rPr>
      </w:pPr>
    </w:p>
    <w:p w:rsidR="007542C1" w:rsidRDefault="007542C1" w:rsidP="007542C1">
      <w:pPr>
        <w:spacing w:after="0" w:line="240" w:lineRule="auto"/>
        <w:rPr>
          <w:rFonts w:ascii="David" w:hAnsi="David" w:cs="David"/>
          <w:sz w:val="32"/>
          <w:szCs w:val="32"/>
        </w:rPr>
      </w:pPr>
    </w:p>
    <w:p w:rsidR="007542C1" w:rsidRDefault="007542C1" w:rsidP="007542C1">
      <w:pPr>
        <w:spacing w:after="0" w:line="240" w:lineRule="auto"/>
        <w:rPr>
          <w:rFonts w:ascii="David" w:hAnsi="David" w:cs="David"/>
          <w:sz w:val="32"/>
          <w:szCs w:val="32"/>
        </w:rPr>
      </w:pPr>
    </w:p>
    <w:p w:rsidR="007542C1" w:rsidRDefault="007542C1" w:rsidP="007542C1">
      <w:pPr>
        <w:spacing w:after="0" w:line="240" w:lineRule="auto"/>
        <w:rPr>
          <w:rFonts w:ascii="David" w:hAnsi="David" w:cs="David"/>
          <w:sz w:val="32"/>
          <w:szCs w:val="32"/>
        </w:rPr>
      </w:pPr>
    </w:p>
    <w:p w:rsidR="007542C1" w:rsidRPr="00CB0790" w:rsidRDefault="007542C1" w:rsidP="007542C1">
      <w:pPr>
        <w:spacing w:after="0" w:line="240" w:lineRule="auto"/>
        <w:rPr>
          <w:rFonts w:ascii="David" w:hAnsi="David" w:cs="David"/>
          <w:sz w:val="32"/>
          <w:szCs w:val="32"/>
        </w:rPr>
      </w:pPr>
    </w:p>
    <w:p w:rsidR="007542C1" w:rsidRPr="007542C1" w:rsidRDefault="007542C1" w:rsidP="007542C1">
      <w:pPr>
        <w:spacing w:after="0" w:line="240" w:lineRule="auto"/>
        <w:rPr>
          <w:rFonts w:cstheme="minorHAnsi"/>
          <w:sz w:val="28"/>
          <w:szCs w:val="28"/>
          <w:rtl/>
        </w:rPr>
      </w:pPr>
      <w:r w:rsidRPr="007542C1">
        <w:rPr>
          <w:rFonts w:cstheme="minorHAnsi"/>
          <w:sz w:val="28"/>
          <w:szCs w:val="28"/>
          <w:rtl/>
        </w:rPr>
        <w:lastRenderedPageBreak/>
        <w:t>עשרה באדר שני, תשי"ד</w:t>
      </w:r>
    </w:p>
    <w:p w:rsidR="007542C1" w:rsidRPr="007542C1" w:rsidRDefault="007542C1" w:rsidP="007542C1">
      <w:pPr>
        <w:spacing w:after="0" w:line="240" w:lineRule="auto"/>
        <w:rPr>
          <w:rFonts w:cstheme="minorHAnsi"/>
          <w:sz w:val="28"/>
          <w:szCs w:val="28"/>
        </w:rPr>
      </w:pPr>
      <w:r w:rsidRPr="007542C1">
        <w:rPr>
          <w:rFonts w:cstheme="minorHAnsi"/>
          <w:sz w:val="28"/>
          <w:szCs w:val="28"/>
        </w:rPr>
        <w:t xml:space="preserve">March 14, 1954 </w:t>
      </w:r>
    </w:p>
    <w:p w:rsidR="007542C1" w:rsidRPr="007542C1" w:rsidRDefault="007542C1" w:rsidP="007542C1">
      <w:pPr>
        <w:spacing w:after="0" w:line="240" w:lineRule="auto"/>
        <w:rPr>
          <w:rFonts w:cstheme="minorHAnsi"/>
          <w:sz w:val="28"/>
          <w:szCs w:val="28"/>
        </w:rPr>
      </w:pPr>
    </w:p>
    <w:p w:rsidR="007542C1" w:rsidRPr="007542C1" w:rsidRDefault="007542C1" w:rsidP="007542C1">
      <w:pPr>
        <w:spacing w:after="0" w:line="240" w:lineRule="auto"/>
        <w:rPr>
          <w:rFonts w:cstheme="minorHAnsi"/>
          <w:sz w:val="28"/>
          <w:szCs w:val="28"/>
        </w:rPr>
      </w:pPr>
      <w:r w:rsidRPr="007542C1">
        <w:rPr>
          <w:rFonts w:cstheme="minorHAnsi"/>
          <w:sz w:val="28"/>
          <w:szCs w:val="28"/>
        </w:rPr>
        <w:t>Dear Mr. and Mrs. Schreiber:</w:t>
      </w:r>
    </w:p>
    <w:p w:rsidR="007542C1" w:rsidRPr="007542C1" w:rsidRDefault="007542C1" w:rsidP="007542C1">
      <w:pPr>
        <w:spacing w:after="0" w:line="240" w:lineRule="auto"/>
        <w:rPr>
          <w:rFonts w:cstheme="minorHAnsi"/>
          <w:sz w:val="28"/>
          <w:szCs w:val="28"/>
        </w:rPr>
      </w:pPr>
      <w:r w:rsidRPr="007542C1">
        <w:rPr>
          <w:rFonts w:cstheme="minorHAnsi"/>
          <w:sz w:val="28"/>
          <w:szCs w:val="28"/>
        </w:rPr>
        <w:t xml:space="preserve">Thank you so much for the beautiful basket of fruit which you sent us for Purim. We appreciate greatly the thought behind your kind gesture. As an attentive and intelligent participant in our weekly class, Mr. Schreiber, you certainly recall my remark about a unique group of </w:t>
      </w:r>
      <w:proofErr w:type="spellStart"/>
      <w:r w:rsidRPr="007542C1">
        <w:rPr>
          <w:rFonts w:cstheme="minorHAnsi"/>
          <w:sz w:val="28"/>
          <w:szCs w:val="28"/>
        </w:rPr>
        <w:t>mitzvos</w:t>
      </w:r>
      <w:proofErr w:type="spellEnd"/>
      <w:r w:rsidRPr="007542C1">
        <w:rPr>
          <w:rFonts w:cstheme="minorHAnsi"/>
          <w:sz w:val="28"/>
          <w:szCs w:val="28"/>
        </w:rPr>
        <w:t xml:space="preserve"> which display a dual aspect; the technical performance asserts itself in a physical deed whereas the intrinsic content of the mitzvah expresses itself in a state of mind, a thought, a feeling or an emotion.</w:t>
      </w:r>
    </w:p>
    <w:p w:rsidR="007542C1" w:rsidRPr="007542C1" w:rsidRDefault="007542C1" w:rsidP="007542C1">
      <w:pPr>
        <w:spacing w:after="0" w:line="240" w:lineRule="auto"/>
        <w:rPr>
          <w:rFonts w:cstheme="minorHAnsi"/>
          <w:sz w:val="28"/>
          <w:szCs w:val="28"/>
        </w:rPr>
      </w:pPr>
    </w:p>
    <w:p w:rsidR="007542C1" w:rsidRPr="007542C1" w:rsidRDefault="007542C1" w:rsidP="007542C1">
      <w:pPr>
        <w:spacing w:after="0" w:line="240" w:lineRule="auto"/>
        <w:rPr>
          <w:rFonts w:cstheme="minorHAnsi"/>
          <w:sz w:val="28"/>
          <w:szCs w:val="28"/>
        </w:rPr>
      </w:pPr>
      <w:r w:rsidRPr="007542C1">
        <w:rPr>
          <w:rFonts w:cstheme="minorHAnsi"/>
          <w:sz w:val="28"/>
          <w:szCs w:val="28"/>
        </w:rPr>
        <w:t xml:space="preserve">I believe that the precept of </w:t>
      </w:r>
      <w:r w:rsidRPr="007542C1">
        <w:rPr>
          <w:rFonts w:cstheme="minorHAnsi"/>
          <w:sz w:val="28"/>
          <w:szCs w:val="28"/>
          <w:rtl/>
        </w:rPr>
        <w:t>משלח מנות</w:t>
      </w:r>
      <w:r w:rsidRPr="007542C1">
        <w:rPr>
          <w:rFonts w:cstheme="minorHAnsi"/>
          <w:sz w:val="28"/>
          <w:szCs w:val="28"/>
        </w:rPr>
        <w:t xml:space="preserve"> belongs to this category of dual </w:t>
      </w:r>
      <w:proofErr w:type="spellStart"/>
      <w:r w:rsidRPr="007542C1">
        <w:rPr>
          <w:rFonts w:cstheme="minorHAnsi"/>
          <w:sz w:val="28"/>
          <w:szCs w:val="28"/>
        </w:rPr>
        <w:t>mitzvos</w:t>
      </w:r>
      <w:proofErr w:type="spellEnd"/>
      <w:r w:rsidRPr="007542C1">
        <w:rPr>
          <w:rFonts w:cstheme="minorHAnsi"/>
          <w:sz w:val="28"/>
          <w:szCs w:val="28"/>
        </w:rPr>
        <w:t xml:space="preserve"> - </w:t>
      </w:r>
      <w:r w:rsidRPr="007542C1">
        <w:rPr>
          <w:rFonts w:cstheme="minorHAnsi"/>
          <w:b/>
          <w:bCs/>
          <w:sz w:val="28"/>
          <w:szCs w:val="28"/>
        </w:rPr>
        <w:t>the actual sending or giving of the present is an external act, in itself irrelevant, yet the full sublime meaning of it is attained in the manifestation of warm -hearted and sincere friendship. For such sentiments I am always very thankful.</w:t>
      </w:r>
      <w:r w:rsidRPr="007542C1">
        <w:rPr>
          <w:rFonts w:cstheme="minorHAnsi"/>
          <w:sz w:val="28"/>
          <w:szCs w:val="28"/>
        </w:rPr>
        <w:t xml:space="preserve">  Mrs. </w:t>
      </w:r>
      <w:proofErr w:type="spellStart"/>
      <w:proofErr w:type="gramStart"/>
      <w:r w:rsidRPr="007542C1">
        <w:rPr>
          <w:rFonts w:cstheme="minorHAnsi"/>
          <w:sz w:val="28"/>
          <w:szCs w:val="28"/>
        </w:rPr>
        <w:t>Soloveitchik</w:t>
      </w:r>
      <w:proofErr w:type="spellEnd"/>
      <w:r w:rsidRPr="007542C1">
        <w:rPr>
          <w:rFonts w:cstheme="minorHAnsi"/>
          <w:sz w:val="28"/>
          <w:szCs w:val="28"/>
        </w:rPr>
        <w:t xml:space="preserve">  joins</w:t>
      </w:r>
      <w:proofErr w:type="gramEnd"/>
      <w:r w:rsidRPr="007542C1">
        <w:rPr>
          <w:rFonts w:cstheme="minorHAnsi"/>
          <w:sz w:val="28"/>
          <w:szCs w:val="28"/>
        </w:rPr>
        <w:t xml:space="preserve"> me in wishing you a very happy and joyous Purim.</w:t>
      </w:r>
    </w:p>
    <w:p w:rsidR="007542C1" w:rsidRPr="007542C1" w:rsidRDefault="007542C1" w:rsidP="007542C1">
      <w:pPr>
        <w:spacing w:after="0" w:line="240" w:lineRule="auto"/>
        <w:rPr>
          <w:rFonts w:cstheme="minorHAnsi"/>
          <w:sz w:val="28"/>
          <w:szCs w:val="28"/>
        </w:rPr>
      </w:pPr>
    </w:p>
    <w:p w:rsidR="007542C1" w:rsidRPr="007542C1" w:rsidRDefault="007542C1" w:rsidP="007542C1">
      <w:pPr>
        <w:spacing w:after="0" w:line="240" w:lineRule="auto"/>
        <w:rPr>
          <w:rFonts w:cstheme="minorHAnsi"/>
          <w:sz w:val="28"/>
          <w:szCs w:val="28"/>
        </w:rPr>
      </w:pPr>
      <w:r w:rsidRPr="007542C1">
        <w:rPr>
          <w:rFonts w:cstheme="minorHAnsi"/>
          <w:sz w:val="28"/>
          <w:szCs w:val="28"/>
        </w:rPr>
        <w:t xml:space="preserve">              With kindest personal regards, I remain</w:t>
      </w:r>
    </w:p>
    <w:p w:rsidR="007542C1" w:rsidRPr="007542C1" w:rsidRDefault="007542C1" w:rsidP="007542C1">
      <w:pPr>
        <w:spacing w:after="0" w:line="240" w:lineRule="auto"/>
        <w:rPr>
          <w:rFonts w:cstheme="minorHAnsi"/>
          <w:sz w:val="28"/>
          <w:szCs w:val="28"/>
        </w:rPr>
      </w:pPr>
      <w:r w:rsidRPr="007542C1">
        <w:rPr>
          <w:rFonts w:cstheme="minorHAnsi"/>
          <w:sz w:val="28"/>
          <w:szCs w:val="28"/>
        </w:rPr>
        <w:t xml:space="preserve">                                                                       Sincerely yours</w:t>
      </w:r>
    </w:p>
    <w:p w:rsidR="007542C1" w:rsidRPr="007542C1" w:rsidRDefault="007542C1" w:rsidP="007542C1">
      <w:pPr>
        <w:spacing w:after="0" w:line="240" w:lineRule="auto"/>
        <w:rPr>
          <w:rFonts w:cstheme="minorHAnsi"/>
          <w:sz w:val="28"/>
          <w:szCs w:val="28"/>
        </w:rPr>
      </w:pPr>
      <w:r w:rsidRPr="007542C1">
        <w:rPr>
          <w:rFonts w:cstheme="minorHAnsi"/>
          <w:sz w:val="28"/>
          <w:szCs w:val="28"/>
        </w:rPr>
        <w:t xml:space="preserve">                                                                        Joseph </w:t>
      </w:r>
      <w:proofErr w:type="spellStart"/>
      <w:r w:rsidRPr="007542C1">
        <w:rPr>
          <w:rFonts w:cstheme="minorHAnsi"/>
          <w:sz w:val="28"/>
          <w:szCs w:val="28"/>
        </w:rPr>
        <w:t>Soloveitchik</w:t>
      </w:r>
      <w:proofErr w:type="spellEnd"/>
    </w:p>
    <w:p w:rsidR="00436B65" w:rsidRDefault="00436B65"/>
    <w:sectPr w:rsidR="00436B65" w:rsidSect="00D44E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95A" w:rsidRDefault="009B195A" w:rsidP="007542C1">
      <w:pPr>
        <w:spacing w:after="0" w:line="240" w:lineRule="auto"/>
      </w:pPr>
      <w:r>
        <w:separator/>
      </w:r>
    </w:p>
  </w:endnote>
  <w:endnote w:type="continuationSeparator" w:id="0">
    <w:p w:rsidR="009B195A" w:rsidRDefault="009B195A" w:rsidP="0075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247080"/>
      <w:docPartObj>
        <w:docPartGallery w:val="Page Numbers (Bottom of Page)"/>
        <w:docPartUnique/>
      </w:docPartObj>
    </w:sdtPr>
    <w:sdtEndPr/>
    <w:sdtContent>
      <w:p w:rsidR="00CB0790" w:rsidRDefault="009B195A">
        <w:pPr>
          <w:pStyle w:val="Footer"/>
          <w:jc w:val="center"/>
        </w:pPr>
        <w:r>
          <w:fldChar w:fldCharType="begin"/>
        </w:r>
        <w:r>
          <w:instrText xml:space="preserve"> PAGE   \* MERGEFORMAT </w:instrText>
        </w:r>
        <w:r>
          <w:fldChar w:fldCharType="separate"/>
        </w:r>
        <w:r w:rsidR="007542C1">
          <w:rPr>
            <w:noProof/>
          </w:rPr>
          <w:t>1</w:t>
        </w:r>
        <w:r>
          <w:fldChar w:fldCharType="end"/>
        </w:r>
      </w:p>
    </w:sdtContent>
  </w:sdt>
  <w:p w:rsidR="00CB0790" w:rsidRDefault="009B1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95A" w:rsidRDefault="009B195A" w:rsidP="007542C1">
      <w:pPr>
        <w:spacing w:after="0" w:line="240" w:lineRule="auto"/>
      </w:pPr>
      <w:r>
        <w:separator/>
      </w:r>
    </w:p>
  </w:footnote>
  <w:footnote w:type="continuationSeparator" w:id="0">
    <w:p w:rsidR="009B195A" w:rsidRDefault="009B195A" w:rsidP="007542C1">
      <w:pPr>
        <w:spacing w:after="0" w:line="240" w:lineRule="auto"/>
      </w:pPr>
      <w:r>
        <w:continuationSeparator/>
      </w:r>
    </w:p>
  </w:footnote>
  <w:footnote w:id="1">
    <w:p w:rsidR="007542C1" w:rsidRDefault="007542C1" w:rsidP="007542C1">
      <w:pPr>
        <w:pStyle w:val="FootnoteText"/>
      </w:pPr>
      <w:r>
        <w:rPr>
          <w:rStyle w:val="FootnoteReference"/>
        </w:rPr>
        <w:footnoteRef/>
      </w:r>
      <w:r>
        <w:t xml:space="preserve"> </w:t>
      </w:r>
      <w:r>
        <w:rPr>
          <w:rFonts w:hint="cs"/>
          <w:rtl/>
        </w:rPr>
        <w:t xml:space="preserve"> </w:t>
      </w:r>
      <w:r>
        <w:t xml:space="preserve">Based upon a 1974 </w:t>
      </w:r>
      <w:proofErr w:type="spellStart"/>
      <w:r>
        <w:t>Teshuva</w:t>
      </w:r>
      <w:proofErr w:type="spellEnd"/>
      <w:r>
        <w:t xml:space="preserve"> Lecture [see essays at the beginning of </w:t>
      </w:r>
      <w:r>
        <w:rPr>
          <w:rFonts w:hint="cs"/>
          <w:rtl/>
        </w:rPr>
        <w:t>מחזור מסורת הרב</w:t>
      </w:r>
      <w:r>
        <w:t xml:space="preserve"> (pgs xx-xxvi)]</w:t>
      </w:r>
    </w:p>
  </w:footnote>
  <w:footnote w:id="2">
    <w:p w:rsidR="007542C1" w:rsidRDefault="007542C1" w:rsidP="007542C1">
      <w:pPr>
        <w:pStyle w:val="FootnoteText"/>
        <w:bidi/>
        <w:rPr>
          <w:rFonts w:hint="cs"/>
          <w:rtl/>
        </w:rPr>
      </w:pPr>
      <w:r>
        <w:rPr>
          <w:rStyle w:val="FootnoteReference"/>
        </w:rPr>
        <w:footnoteRef/>
      </w:r>
      <w:r>
        <w:t xml:space="preserve"> </w:t>
      </w:r>
      <w:r>
        <w:rPr>
          <w:rFonts w:hint="cs"/>
          <w:rtl/>
        </w:rPr>
        <w:t xml:space="preserve"> </w:t>
      </w:r>
      <w:r>
        <w:rPr>
          <w:rFonts w:hint="cs"/>
          <w:rtl/>
        </w:rPr>
        <w:t>ובהוצאה שניה עמ' קכו</w:t>
      </w:r>
    </w:p>
  </w:footnote>
  <w:footnote w:id="3">
    <w:p w:rsidR="007542C1" w:rsidRDefault="007542C1" w:rsidP="007542C1">
      <w:pPr>
        <w:pStyle w:val="FootnoteText"/>
      </w:pPr>
      <w:r>
        <w:rPr>
          <w:rStyle w:val="FootnoteReference"/>
        </w:rPr>
        <w:footnoteRef/>
      </w:r>
      <w:r>
        <w:t xml:space="preserve"> Pages 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90" w:rsidRPr="00670408" w:rsidRDefault="009B195A" w:rsidP="00D44E29">
    <w:pPr>
      <w:pStyle w:val="Header"/>
      <w:bidi/>
      <w:rPr>
        <w:rFonts w:ascii="David" w:hAnsi="David" w:cs="David"/>
        <w:b/>
        <w:bCs/>
        <w:sz w:val="24"/>
        <w:szCs w:val="24"/>
      </w:rPr>
    </w:pPr>
    <w:r w:rsidRPr="00670408">
      <w:rPr>
        <w:rFonts w:ascii="David" w:hAnsi="David" w:cs="David"/>
        <w:b/>
        <w:bCs/>
        <w:sz w:val="24"/>
        <w:szCs w:val="24"/>
        <w:rtl/>
      </w:rPr>
      <w:t>בס"ד</w:t>
    </w:r>
  </w:p>
  <w:p w:rsidR="00CB0790" w:rsidRPr="00670408" w:rsidRDefault="009B195A" w:rsidP="00D44E29">
    <w:pPr>
      <w:jc w:val="center"/>
      <w:rPr>
        <w:b/>
        <w:bCs/>
        <w:i/>
        <w:iCs/>
        <w:sz w:val="20"/>
        <w:szCs w:val="20"/>
      </w:rPr>
    </w:pPr>
    <w:r w:rsidRPr="00670408">
      <w:rPr>
        <w:b/>
        <w:bCs/>
        <w:i/>
        <w:iCs/>
        <w:sz w:val="20"/>
        <w:szCs w:val="20"/>
      </w:rPr>
      <w:t xml:space="preserve">Returning with the </w:t>
    </w:r>
    <w:proofErr w:type="spellStart"/>
    <w:r w:rsidRPr="00670408">
      <w:rPr>
        <w:b/>
        <w:bCs/>
        <w:i/>
        <w:iCs/>
        <w:sz w:val="20"/>
        <w:szCs w:val="20"/>
      </w:rPr>
      <w:t>Rav</w:t>
    </w:r>
    <w:proofErr w:type="spellEnd"/>
    <w:r w:rsidRPr="00670408">
      <w:rPr>
        <w:b/>
        <w:bCs/>
        <w:i/>
        <w:iCs/>
        <w:sz w:val="20"/>
        <w:szCs w:val="20"/>
      </w:rPr>
      <w:t xml:space="preserve">: Exploring the </w:t>
    </w:r>
    <w:proofErr w:type="spellStart"/>
    <w:r w:rsidRPr="00670408">
      <w:rPr>
        <w:b/>
        <w:bCs/>
        <w:i/>
        <w:iCs/>
        <w:sz w:val="20"/>
        <w:szCs w:val="20"/>
      </w:rPr>
      <w:t>Teshuvah</w:t>
    </w:r>
    <w:proofErr w:type="spellEnd"/>
    <w:r w:rsidRPr="00670408">
      <w:rPr>
        <w:b/>
        <w:bCs/>
        <w:i/>
        <w:iCs/>
        <w:sz w:val="20"/>
        <w:szCs w:val="20"/>
      </w:rPr>
      <w:t xml:space="preserve"> Process with R' </w:t>
    </w:r>
    <w:proofErr w:type="spellStart"/>
    <w:r w:rsidRPr="00670408">
      <w:rPr>
        <w:b/>
        <w:bCs/>
        <w:i/>
        <w:iCs/>
        <w:sz w:val="20"/>
        <w:szCs w:val="20"/>
      </w:rPr>
      <w:t>Soloveitchik</w:t>
    </w:r>
    <w:proofErr w:type="spellEnd"/>
    <w:r w:rsidRPr="00670408">
      <w:rPr>
        <w:b/>
        <w:bCs/>
        <w:i/>
        <w:iCs/>
        <w:sz w:val="20"/>
        <w:szCs w:val="20"/>
      </w:rPr>
      <w:t xml:space="preserve"> </w:t>
    </w:r>
    <w:proofErr w:type="spellStart"/>
    <w:r w:rsidRPr="00670408">
      <w:rPr>
        <w:b/>
        <w:bCs/>
        <w:i/>
        <w:iCs/>
        <w:sz w:val="20"/>
        <w:szCs w:val="20"/>
      </w:rPr>
      <w:t>zt"l</w:t>
    </w:r>
    <w:proofErr w:type="spellEnd"/>
  </w:p>
  <w:p w:rsidR="00CB0790" w:rsidRPr="00670408" w:rsidRDefault="009B195A" w:rsidP="00D44E29">
    <w:pPr>
      <w:pStyle w:val="Header"/>
      <w:bidi/>
      <w:rPr>
        <w:rFonts w:ascii="David" w:hAnsi="David" w:cs="David"/>
        <w:b/>
        <w:bCs/>
        <w:sz w:val="28"/>
        <w:szCs w:val="28"/>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542C1"/>
    <w:rsid w:val="00436B65"/>
    <w:rsid w:val="007542C1"/>
    <w:rsid w:val="009B19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42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2C1"/>
  </w:style>
  <w:style w:type="paragraph" w:styleId="FootnoteText">
    <w:name w:val="footnote text"/>
    <w:basedOn w:val="Normal"/>
    <w:link w:val="FootnoteTextChar"/>
    <w:uiPriority w:val="99"/>
    <w:semiHidden/>
    <w:unhideWhenUsed/>
    <w:rsid w:val="007542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2C1"/>
    <w:rPr>
      <w:sz w:val="20"/>
      <w:szCs w:val="20"/>
    </w:rPr>
  </w:style>
  <w:style w:type="character" w:styleId="FootnoteReference">
    <w:name w:val="footnote reference"/>
    <w:basedOn w:val="DefaultParagraphFont"/>
    <w:uiPriority w:val="99"/>
    <w:semiHidden/>
    <w:unhideWhenUsed/>
    <w:rsid w:val="007542C1"/>
    <w:rPr>
      <w:vertAlign w:val="superscript"/>
    </w:rPr>
  </w:style>
  <w:style w:type="paragraph" w:styleId="Footer">
    <w:name w:val="footer"/>
    <w:basedOn w:val="Normal"/>
    <w:link w:val="FooterChar"/>
    <w:uiPriority w:val="99"/>
    <w:unhideWhenUsed/>
    <w:rsid w:val="00754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2C1"/>
  </w:style>
  <w:style w:type="paragraph" w:styleId="BalloonText">
    <w:name w:val="Balloon Text"/>
    <w:basedOn w:val="Normal"/>
    <w:link w:val="BalloonTextChar"/>
    <w:uiPriority w:val="99"/>
    <w:semiHidden/>
    <w:unhideWhenUsed/>
    <w:rsid w:val="00754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5409</Characters>
  <Application>Microsoft Office Word</Application>
  <DocSecurity>0</DocSecurity>
  <Lines>142</Lines>
  <Paragraphs>90</Paragraphs>
  <ScaleCrop>false</ScaleCrop>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1</cp:revision>
  <dcterms:created xsi:type="dcterms:W3CDTF">2017-09-14T21:07:00Z</dcterms:created>
  <dcterms:modified xsi:type="dcterms:W3CDTF">2017-09-14T21:08:00Z</dcterms:modified>
</cp:coreProperties>
</file>