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1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8"/>
          <w:szCs w:val="38"/>
          <w:u w:val="single"/>
          <w:rtl w:val="1"/>
        </w:rPr>
      </w:pPr>
      <w:r>
        <w:rPr>
          <w:rFonts w:ascii="Arial Unicode MS" w:cs="Times New Roman" w:hAnsi="Arial Unicode MS" w:eastAsia="Arial Unicode MS" w:hint="cs"/>
          <w:b w:val="1"/>
          <w:bCs w:val="1"/>
          <w:sz w:val="38"/>
          <w:szCs w:val="38"/>
          <w:u w:val="single"/>
          <w:rtl w:val="1"/>
          <w:lang w:val="he-IL" w:bidi="he-IL"/>
        </w:rPr>
        <w:t>מי שלא הניח תפילין ונזכר בין השמשות</w:t>
      </w:r>
    </w:p>
    <w:p>
      <w:pPr>
        <w:pStyle w:val="Body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1"/>
        </w:rPr>
      </w:pPr>
    </w:p>
    <w:p>
      <w:pPr>
        <w:pStyle w:val="Body"/>
        <w:bidi w:val="1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1"/>
        </w:rPr>
      </w:pPr>
      <w:r>
        <w:rPr>
          <w:rFonts w:ascii="Times New Roman" w:hAnsi="Times New Roman"/>
          <w:b w:val="1"/>
          <w:bCs w:val="1"/>
          <w:sz w:val="24"/>
          <w:szCs w:val="24"/>
          <w:rtl w:val="1"/>
          <w:lang w:val="he-IL" w:bidi="he-IL"/>
        </w:rPr>
        <w:t xml:space="preserve">1. </w:t>
      </w:r>
      <w:r>
        <w:rPr>
          <w:rFonts w:ascii="Arial Unicode MS" w:cs="Times New Roman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תלמוד בבלי מסכת מנחות דף לו עמוד ב </w:t>
      </w:r>
    </w:p>
    <w:p>
      <w:pPr>
        <w:pStyle w:val="Body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1"/>
        </w:rPr>
      </w:pP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אי קסבר</w:t>
      </w:r>
      <w:r>
        <w:rPr>
          <w:rFonts w:ascii="Times New Roman" w:hAnsi="Times New Roman"/>
          <w:sz w:val="24"/>
          <w:szCs w:val="24"/>
          <w:rtl w:val="1"/>
        </w:rPr>
        <w:t xml:space="preserve">: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לילה זמן תפילין</w:t>
      </w:r>
      <w:r>
        <w:rPr>
          <w:rFonts w:ascii="Times New Roman" w:hAnsi="Times New Roman"/>
          <w:sz w:val="24"/>
          <w:szCs w:val="24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שבת נמי זמן תפילין</w:t>
      </w:r>
      <w:r>
        <w:rPr>
          <w:rFonts w:ascii="Times New Roman" w:hAnsi="Times New Roman"/>
          <w:sz w:val="24"/>
          <w:szCs w:val="24"/>
          <w:rtl w:val="0"/>
        </w:rPr>
        <w:t xml:space="preserve">!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אי קסבר</w:t>
      </w:r>
      <w:r>
        <w:rPr>
          <w:rFonts w:ascii="Times New Roman" w:hAnsi="Times New Roman"/>
          <w:sz w:val="24"/>
          <w:szCs w:val="24"/>
          <w:rtl w:val="1"/>
        </w:rPr>
        <w:t xml:space="preserve">: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שבת לאו זמן תפילין</w:t>
      </w:r>
      <w:r>
        <w:rPr>
          <w:rFonts w:ascii="Times New Roman" w:hAnsi="Times New Roman"/>
          <w:sz w:val="24"/>
          <w:szCs w:val="24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לילה נמי לאו זמן תפילין</w:t>
      </w:r>
      <w:r>
        <w:rPr>
          <w:rFonts w:ascii="Times New Roman" w:hAnsi="Times New Roman"/>
          <w:sz w:val="24"/>
          <w:szCs w:val="24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דמהיכא דממעטא שבת מהתם ממעטי לילות</w:t>
      </w:r>
      <w:r>
        <w:rPr>
          <w:rFonts w:ascii="Times New Roman" w:hAnsi="Times New Roman"/>
          <w:sz w:val="24"/>
          <w:szCs w:val="24"/>
          <w:rtl w:val="0"/>
        </w:rPr>
        <w:t xml:space="preserve">!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דתניא</w:t>
      </w:r>
      <w:r>
        <w:rPr>
          <w:rFonts w:ascii="Times New Roman" w:hAnsi="Times New Roman"/>
          <w:sz w:val="24"/>
          <w:szCs w:val="24"/>
          <w:rtl w:val="1"/>
        </w:rPr>
        <w:t xml:space="preserve">: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ושמרת את החוקה הזאת למועדה מימים ימימה</w:t>
      </w:r>
      <w:r>
        <w:rPr>
          <w:rFonts w:ascii="Times New Roman" w:hAnsi="Times New Roman"/>
          <w:sz w:val="24"/>
          <w:szCs w:val="24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 xml:space="preserve">ימים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ולא לילות</w:t>
      </w:r>
      <w:r>
        <w:rPr>
          <w:rFonts w:ascii="Times New Roman" w:hAnsi="Times New Roman"/>
          <w:sz w:val="24"/>
          <w:szCs w:val="24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 xml:space="preserve">מימים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ולא כל ימים</w:t>
      </w:r>
      <w:r>
        <w:rPr>
          <w:rFonts w:ascii="Times New Roman" w:hAnsi="Times New Roman"/>
          <w:sz w:val="24"/>
          <w:szCs w:val="24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פרט לשבתות וימים טובים</w:t>
      </w:r>
      <w:r>
        <w:rPr>
          <w:rFonts w:ascii="Times New Roman" w:hAnsi="Times New Roman"/>
          <w:sz w:val="24"/>
          <w:szCs w:val="24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דברי רבי יוסי הגלילי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ר</w:t>
      </w:r>
      <w:r>
        <w:rPr>
          <w:rFonts w:ascii="Times New Roman" w:hAnsi="Times New Roman"/>
          <w:sz w:val="24"/>
          <w:szCs w:val="24"/>
          <w:rtl w:val="0"/>
        </w:rPr>
        <w:t>"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ע אומר</w:t>
      </w:r>
      <w:r>
        <w:rPr>
          <w:rFonts w:ascii="Times New Roman" w:hAnsi="Times New Roman"/>
          <w:sz w:val="24"/>
          <w:szCs w:val="24"/>
          <w:rtl w:val="1"/>
        </w:rPr>
        <w:t xml:space="preserve">: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לא נאמר חוקה זו אלא לפסח בלבד</w:t>
      </w:r>
      <w:r>
        <w:rPr>
          <w:rFonts w:ascii="Times New Roman" w:hAnsi="Times New Roman"/>
          <w:sz w:val="24"/>
          <w:szCs w:val="24"/>
          <w:rtl w:val="0"/>
        </w:rPr>
        <w:t xml:space="preserve">!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נפקא ליה מהיכא דנפקא ליה לר</w:t>
      </w:r>
      <w:r>
        <w:rPr>
          <w:rFonts w:ascii="Times New Roman" w:hAnsi="Times New Roman"/>
          <w:sz w:val="24"/>
          <w:szCs w:val="24"/>
          <w:rtl w:val="0"/>
        </w:rPr>
        <w:t xml:space="preserve">'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עקיבא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דתניא</w:t>
      </w:r>
      <w:r>
        <w:rPr>
          <w:rFonts w:ascii="Times New Roman" w:hAnsi="Times New Roman"/>
          <w:sz w:val="24"/>
          <w:szCs w:val="24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ר</w:t>
      </w:r>
      <w:r>
        <w:rPr>
          <w:rFonts w:ascii="Times New Roman" w:hAnsi="Times New Roman"/>
          <w:sz w:val="24"/>
          <w:szCs w:val="24"/>
          <w:rtl w:val="0"/>
        </w:rPr>
        <w:t xml:space="preserve">'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עקיבא אומר</w:t>
      </w:r>
      <w:r>
        <w:rPr>
          <w:rFonts w:ascii="Times New Roman" w:hAnsi="Times New Roman"/>
          <w:sz w:val="24"/>
          <w:szCs w:val="24"/>
          <w:rtl w:val="1"/>
        </w:rPr>
        <w:t xml:space="preserve">: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יכול יניח אדם תפילין בשבתות ובימים טובים</w:t>
      </w:r>
      <w:r>
        <w:rPr>
          <w:rFonts w:ascii="Times New Roman" w:hAnsi="Times New Roman"/>
          <w:sz w:val="24"/>
          <w:szCs w:val="24"/>
          <w:rtl w:val="0"/>
        </w:rPr>
        <w:t xml:space="preserve">?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ת</w:t>
      </w:r>
      <w:r>
        <w:rPr>
          <w:rFonts w:ascii="Times New Roman" w:hAnsi="Times New Roman"/>
          <w:sz w:val="24"/>
          <w:szCs w:val="24"/>
          <w:rtl w:val="0"/>
        </w:rPr>
        <w:t>"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ל</w:t>
      </w:r>
      <w:r>
        <w:rPr>
          <w:rFonts w:ascii="Times New Roman" w:hAnsi="Times New Roman"/>
          <w:sz w:val="24"/>
          <w:szCs w:val="24"/>
          <w:rtl w:val="1"/>
        </w:rPr>
        <w:t xml:space="preserve">: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והיה לאות על ידך ולטוטפת בין עיניך</w:t>
      </w:r>
      <w:r>
        <w:rPr>
          <w:rFonts w:ascii="Times New Roman" w:hAnsi="Times New Roman"/>
          <w:sz w:val="24"/>
          <w:szCs w:val="24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מי שצריכין אות</w:t>
      </w:r>
      <w:r>
        <w:rPr>
          <w:rFonts w:ascii="Times New Roman" w:hAnsi="Times New Roman"/>
          <w:sz w:val="24"/>
          <w:szCs w:val="24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יצאו שבתות וימים טובים שהן גופן אות</w:t>
      </w:r>
      <w:r>
        <w:rPr>
          <w:rFonts w:ascii="Times New Roman" w:hAnsi="Times New Roman"/>
          <w:sz w:val="24"/>
          <w:szCs w:val="24"/>
          <w:rtl w:val="1"/>
        </w:rPr>
        <w:t xml:space="preserve">.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אמר ר</w:t>
      </w:r>
      <w:r>
        <w:rPr>
          <w:rFonts w:ascii="Times New Roman" w:hAnsi="Times New Roman"/>
          <w:sz w:val="24"/>
          <w:szCs w:val="24"/>
          <w:rtl w:val="0"/>
        </w:rPr>
        <w:t xml:space="preserve">'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אלעזר</w:t>
      </w:r>
      <w:r>
        <w:rPr>
          <w:rFonts w:ascii="Times New Roman" w:hAnsi="Times New Roman"/>
          <w:sz w:val="24"/>
          <w:szCs w:val="24"/>
          <w:rtl w:val="1"/>
        </w:rPr>
        <w:t xml:space="preserve">: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 xml:space="preserve">כל המניח תפילין אחר שקיעת החמה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עובר בעשה</w:t>
      </w:r>
      <w:r>
        <w:rPr>
          <w:rFonts w:ascii="Times New Roman" w:hAnsi="Times New Roman"/>
          <w:sz w:val="24"/>
          <w:szCs w:val="24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ור</w:t>
      </w:r>
      <w:r>
        <w:rPr>
          <w:rFonts w:ascii="Times New Roman" w:hAnsi="Times New Roman"/>
          <w:sz w:val="24"/>
          <w:szCs w:val="24"/>
          <w:rtl w:val="0"/>
        </w:rPr>
        <w:t xml:space="preserve">'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יוחנן אמר</w:t>
      </w:r>
      <w:r>
        <w:rPr>
          <w:rFonts w:ascii="Times New Roman" w:hAnsi="Times New Roman"/>
          <w:sz w:val="24"/>
          <w:szCs w:val="24"/>
          <w:rtl w:val="1"/>
        </w:rPr>
        <w:t xml:space="preserve">: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עובר בלאו</w:t>
      </w:r>
      <w:r>
        <w:rPr>
          <w:rFonts w:ascii="Times New Roman" w:hAnsi="Times New Roman"/>
          <w:sz w:val="24"/>
          <w:szCs w:val="24"/>
          <w:rtl w:val="1"/>
        </w:rPr>
        <w:t xml:space="preserve">. </w:t>
      </w:r>
    </w:p>
    <w:p>
      <w:pPr>
        <w:pStyle w:val="Body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1"/>
        </w:rPr>
      </w:pPr>
    </w:p>
    <w:p>
      <w:pPr>
        <w:pStyle w:val="Body"/>
        <w:bidi w:val="1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1"/>
        </w:rPr>
      </w:pPr>
      <w:r>
        <w:rPr>
          <w:rFonts w:ascii="Times New Roman" w:hAnsi="Times New Roman"/>
          <w:b w:val="1"/>
          <w:bCs w:val="1"/>
          <w:sz w:val="24"/>
          <w:szCs w:val="24"/>
          <w:rtl w:val="1"/>
          <w:lang w:val="he-IL" w:bidi="he-IL"/>
        </w:rPr>
        <w:t xml:space="preserve">2. </w:t>
      </w:r>
      <w:r>
        <w:rPr>
          <w:rFonts w:ascii="Arial Unicode MS" w:cs="Times New Roman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רמב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”</w:t>
      </w:r>
      <w:r>
        <w:rPr>
          <w:rFonts w:ascii="Arial Unicode MS" w:cs="Times New Roman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ם הלכות תפילין ומזוזה וספר תורה פרק ד </w:t>
      </w:r>
    </w:p>
    <w:p>
      <w:pPr>
        <w:pStyle w:val="Body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1"/>
        </w:rPr>
      </w:pPr>
      <w:r>
        <w:rPr>
          <w:rFonts w:ascii="Times New Roman" w:hAnsi="Times New Roman"/>
          <w:sz w:val="24"/>
          <w:szCs w:val="24"/>
          <w:rtl w:val="1"/>
          <w:lang w:val="he-IL" w:bidi="he-IL"/>
        </w:rPr>
        <w:t>(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י</w:t>
      </w:r>
      <w:r>
        <w:rPr>
          <w:rFonts w:ascii="Times New Roman" w:hAnsi="Times New Roman"/>
          <w:sz w:val="24"/>
          <w:szCs w:val="24"/>
          <w:rtl w:val="1"/>
          <w:lang w:val="he-IL" w:bidi="he-IL"/>
        </w:rPr>
        <w:t xml:space="preserve">)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זמן הנחת התפילין ביום ולא ח בלילה שנאמר מימים ימימה</w:t>
      </w:r>
      <w:r>
        <w:rPr>
          <w:rFonts w:ascii="Times New Roman" w:hAnsi="Times New Roman"/>
          <w:sz w:val="24"/>
          <w:szCs w:val="24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חוקה זו היא מצות תפילין</w:t>
      </w:r>
      <w:r>
        <w:rPr>
          <w:rFonts w:ascii="Times New Roman" w:hAnsi="Times New Roman"/>
          <w:sz w:val="24"/>
          <w:szCs w:val="24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וכן שבתות ט וימים טובים אינן זמן תפילין שנאמר והיה לאות ושבתות וימים טובים הן עצמן י אות</w:t>
      </w:r>
      <w:r>
        <w:rPr>
          <w:rFonts w:ascii="Times New Roman" w:hAnsi="Times New Roman"/>
          <w:sz w:val="24"/>
          <w:szCs w:val="24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ומאימתי זמן הנחתן משיראה את חבירו ברחוק ארבע אמות ויכירהו עד שתשקע החמה</w:t>
      </w:r>
      <w:r>
        <w:rPr>
          <w:rFonts w:ascii="Times New Roman" w:hAnsi="Times New Roman"/>
          <w:sz w:val="24"/>
          <w:szCs w:val="24"/>
          <w:rtl w:val="1"/>
        </w:rPr>
        <w:t xml:space="preserve">. </w:t>
      </w:r>
    </w:p>
    <w:p>
      <w:pPr>
        <w:pStyle w:val="Body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1"/>
        </w:rPr>
      </w:pPr>
      <w:r>
        <w:rPr>
          <w:rFonts w:ascii="Times New Roman" w:hAnsi="Times New Roman"/>
          <w:sz w:val="24"/>
          <w:szCs w:val="24"/>
          <w:rtl w:val="1"/>
          <w:lang w:val="he-IL" w:bidi="he-IL"/>
        </w:rPr>
        <w:t>(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יא</w:t>
      </w:r>
      <w:r>
        <w:rPr>
          <w:rFonts w:ascii="Times New Roman" w:hAnsi="Times New Roman"/>
          <w:sz w:val="24"/>
          <w:szCs w:val="24"/>
          <w:rtl w:val="1"/>
          <w:lang w:val="he-IL" w:bidi="he-IL"/>
        </w:rPr>
        <w:t xml:space="preserve">)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 xml:space="preserve">מי שהניח תפילין קודם שתשקע החמה וחשכה עליו אפילו הן עליו כל הלילה </w:t>
      </w:r>
      <w:r>
        <w:rPr>
          <w:rFonts w:ascii="Times New Roman" w:hAnsi="Times New Roman"/>
          <w:sz w:val="24"/>
          <w:szCs w:val="24"/>
          <w:rtl w:val="0"/>
        </w:rPr>
        <w:t xml:space="preserve">*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מותר</w:t>
      </w:r>
      <w:r>
        <w:rPr>
          <w:rFonts w:ascii="Times New Roman" w:hAnsi="Times New Roman"/>
          <w:sz w:val="24"/>
          <w:szCs w:val="24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ואין מורין דבר זה לרבים אלא מלמדין את הכל שלא יניחו תפילין עליהן בלילה אלא יחלצו אותן משתשקע החמה</w:t>
      </w:r>
      <w:r>
        <w:rPr>
          <w:rFonts w:ascii="Times New Roman" w:hAnsi="Times New Roman"/>
          <w:sz w:val="24"/>
          <w:szCs w:val="24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וכל המניח תפילין לכתחלה אחר שתשקע החמה עובר בלאו שנאמר ושמרת את החקה הזאת וגו</w:t>
      </w:r>
      <w:r>
        <w:rPr>
          <w:rFonts w:ascii="Times New Roman" w:hAnsi="Times New Roman"/>
          <w:sz w:val="24"/>
          <w:szCs w:val="24"/>
          <w:rtl w:val="0"/>
        </w:rPr>
        <w:t xml:space="preserve">'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מימים ימימה</w:t>
      </w:r>
      <w:r>
        <w:rPr>
          <w:rFonts w:ascii="Times New Roman" w:hAnsi="Times New Roman"/>
          <w:sz w:val="24"/>
          <w:szCs w:val="24"/>
          <w:rtl w:val="1"/>
        </w:rPr>
        <w:t xml:space="preserve">. </w:t>
      </w:r>
    </w:p>
    <w:p>
      <w:pPr>
        <w:pStyle w:val="Body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1"/>
        </w:rPr>
      </w:pPr>
    </w:p>
    <w:p>
      <w:pPr>
        <w:pStyle w:val="Body"/>
        <w:bidi w:val="1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1"/>
        </w:rPr>
      </w:pPr>
      <w:r>
        <w:rPr>
          <w:rFonts w:ascii="Times New Roman" w:hAnsi="Times New Roman"/>
          <w:b w:val="1"/>
          <w:bCs w:val="1"/>
          <w:sz w:val="24"/>
          <w:szCs w:val="24"/>
          <w:rtl w:val="1"/>
          <w:lang w:val="he-IL" w:bidi="he-IL"/>
        </w:rPr>
        <w:t xml:space="preserve">3. </w:t>
      </w:r>
      <w:r>
        <w:rPr>
          <w:rFonts w:ascii="Arial Unicode MS" w:cs="Times New Roman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שולחן ערוך אורח חיים הלכות תפילין סימן ל </w:t>
      </w:r>
    </w:p>
    <w:p>
      <w:pPr>
        <w:pStyle w:val="Body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/>
          <w:rtl w:val="1"/>
        </w:rPr>
      </w:pPr>
      <w:r>
        <w:rPr>
          <w:rFonts w:ascii="Arial Unicode MS" w:cs="Times New Roman" w:hAnsi="Arial Unicode MS" w:eastAsia="Arial Unicode MS" w:hint="cs"/>
          <w:sz w:val="24"/>
          <w:szCs w:val="24"/>
          <w:u w:val="single"/>
          <w:rtl w:val="1"/>
          <w:lang w:val="he-IL" w:bidi="he-IL"/>
        </w:rPr>
        <w:t>סעיף ב</w:t>
      </w:r>
    </w:p>
    <w:p>
      <w:pPr>
        <w:pStyle w:val="Body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1"/>
        </w:rPr>
      </w:pP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 xml:space="preserve">אסור להניח תפילין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ג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בלילה</w:t>
      </w:r>
      <w:r>
        <w:rPr>
          <w:rFonts w:ascii="Times New Roman" w:hAnsi="Times New Roman"/>
          <w:sz w:val="24"/>
          <w:szCs w:val="24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 xml:space="preserve">א שמא ישכחם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ד</w:t>
      </w:r>
      <w:r>
        <w:rPr>
          <w:rFonts w:ascii="Times New Roman" w:hAnsi="Times New Roman"/>
          <w:sz w:val="24"/>
          <w:szCs w:val="24"/>
          <w:rtl w:val="0"/>
        </w:rPr>
        <w:t>) &lt;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ג</w:t>
      </w:r>
      <w:r>
        <w:rPr>
          <w:rFonts w:ascii="Times New Roman" w:hAnsi="Times New Roman"/>
          <w:sz w:val="24"/>
          <w:szCs w:val="24"/>
          <w:rtl w:val="0"/>
        </w:rPr>
        <w:t xml:space="preserve">&gt;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 xml:space="preserve">ויישן </w:t>
      </w:r>
      <w:r>
        <w:rPr>
          <w:rFonts w:ascii="Times New Roman" w:hAnsi="Times New Roman"/>
          <w:sz w:val="24"/>
          <w:szCs w:val="24"/>
          <w:rtl w:val="0"/>
        </w:rPr>
        <w:t>[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ב</w:t>
      </w:r>
      <w:r>
        <w:rPr>
          <w:rFonts w:ascii="Times New Roman" w:hAnsi="Times New Roman"/>
          <w:sz w:val="24"/>
          <w:szCs w:val="24"/>
          <w:rtl w:val="0"/>
        </w:rPr>
        <w:t xml:space="preserve">]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 xml:space="preserve">בהם אם הניחם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ה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קודם ב שתשקע החמה וחשכה עליו</w:t>
      </w:r>
      <w:r>
        <w:rPr>
          <w:rFonts w:ascii="Times New Roman" w:hAnsi="Times New Roman"/>
          <w:sz w:val="24"/>
          <w:szCs w:val="24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 xml:space="preserve">אפילו הם עליו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ו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כל הלילה</w:t>
      </w:r>
      <w:r>
        <w:rPr>
          <w:rFonts w:ascii="Times New Roman" w:hAnsi="Times New Roman"/>
          <w:sz w:val="24"/>
          <w:szCs w:val="24"/>
          <w:rtl w:val="0"/>
        </w:rPr>
        <w:t>, (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ז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 xml:space="preserve">מותר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ח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 xml:space="preserve">ג ואין </w:t>
      </w:r>
      <w:r>
        <w:rPr>
          <w:rFonts w:ascii="Times New Roman" w:hAnsi="Times New Roman"/>
          <w:sz w:val="24"/>
          <w:szCs w:val="24"/>
          <w:rtl w:val="0"/>
        </w:rPr>
        <w:t>[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ג</w:t>
      </w:r>
      <w:r>
        <w:rPr>
          <w:rFonts w:ascii="Times New Roman" w:hAnsi="Times New Roman"/>
          <w:sz w:val="24"/>
          <w:szCs w:val="24"/>
          <w:rtl w:val="0"/>
        </w:rPr>
        <w:t xml:space="preserve">]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מורין כן</w:t>
      </w:r>
      <w:r>
        <w:rPr>
          <w:rFonts w:ascii="Times New Roman" w:hAnsi="Times New Roman"/>
          <w:sz w:val="24"/>
          <w:szCs w:val="24"/>
          <w:rtl w:val="0"/>
        </w:rPr>
        <w:t xml:space="preserve">. *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אם לא חלץ תפילין מששקעה חמה מפני שלא היה לו מקום לשמרן</w:t>
      </w:r>
      <w:r>
        <w:rPr>
          <w:rFonts w:ascii="Times New Roman" w:hAnsi="Times New Roman"/>
          <w:sz w:val="24"/>
          <w:szCs w:val="24"/>
          <w:rtl w:val="0"/>
        </w:rPr>
        <w:t>, * (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ט</w:t>
      </w:r>
      <w:r>
        <w:rPr>
          <w:rFonts w:ascii="Times New Roman" w:hAnsi="Times New Roman"/>
          <w:sz w:val="24"/>
          <w:szCs w:val="24"/>
          <w:rtl w:val="0"/>
        </w:rPr>
        <w:t>) &lt;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ד</w:t>
      </w:r>
      <w:r>
        <w:rPr>
          <w:rFonts w:ascii="Times New Roman" w:hAnsi="Times New Roman"/>
          <w:sz w:val="24"/>
          <w:szCs w:val="24"/>
          <w:rtl w:val="0"/>
        </w:rPr>
        <w:t xml:space="preserve">&gt;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ונמצאו עליו ד כדי לשמרן</w:t>
      </w:r>
      <w:r>
        <w:rPr>
          <w:rFonts w:ascii="Times New Roman" w:hAnsi="Times New Roman"/>
          <w:sz w:val="24"/>
          <w:szCs w:val="24"/>
          <w:rtl w:val="0"/>
        </w:rPr>
        <w:t xml:space="preserve">, *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מותר</w:t>
      </w:r>
      <w:r>
        <w:rPr>
          <w:rFonts w:ascii="Times New Roman" w:hAnsi="Times New Roman"/>
          <w:sz w:val="24"/>
          <w:szCs w:val="24"/>
          <w:rtl w:val="1"/>
        </w:rPr>
        <w:t xml:space="preserve">.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ומורין כן</w:t>
      </w:r>
      <w:r>
        <w:rPr>
          <w:rFonts w:ascii="Times New Roman" w:hAnsi="Times New Roman"/>
          <w:sz w:val="24"/>
          <w:szCs w:val="24"/>
          <w:rtl w:val="1"/>
        </w:rPr>
        <w:t xml:space="preserve">. </w:t>
      </w:r>
    </w:p>
    <w:p>
      <w:pPr>
        <w:pStyle w:val="Body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/>
          <w:rtl w:val="1"/>
        </w:rPr>
      </w:pPr>
      <w:r>
        <w:rPr>
          <w:rFonts w:ascii="Arial Unicode MS" w:cs="Times New Roman" w:hAnsi="Arial Unicode MS" w:eastAsia="Arial Unicode MS" w:hint="cs"/>
          <w:sz w:val="24"/>
          <w:szCs w:val="24"/>
          <w:u w:val="single"/>
          <w:rtl w:val="1"/>
          <w:lang w:val="he-IL" w:bidi="he-IL"/>
        </w:rPr>
        <w:t>סעיף ג</w:t>
      </w:r>
    </w:p>
    <w:p>
      <w:pPr>
        <w:pStyle w:val="Body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1"/>
        </w:rPr>
      </w:pP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 xml:space="preserve">היה רוצה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י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 xml:space="preserve">לצאת לדרך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יא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בהשכמה</w:t>
      </w:r>
      <w:r>
        <w:rPr>
          <w:rFonts w:ascii="Times New Roman" w:hAnsi="Times New Roman"/>
          <w:sz w:val="24"/>
          <w:szCs w:val="24"/>
          <w:rtl w:val="0"/>
        </w:rPr>
        <w:t>, (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יב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מניחם</w:t>
      </w:r>
      <w:r>
        <w:rPr>
          <w:rFonts w:ascii="Times New Roman" w:hAnsi="Times New Roman"/>
          <w:sz w:val="24"/>
          <w:szCs w:val="24"/>
          <w:rtl w:val="0"/>
        </w:rPr>
        <w:t>, * (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יג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וכשיגיע זמנן ימשמש בהם ויברך</w:t>
      </w:r>
      <w:r>
        <w:rPr>
          <w:rFonts w:ascii="Times New Roman" w:hAnsi="Times New Roman"/>
          <w:sz w:val="24"/>
          <w:szCs w:val="24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דליכא למיחש שמא יישן בהם</w:t>
      </w:r>
      <w:r>
        <w:rPr>
          <w:rFonts w:ascii="Times New Roman" w:hAnsi="Times New Roman"/>
          <w:sz w:val="24"/>
          <w:szCs w:val="24"/>
          <w:rtl w:val="1"/>
        </w:rPr>
        <w:t xml:space="preserve">,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 xml:space="preserve">ה </w:t>
      </w:r>
      <w:r>
        <w:rPr>
          <w:rFonts w:ascii="Times New Roman" w:hAnsi="Times New Roman"/>
          <w:sz w:val="24"/>
          <w:szCs w:val="24"/>
          <w:rtl w:val="0"/>
        </w:rPr>
        <w:t>* &lt;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ה</w:t>
      </w:r>
      <w:r>
        <w:rPr>
          <w:rFonts w:ascii="Times New Roman" w:hAnsi="Times New Roman"/>
          <w:sz w:val="24"/>
          <w:szCs w:val="24"/>
          <w:rtl w:val="0"/>
        </w:rPr>
        <w:t xml:space="preserve">&gt;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 xml:space="preserve">כיון שהשכים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יד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ויצא לדרך</w:t>
      </w:r>
      <w:r>
        <w:rPr>
          <w:rFonts w:ascii="Times New Roman" w:hAnsi="Times New Roman"/>
          <w:sz w:val="24"/>
          <w:szCs w:val="24"/>
          <w:rtl w:val="1"/>
        </w:rPr>
        <w:t xml:space="preserve">. </w:t>
      </w:r>
    </w:p>
    <w:p>
      <w:pPr>
        <w:pStyle w:val="Body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1"/>
        </w:rPr>
      </w:pPr>
    </w:p>
    <w:p>
      <w:pPr>
        <w:pStyle w:val="Body"/>
        <w:bidi w:val="1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1"/>
        </w:rPr>
      </w:pPr>
      <w:r>
        <w:rPr>
          <w:rFonts w:ascii="Times New Roman" w:hAnsi="Times New Roman"/>
          <w:b w:val="1"/>
          <w:bCs w:val="1"/>
          <w:sz w:val="24"/>
          <w:szCs w:val="24"/>
          <w:rtl w:val="1"/>
          <w:lang w:val="he-IL" w:bidi="he-IL"/>
        </w:rPr>
        <w:t xml:space="preserve">4. </w:t>
      </w:r>
      <w:r>
        <w:rPr>
          <w:rFonts w:ascii="Arial Unicode MS" w:cs="Times New Roman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>משנה ברורה סימן ל 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"</w:t>
      </w:r>
      <w:r>
        <w:rPr>
          <w:rFonts w:ascii="Arial Unicode MS" w:cs="Times New Roman" w:hAnsi="Arial Unicode MS" w:eastAsia="Arial Unicode MS" w:hint="cs"/>
          <w:b w:val="1"/>
          <w:bCs w:val="1"/>
          <w:sz w:val="24"/>
          <w:szCs w:val="24"/>
          <w:rtl w:val="1"/>
          <w:lang w:val="he-IL" w:bidi="he-IL"/>
        </w:rPr>
        <w:t xml:space="preserve">ק ג </w:t>
      </w:r>
    </w:p>
    <w:p>
      <w:pPr>
        <w:pStyle w:val="Body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1"/>
        </w:rPr>
      </w:pPr>
      <w:r>
        <w:rPr>
          <w:rFonts w:ascii="Arial Unicode MS" w:cs="Times New Roman" w:hAnsi="Arial Unicode MS" w:eastAsia="Arial Unicode MS" w:hint="cs"/>
          <w:i w:val="1"/>
          <w:iCs w:val="1"/>
          <w:sz w:val="24"/>
          <w:szCs w:val="24"/>
          <w:rtl w:val="1"/>
          <w:lang w:val="he-IL" w:bidi="he-IL"/>
        </w:rPr>
        <w:t>בלילה</w:t>
      </w:r>
      <w:r>
        <w:rPr>
          <w:rFonts w:ascii="Times New Roman" w:hAnsi="Times New Roman"/>
          <w:sz w:val="24"/>
          <w:szCs w:val="24"/>
          <w:rtl w:val="0"/>
        </w:rPr>
        <w:t xml:space="preserve"> - 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ובין השמשות מדברי המג</w:t>
      </w:r>
      <w:r>
        <w:rPr>
          <w:rFonts w:ascii="Times New Roman" w:hAnsi="Times New Roman"/>
          <w:sz w:val="24"/>
          <w:szCs w:val="24"/>
          <w:rtl w:val="0"/>
        </w:rPr>
        <w:t>"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א משמע דמותר לכתחלה להניח אבל בפמ</w:t>
      </w:r>
      <w:r>
        <w:rPr>
          <w:rFonts w:ascii="Times New Roman" w:hAnsi="Times New Roman"/>
          <w:sz w:val="24"/>
          <w:szCs w:val="24"/>
          <w:rtl w:val="0"/>
        </w:rPr>
        <w:t>"</w:t>
      </w:r>
      <w:r>
        <w:rPr>
          <w:rFonts w:ascii="Arial Unicode MS" w:cs="Times New Roman" w:hAnsi="Arial Unicode MS" w:eastAsia="Arial Unicode MS" w:hint="cs"/>
          <w:sz w:val="24"/>
          <w:szCs w:val="24"/>
          <w:rtl w:val="1"/>
          <w:lang w:val="he-IL" w:bidi="he-IL"/>
        </w:rPr>
        <w:t>ג מסתפק בזה אם לא שלא קיים עדיין מצות תפילין באותו יום דאז יניחם בין השמשות</w:t>
      </w:r>
      <w:r>
        <w:rPr>
          <w:rFonts w:ascii="Times New Roman" w:hAnsi="Times New Roman"/>
          <w:sz w:val="24"/>
          <w:szCs w:val="24"/>
          <w:rtl w:val="1"/>
        </w:rPr>
        <w:t>:</w:t>
      </w:r>
    </w:p>
    <w:p>
      <w:pPr>
        <w:pStyle w:val="Body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1"/>
        </w:rPr>
      </w:pPr>
    </w:p>
    <w:p>
      <w:pPr>
        <w:pStyle w:val="Body"/>
        <w:bidi w:val="1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1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Times New Roman" w:hAnsi="Times New Roman"/>
      </w:rPr>
      <w:tab/>
      <w:tab/>
    </w:r>
    <w:r>
      <w:rPr>
        <w:rFonts w:ascii="Arial Unicode MS" w:cs="Times New Roman" w:hAnsi="Arial Unicode MS" w:eastAsia="Arial Unicode MS" w:hint="cs"/>
        <w:rtl w:val="1"/>
        <w:lang w:val="he-IL" w:bidi="he-IL"/>
      </w:rPr>
      <w:t>בס״ד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Helvetica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he-IL" w:bidi="he-I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