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FECD" w14:textId="77777777" w:rsidR="00566096" w:rsidRDefault="00566096" w:rsidP="00715EF1">
      <w:pPr>
        <w:jc w:val="center"/>
        <w:rPr>
          <w:rFonts w:ascii="Times New Roman" w:eastAsia="Times New Roman" w:hAnsi="Times New Roman" w:cs="Times New Roman"/>
          <w:b/>
          <w:bCs/>
          <w:sz w:val="24"/>
          <w:szCs w:val="24"/>
        </w:rPr>
      </w:pPr>
    </w:p>
    <w:p w14:paraId="00000001" w14:textId="5398B073" w:rsidR="00A03B9E" w:rsidRPr="00D15594" w:rsidRDefault="00715EF1" w:rsidP="00715EF1">
      <w:pPr>
        <w:jc w:val="center"/>
        <w:rPr>
          <w:rFonts w:ascii="Times New Roman" w:eastAsia="Times New Roman" w:hAnsi="Times New Roman" w:cs="Times New Roman"/>
          <w:b/>
          <w:bCs/>
          <w:sz w:val="24"/>
          <w:szCs w:val="24"/>
        </w:rPr>
      </w:pPr>
      <w:r w:rsidRPr="00D15594">
        <w:rPr>
          <w:rFonts w:ascii="Times New Roman" w:eastAsia="Times New Roman" w:hAnsi="Times New Roman" w:cs="Times New Roman"/>
          <w:b/>
          <w:bCs/>
          <w:sz w:val="24"/>
          <w:szCs w:val="24"/>
        </w:rPr>
        <w:t>Un</w:t>
      </w:r>
      <w:r w:rsidR="00D15594">
        <w:rPr>
          <w:rFonts w:ascii="Times New Roman" w:eastAsia="Times New Roman" w:hAnsi="Times New Roman" w:cs="Times New Roman"/>
          <w:b/>
          <w:bCs/>
          <w:sz w:val="24"/>
          <w:szCs w:val="24"/>
        </w:rPr>
        <w:t>wanted and Un</w:t>
      </w:r>
      <w:r w:rsidRPr="00D15594">
        <w:rPr>
          <w:rFonts w:ascii="Times New Roman" w:eastAsia="Times New Roman" w:hAnsi="Times New Roman" w:cs="Times New Roman"/>
          <w:b/>
          <w:bCs/>
          <w:sz w:val="24"/>
          <w:szCs w:val="24"/>
        </w:rPr>
        <w:t xml:space="preserve">accepted </w:t>
      </w:r>
      <w:proofErr w:type="spellStart"/>
      <w:r w:rsidRPr="00D15594">
        <w:rPr>
          <w:rFonts w:ascii="Times New Roman" w:eastAsia="Times New Roman" w:hAnsi="Times New Roman" w:cs="Times New Roman"/>
          <w:b/>
          <w:bCs/>
          <w:i/>
          <w:iCs/>
          <w:sz w:val="24"/>
          <w:szCs w:val="24"/>
        </w:rPr>
        <w:t>Mishloach</w:t>
      </w:r>
      <w:proofErr w:type="spellEnd"/>
      <w:r w:rsidRPr="00D15594">
        <w:rPr>
          <w:rFonts w:ascii="Times New Roman" w:eastAsia="Times New Roman" w:hAnsi="Times New Roman" w:cs="Times New Roman"/>
          <w:b/>
          <w:bCs/>
          <w:i/>
          <w:iCs/>
          <w:sz w:val="24"/>
          <w:szCs w:val="24"/>
        </w:rPr>
        <w:t xml:space="preserve"> Manos</w:t>
      </w:r>
    </w:p>
    <w:p w14:paraId="00000002" w14:textId="77777777" w:rsidR="00A03B9E" w:rsidRDefault="00715EF1" w:rsidP="00715E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A03B9E" w:rsidRDefault="00A03B9E">
      <w:pPr>
        <w:bidi/>
        <w:rPr>
          <w:rFonts w:ascii="Times New Roman" w:eastAsia="Times New Roman" w:hAnsi="Times New Roman" w:cs="Times New Roman"/>
          <w:sz w:val="24"/>
          <w:szCs w:val="24"/>
        </w:rPr>
      </w:pPr>
    </w:p>
    <w:p w14:paraId="00000004" w14:textId="0F43B0ED" w:rsidR="00A03B9E" w:rsidRPr="00715EF1" w:rsidRDefault="004E387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715EF1" w:rsidRPr="00715EF1">
        <w:rPr>
          <w:rFonts w:ascii="Times New Roman" w:eastAsia="Times New Roman" w:hAnsi="Times New Roman" w:cs="Times New Roman"/>
          <w:b/>
          <w:bCs/>
          <w:sz w:val="24"/>
          <w:szCs w:val="24"/>
          <w:rtl/>
        </w:rPr>
        <w:t>אסתר פרק ט</w:t>
      </w:r>
    </w:p>
    <w:p w14:paraId="00000005"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עַל כֵּן הַיְּהוּדִים הפרוזים הַפְּרָזִים הַיֹּשְׁבִים בְּעָרֵי הַפְּרָזוֹת עֹשִׂים אֵת יוֹם אַרְבָּעָה עָשָׂר לְחֹדֶשׁ אֲדָר שִׂמְחָה וּמִשְׁתֶּה וְיוֹם טוֹב וּמִשְׁלוֹחַ מָנוֹת אִישׁ לְרֵעֵהוּ:</w:t>
      </w:r>
    </w:p>
    <w:p w14:paraId="00000006"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וַיִּכְתֹּב מָרְדֳּכַי אֶת הַדְּבָרִים הָאֵלֶּה וַיִּשְׁלַח סְפָרִים אֶל כָּל הַיְּהוּדִים אֲשֶׁר בְּכָל מְדִינוֹת הַמֶּלֶךְ אֲחַשְׁוֵרוֹשׁ הַקְּרוֹבִים וְהָרְחוֹקִים:</w:t>
      </w:r>
    </w:p>
    <w:p w14:paraId="0000000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לְקַיֵּם עֲלֵיהֶם לִהְיוֹת עֹשִׂים אֵת יוֹם אַרְבָּעָה עָשָׂר לְחֹדֶשׁ אֲדָר וְאֵת יוֹם חֲמִשָּׁה עָשָׂר בּוֹ בְּכָל שָׁנָה וְשָׁנָה:</w:t>
      </w:r>
    </w:p>
    <w:p w14:paraId="00000008"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כַּיָּמִים אֲשֶׁר נָחוּ בָהֶם הַיְּהוּדִים מֵאוֹיְבֵיהֶם וְהַחֹדֶשׁ אֲשֶׁר נֶהְפַּךְ לָהֶם מִיָּגוֹן לְשִׂמְחָה וּמֵאֵבֶל לְיוֹם טוֹב לַעֲשׂוֹת אוֹתָם יְמֵי מִשְׁתֶּה וְשִׂמְחָה וּמִשְׁלוֹחַ מָנוֹת אִישׁ לְרֵעֵהוּ וּמַתָּנוֹת לָאֶבְיוֹנִים:</w:t>
      </w:r>
    </w:p>
    <w:p w14:paraId="00000009"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וְקִבֵּל הַיְּהוּדִים אֵת אֲשֶׁר הֵחֵלּוּ לַעֲשׂוֹת וְאֵת אֲשֶׁר כָּתַב מָרְדֳּכַי אֲלֵיהֶם:</w:t>
      </w:r>
    </w:p>
    <w:p w14:paraId="0000000A" w14:textId="77777777" w:rsidR="00A03B9E" w:rsidRPr="00715EF1" w:rsidRDefault="00A03B9E">
      <w:pPr>
        <w:bidi/>
        <w:rPr>
          <w:rFonts w:ascii="Times New Roman" w:eastAsia="Times New Roman" w:hAnsi="Times New Roman" w:cs="Times New Roman"/>
          <w:b/>
          <w:bCs/>
          <w:sz w:val="24"/>
          <w:szCs w:val="24"/>
        </w:rPr>
      </w:pPr>
    </w:p>
    <w:p w14:paraId="0000000B" w14:textId="2A16664F" w:rsidR="00A03B9E" w:rsidRPr="00715EF1" w:rsidRDefault="004E387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715EF1" w:rsidRPr="00715EF1">
        <w:rPr>
          <w:rFonts w:ascii="Times New Roman" w:eastAsia="Times New Roman" w:hAnsi="Times New Roman" w:cs="Times New Roman"/>
          <w:b/>
          <w:bCs/>
          <w:sz w:val="24"/>
          <w:szCs w:val="24"/>
          <w:rtl/>
        </w:rPr>
        <w:t>תלמוד בבלי מסכת מגילה דף ז עמוד א</w:t>
      </w:r>
    </w:p>
    <w:p w14:paraId="0000000C"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רב יוסף: ומשלוח מנות איש לרעהו - שתי מנות לאיש אחד.</w:t>
      </w:r>
    </w:p>
    <w:p w14:paraId="0000000D" w14:textId="77777777" w:rsidR="00A03B9E" w:rsidRDefault="00A03B9E">
      <w:pPr>
        <w:bidi/>
        <w:rPr>
          <w:rFonts w:ascii="Times New Roman" w:eastAsia="Times New Roman" w:hAnsi="Times New Roman" w:cs="Times New Roman"/>
          <w:sz w:val="24"/>
          <w:szCs w:val="24"/>
        </w:rPr>
      </w:pPr>
    </w:p>
    <w:p w14:paraId="0000000E" w14:textId="695D2C3D" w:rsidR="00A03B9E" w:rsidRPr="00715EF1" w:rsidRDefault="004E387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715EF1" w:rsidRPr="00715EF1">
        <w:rPr>
          <w:rFonts w:ascii="Times New Roman" w:eastAsia="Times New Roman" w:hAnsi="Times New Roman" w:cs="Times New Roman"/>
          <w:b/>
          <w:bCs/>
          <w:sz w:val="24"/>
          <w:szCs w:val="24"/>
          <w:rtl/>
        </w:rPr>
        <w:t>רש"י מסכת מגילה דף ז עמוד א</w:t>
      </w:r>
    </w:p>
    <w:p w14:paraId="0000000F"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מנות - מיני מעדנים.</w:t>
      </w:r>
    </w:p>
    <w:p w14:paraId="00000010"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שתי מנות לאדם אחד - דכתיב ומשלוח מנות איש לרעהו - שתי מנות לאדם אחד…</w:t>
      </w:r>
    </w:p>
    <w:p w14:paraId="00000011" w14:textId="77777777" w:rsidR="00A03B9E" w:rsidRPr="00715EF1" w:rsidRDefault="00A03B9E">
      <w:pPr>
        <w:bidi/>
        <w:rPr>
          <w:rFonts w:ascii="Times New Roman" w:eastAsia="Times New Roman" w:hAnsi="Times New Roman" w:cs="Times New Roman"/>
          <w:b/>
          <w:bCs/>
          <w:sz w:val="24"/>
          <w:szCs w:val="24"/>
        </w:rPr>
      </w:pPr>
    </w:p>
    <w:p w14:paraId="00000012" w14:textId="4DF450FE" w:rsidR="00A03B9E" w:rsidRPr="00715EF1" w:rsidRDefault="004E387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715EF1" w:rsidRPr="00715EF1">
        <w:rPr>
          <w:rFonts w:ascii="Times New Roman" w:eastAsia="Times New Roman" w:hAnsi="Times New Roman" w:cs="Times New Roman"/>
          <w:b/>
          <w:bCs/>
          <w:sz w:val="24"/>
          <w:szCs w:val="24"/>
          <w:rtl/>
        </w:rPr>
        <w:t>תרומת הדשן סימן קיא</w:t>
      </w:r>
    </w:p>
    <w:p w14:paraId="00000013"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בני אדם השולחים לחביריהם בפורים חלוקים וסדינים וכה"ג, יוצאים ידי משלוח מנות או לאו?  </w:t>
      </w:r>
    </w:p>
    <w:p w14:paraId="00000014"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יראה דאין יוצאים בהן דנראה טעם דמשלוח מנות הוא כדי שיהא לכל אחד די וספק לקיים הסעודה כדינא. כמשמע /כדמשמע/ בגמ' פ"ק /מגילה ז ע"ב/ דאביי בר אבין ורב חנינא בר אבין הוו מחלפים סעודותייהו בהדדי, ונפקי בהכי משלוח מנות. אלמא דטעמא משום סעודה היא. ותו נראה דלא אשכחן בשום מקום דמיקרי מנות אלא מידי דמיכלי או דמשתי. וכן דקדק הרמב"ם בלשונו שכתב וחייב לשלוח שתי מנות של בשר או שתי מיני תבשיל או שתי מיני דאוכלים, ונראה דשתייה בכלל אכילה. ובמתנות לאביונים כתב מעות או מיני מאכלים. אלמא דגבי משלוח מנות סבר דווקא מידי דמיכלי.</w:t>
      </w:r>
    </w:p>
    <w:p w14:paraId="00000015" w14:textId="77777777" w:rsidR="00A03B9E" w:rsidRPr="00715EF1" w:rsidRDefault="00A03B9E">
      <w:pPr>
        <w:bidi/>
        <w:rPr>
          <w:rFonts w:ascii="Times New Roman" w:eastAsia="Times New Roman" w:hAnsi="Times New Roman" w:cs="Times New Roman"/>
          <w:b/>
          <w:bCs/>
          <w:sz w:val="24"/>
          <w:szCs w:val="24"/>
        </w:rPr>
      </w:pPr>
    </w:p>
    <w:p w14:paraId="00000016" w14:textId="32F60C26" w:rsidR="00A03B9E" w:rsidRPr="00715EF1" w:rsidRDefault="004E387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715EF1" w:rsidRPr="00715EF1">
        <w:rPr>
          <w:rFonts w:ascii="Times New Roman" w:eastAsia="Times New Roman" w:hAnsi="Times New Roman" w:cs="Times New Roman"/>
          <w:b/>
          <w:bCs/>
          <w:sz w:val="24"/>
          <w:szCs w:val="24"/>
          <w:rtl/>
        </w:rPr>
        <w:t>תלמוד בבלי מסכת מגילה דף ז עמוד ב</w:t>
      </w:r>
    </w:p>
    <w:p w14:paraId="0000001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אביי בר אבין ורבי חנינא בר אבין מחלפי סעודתייהו להדדי.</w:t>
      </w:r>
    </w:p>
    <w:p w14:paraId="00000018" w14:textId="77777777" w:rsidR="00A03B9E" w:rsidRDefault="00A03B9E">
      <w:pPr>
        <w:bidi/>
        <w:rPr>
          <w:rFonts w:ascii="Times New Roman" w:eastAsia="Times New Roman" w:hAnsi="Times New Roman" w:cs="Times New Roman"/>
          <w:sz w:val="24"/>
          <w:szCs w:val="24"/>
        </w:rPr>
      </w:pPr>
    </w:p>
    <w:p w14:paraId="00000019" w14:textId="1E8C5A7A" w:rsidR="00A03B9E" w:rsidRPr="00715EF1" w:rsidRDefault="005660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715EF1" w:rsidRPr="00715EF1">
        <w:rPr>
          <w:rFonts w:ascii="Times New Roman" w:eastAsia="Times New Roman" w:hAnsi="Times New Roman" w:cs="Times New Roman"/>
          <w:b/>
          <w:bCs/>
          <w:sz w:val="24"/>
          <w:szCs w:val="24"/>
          <w:rtl/>
        </w:rPr>
        <w:t>רש"י מסכת מגילה דף ז עמוד ב</w:t>
      </w:r>
    </w:p>
    <w:p w14:paraId="0000001A"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מחלפי סעודתייהו - זה אוכל עם זה בפורים של שנה זו, ובשניה סועד חברו עמו.</w:t>
      </w:r>
    </w:p>
    <w:p w14:paraId="0000001B" w14:textId="77777777" w:rsidR="00A03B9E" w:rsidRPr="00715EF1" w:rsidRDefault="00A03B9E">
      <w:pPr>
        <w:bidi/>
        <w:rPr>
          <w:rFonts w:ascii="Times New Roman" w:eastAsia="Times New Roman" w:hAnsi="Times New Roman" w:cs="Times New Roman"/>
          <w:b/>
          <w:bCs/>
          <w:sz w:val="24"/>
          <w:szCs w:val="24"/>
        </w:rPr>
      </w:pPr>
    </w:p>
    <w:p w14:paraId="0000001C" w14:textId="44AE0B57" w:rsidR="00A03B9E" w:rsidRPr="00715EF1" w:rsidRDefault="005660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715EF1" w:rsidRPr="00715EF1">
        <w:rPr>
          <w:rFonts w:ascii="Times New Roman" w:eastAsia="Times New Roman" w:hAnsi="Times New Roman" w:cs="Times New Roman"/>
          <w:b/>
          <w:bCs/>
          <w:sz w:val="24"/>
          <w:szCs w:val="24"/>
          <w:rtl/>
        </w:rPr>
        <w:t>חידושי הר"ן מסכת מגילה דף ז עמוד ב</w:t>
      </w:r>
    </w:p>
    <w:p w14:paraId="0000001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מחליפין סעודתייהו. שלא היה לאחד מהם כדי שיוכל לשלח לחבירו ולהשאיר לעצמו והיו שולחין כל סעודתן זה לזה כדי לאכול סעודת פורים ולקיים משלוח מתנות.</w:t>
      </w:r>
    </w:p>
    <w:p w14:paraId="0000001E" w14:textId="77777777" w:rsidR="00A03B9E" w:rsidRDefault="00A03B9E">
      <w:pPr>
        <w:bidi/>
        <w:rPr>
          <w:rFonts w:ascii="Times New Roman" w:eastAsia="Times New Roman" w:hAnsi="Times New Roman" w:cs="Times New Roman"/>
          <w:sz w:val="24"/>
          <w:szCs w:val="24"/>
        </w:rPr>
      </w:pPr>
    </w:p>
    <w:p w14:paraId="0000001F" w14:textId="0EDA2FBF" w:rsidR="00A03B9E" w:rsidRPr="00715EF1" w:rsidRDefault="005660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715EF1" w:rsidRPr="00715EF1">
        <w:rPr>
          <w:rFonts w:ascii="Times New Roman" w:eastAsia="Times New Roman" w:hAnsi="Times New Roman" w:cs="Times New Roman"/>
          <w:b/>
          <w:bCs/>
          <w:sz w:val="24"/>
          <w:szCs w:val="24"/>
          <w:rtl/>
        </w:rPr>
        <w:t>בית יוסף אורח חיים סימן תרצה</w:t>
      </w:r>
    </w:p>
    <w:p w14:paraId="00000020"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…ואם החליף סעודתו בשל חבירו יצא. בפרק קמא דמגילה (ז:) אביי בר אבין ורב חנינא בר אבין מחלפי סעודתייהו להדדי ופירש הר"ן (ג: ד"ה גמ') לא היה לאחד מהם כדי שיוכל לשלוח לחבירו ולהשאיר לעצמו ולפיכך שולחים כל אחד סעודתם זה לזה כדי לאכול סעודת פורים ולקיים מצות משלוח מנות ורש"י פירש מחלפי סעודתייהו זה אוכל עם זה בפורים של שנה זו ובשנייה סועד חבירו עמו וקשה לי על דבריו דאם כן לא היו מקיימים משלוח מנות איש לרעהו וא"ת שהיו שולחים מנות איש לרעהו אם כן מאי אתא לאשמועינן:</w:t>
      </w:r>
    </w:p>
    <w:p w14:paraId="00000021" w14:textId="17FCD2D8"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31702D" w14:textId="58A941AB" w:rsidR="00566096" w:rsidRDefault="00566096" w:rsidP="00566096">
      <w:pPr>
        <w:bidi/>
        <w:rPr>
          <w:rFonts w:ascii="Times New Roman" w:eastAsia="Times New Roman" w:hAnsi="Times New Roman" w:cs="Times New Roman"/>
          <w:sz w:val="24"/>
          <w:szCs w:val="24"/>
        </w:rPr>
      </w:pPr>
    </w:p>
    <w:p w14:paraId="7049165C" w14:textId="77777777" w:rsidR="00566096" w:rsidRDefault="00566096" w:rsidP="00566096">
      <w:pPr>
        <w:bidi/>
        <w:rPr>
          <w:rFonts w:ascii="Times New Roman" w:eastAsia="Times New Roman" w:hAnsi="Times New Roman" w:cs="Times New Roman"/>
          <w:sz w:val="24"/>
          <w:szCs w:val="24"/>
        </w:rPr>
      </w:pPr>
    </w:p>
    <w:p w14:paraId="00000022" w14:textId="2D54F627" w:rsidR="00A03B9E" w:rsidRPr="00715EF1" w:rsidRDefault="005660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715EF1" w:rsidRPr="00715EF1">
        <w:rPr>
          <w:rFonts w:ascii="Times New Roman" w:eastAsia="Times New Roman" w:hAnsi="Times New Roman" w:cs="Times New Roman"/>
          <w:b/>
          <w:bCs/>
          <w:sz w:val="24"/>
          <w:szCs w:val="24"/>
          <w:rtl/>
        </w:rPr>
        <w:t>דרכי משה הקצר אורח חיים סימן תרצה</w:t>
      </w:r>
    </w:p>
    <w:p w14:paraId="00000023"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ואיני יודע מאי קשיא למר דאף אי סבירא ליה משלוח מנות איש לרעהו הוא דוקא ובעי שילוח ממש ולכן אם אוכל עם חבירו אינו יוצא מכל מקום אין זו קושיא דאפשר דרש"י סבירא ליה דמשלוח לאו דוקא אלא הוא הדין אם אוכל עם חבירו דמאי שנא אם אוכל עמו בביתו או ששלח אליו ואי קשיא ליה דאם אחד היה אוכל עם חבירו בשנה זו אם כן השני לא היה מקיים משלוח מנות באותו פורים וכן השני בפורים הבא אם כן מאי קאמר בסוף דבריו אם כן מאי אתא לאשמועינן דסגי אשמועינן דהאחד יוצא במה שחבירו אכל עמו ולכן אין לדחות דברי רש"י מכח קושייתו.</w:t>
      </w:r>
    </w:p>
    <w:p w14:paraId="00000024" w14:textId="77777777" w:rsidR="00A03B9E" w:rsidRPr="00715EF1" w:rsidRDefault="00A03B9E">
      <w:pPr>
        <w:bidi/>
        <w:rPr>
          <w:rFonts w:ascii="Times New Roman" w:eastAsia="Times New Roman" w:hAnsi="Times New Roman" w:cs="Times New Roman"/>
          <w:b/>
          <w:bCs/>
          <w:sz w:val="24"/>
          <w:szCs w:val="24"/>
        </w:rPr>
      </w:pPr>
    </w:p>
    <w:p w14:paraId="00000025" w14:textId="0228001B" w:rsidR="00A03B9E" w:rsidRPr="00715EF1" w:rsidRDefault="005660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715EF1" w:rsidRPr="00715EF1">
        <w:rPr>
          <w:rFonts w:ascii="Times New Roman" w:eastAsia="Times New Roman" w:hAnsi="Times New Roman" w:cs="Times New Roman"/>
          <w:b/>
          <w:bCs/>
          <w:sz w:val="24"/>
          <w:szCs w:val="24"/>
          <w:rtl/>
        </w:rPr>
        <w:t>לחם משנה הלכות מגילה וחנוכה פרק ב</w:t>
      </w:r>
    </w:p>
    <w:p w14:paraId="00000026"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2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אין לו מחליף וכו'. שם (דף ז' ב) אביי בר אבין ור"ח מחלפי סעודתייהו להדדי ע"כ. ופירוש רבינו ז"ל בה מבואר. ורש"י ז"ל פירש זה אוכל עם זה בפורים של שנה זו ובשניה סועד חבירו עמו. וקשה על דבריו דא"כ לא היה מקיים מצות משלוח מנות אלא אחד מהם שהיה נותן סעודתו לחבירו אבל חבירו לא היה מקיים וכן הקשה מהרי"ק ז"ל. ול"נ לתרץ דהיו עושין כך זה היה נותן סעודתו לחבירו במתנה בשנה זו ואחר שהיה שלו אז חבירו כשהיה נותן לו מאותה סעודה והיה סועד עמו נמצא שגם הוא נותן לו כיון שכבר היתה קנויה לו במתנה והרי נתן מהנתון לו:</w:t>
      </w:r>
    </w:p>
    <w:p w14:paraId="00000028" w14:textId="77777777" w:rsidR="00A03B9E" w:rsidRDefault="00A03B9E">
      <w:pPr>
        <w:bidi/>
        <w:rPr>
          <w:rFonts w:ascii="Times New Roman" w:eastAsia="Times New Roman" w:hAnsi="Times New Roman" w:cs="Times New Roman"/>
          <w:sz w:val="24"/>
          <w:szCs w:val="24"/>
        </w:rPr>
      </w:pPr>
    </w:p>
    <w:p w14:paraId="00000029" w14:textId="40B81601" w:rsidR="00A03B9E" w:rsidRPr="00715EF1" w:rsidRDefault="00EF45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715EF1" w:rsidRPr="00715EF1">
        <w:rPr>
          <w:rFonts w:ascii="Times New Roman" w:eastAsia="Times New Roman" w:hAnsi="Times New Roman" w:cs="Times New Roman"/>
          <w:b/>
          <w:bCs/>
          <w:sz w:val="24"/>
          <w:szCs w:val="24"/>
          <w:rtl/>
        </w:rPr>
        <w:t>ט"ז אורח חיים סימן תרצה</w:t>
      </w:r>
    </w:p>
    <w:p w14:paraId="0000002A" w14:textId="7130EE04"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מחליף עם חבירו. בגמ' אמרי' אביי בר אבין ור"ח בר אבין מחלפי סעודתייהו להדדי ופי' הר"ן לא היה א' מהם כדי לשלוח ולהשאיר לעצמו ולפיכך כל אחד שולחים סעודתן זה לזה כדי לאכול סעודת פורים ולקיי' מצות משלוח מנו' ודרך זה כתוב כאן ורש"י פי' מחליפין סעודתייהו זה אוכל עם זה בפורים של שנה זו ובשני סועד חבירו עמו והקשה ב"י לפירש"י דא"כ לא היה מקיימים משלוח מנות איש לרעהו וא"ת שהיו שולחין מנות איש לרעהו א"כ מאי קמ"ל עכ"ל ונלע"ד לרש"י הוה רבותא בזה שהיו אומרים בפי' שזה יאכל עם זה ואח"כ להיפוך וה"א דהוה כמו הלואה ואין כאן מנות דהוא מתנ' דוקא קמ"ל דאפ"ה היו יוצאים דהיינו שבשנה זו יצא זה שמזמין לחבירו וחבירו היה שולח לאיש אחר ולשנה שניה היה להיפוך אלא שיש לדקדק למה לא פירש"י באמת הכל על שנה א' ושניהם יצאו ואפשר לו' דבזה הוה באמת הלואה גמורה כיון שנראה לכל שתיכף מקבל תשלומין והיה תנאי ביניהם משא"כ אם היו בשני שנים לא היה נראה כמו תשלומין בשנ' זו ולא בזו…</w:t>
      </w:r>
    </w:p>
    <w:p w14:paraId="0000002B" w14:textId="77777777" w:rsidR="00A03B9E" w:rsidRDefault="00A03B9E">
      <w:pPr>
        <w:bidi/>
        <w:rPr>
          <w:rFonts w:ascii="Times New Roman" w:eastAsia="Times New Roman" w:hAnsi="Times New Roman" w:cs="Times New Roman"/>
          <w:sz w:val="24"/>
          <w:szCs w:val="24"/>
        </w:rPr>
      </w:pPr>
    </w:p>
    <w:p w14:paraId="0000002C" w14:textId="44F4BF1A" w:rsidR="00A03B9E" w:rsidRPr="00715EF1" w:rsidRDefault="00EF45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715EF1" w:rsidRPr="00715EF1">
        <w:rPr>
          <w:rFonts w:ascii="Times New Roman" w:eastAsia="Times New Roman" w:hAnsi="Times New Roman" w:cs="Times New Roman"/>
          <w:b/>
          <w:bCs/>
          <w:sz w:val="24"/>
          <w:szCs w:val="24"/>
          <w:rtl/>
        </w:rPr>
        <w:t>לבוש אורח חיים סימן תרצה</w:t>
      </w:r>
    </w:p>
    <w:p w14:paraId="0000002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2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וצריך לשלוח מנות איש לרעהו, שכן כתיב [שם ט, כב] ומשלוח מנות איש לרעהו, ומנות הוא לשון רבים, לפיכך צריך לשלוח לפחות שני מנות לאדם אחד, והמנות יהיו מיני מאכל או מיני שתייה, שאין לשון מנות אלא לשון מאכל ומשתה. ועוד שאין טעם המשלוח אלא כדי שיהיה לכל אדם לאכול די סיפוקו ודברים המענגים ומשמחים את האדם כדי לשמוח בפורים…</w:t>
      </w:r>
    </w:p>
    <w:p w14:paraId="0000002F" w14:textId="77777777" w:rsidR="00A03B9E" w:rsidRDefault="00A03B9E">
      <w:pPr>
        <w:bidi/>
        <w:rPr>
          <w:rFonts w:ascii="Times New Roman" w:eastAsia="Times New Roman" w:hAnsi="Times New Roman" w:cs="Times New Roman"/>
          <w:sz w:val="24"/>
          <w:szCs w:val="24"/>
        </w:rPr>
      </w:pPr>
    </w:p>
    <w:p w14:paraId="00000030" w14:textId="4868E077" w:rsidR="00A03B9E" w:rsidRPr="00715EF1" w:rsidRDefault="00EF45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715EF1" w:rsidRPr="00715EF1">
        <w:rPr>
          <w:rFonts w:ascii="Times New Roman" w:eastAsia="Times New Roman" w:hAnsi="Times New Roman" w:cs="Times New Roman"/>
          <w:b/>
          <w:bCs/>
          <w:sz w:val="24"/>
          <w:szCs w:val="24"/>
          <w:rtl/>
        </w:rPr>
        <w:t>רלב"ג אסתר פרק ט</w:t>
      </w:r>
    </w:p>
    <w:p w14:paraId="00000031" w14:textId="7D75C14B"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w:t>
      </w:r>
      <w:r w:rsidR="00D84ED6">
        <w:rPr>
          <w:rFonts w:ascii="Times New Roman" w:eastAsia="Times New Roman" w:hAnsi="Times New Roman" w:cs="Times New Roman"/>
          <w:sz w:val="24"/>
          <w:szCs w:val="24"/>
          <w:rtl/>
        </w:rPr>
        <w:t xml:space="preserve"> </w:t>
      </w:r>
      <w:r w:rsidR="00CB102F">
        <w:rPr>
          <w:rFonts w:ascii="Times New Roman" w:eastAsia="Times New Roman" w:hAnsi="Times New Roman" w:cs="Times New Roman"/>
          <w:sz w:val="24"/>
          <w:szCs w:val="24"/>
          <w:rtl/>
        </w:rPr>
        <w:t>ומשלוח מנות איש לרעהו</w:t>
      </w:r>
      <w:r w:rsidR="00CB102F">
        <w:rPr>
          <w:rFonts w:ascii="Times New Roman" w:eastAsia="Times New Roman" w:hAnsi="Times New Roman" w:cs="Times New Roman"/>
          <w:sz w:val="24"/>
          <w:szCs w:val="24"/>
        </w:rPr>
        <w:t xml:space="preserve"> </w:t>
      </w:r>
      <w:r w:rsidR="00CB102F">
        <w:rPr>
          <w:rFonts w:ascii="Times New Roman" w:eastAsia="Times New Roman" w:hAnsi="Times New Roman" w:cs="Times New Roman"/>
          <w:sz w:val="24"/>
          <w:szCs w:val="24"/>
          <w:rtl/>
        </w:rPr>
        <w:t>-</w:t>
      </w:r>
      <w:r w:rsidR="00CB102F">
        <w:rPr>
          <w:rFonts w:ascii="Times New Roman" w:eastAsia="Times New Roman" w:hAnsi="Times New Roman" w:cs="Times New Roman"/>
          <w:sz w:val="24"/>
          <w:szCs w:val="24"/>
        </w:rPr>
        <w:t xml:space="preserve"> </w:t>
      </w:r>
      <w:r w:rsidR="00774A6B">
        <w:rPr>
          <w:rFonts w:ascii="Times New Roman" w:eastAsia="Times New Roman" w:hAnsi="Times New Roman" w:cs="Times New Roman"/>
          <w:sz w:val="24"/>
          <w:szCs w:val="24"/>
          <w:rtl/>
        </w:rPr>
        <w:t>תקנו גם כן</w:t>
      </w:r>
      <w:r w:rsidR="005B31FD">
        <w:rPr>
          <w:rFonts w:ascii="Times New Roman" w:eastAsia="Times New Roman" w:hAnsi="Times New Roman" w:cs="Times New Roman"/>
          <w:sz w:val="24"/>
          <w:szCs w:val="24"/>
          <w:rtl/>
        </w:rPr>
        <w:t>,</w:t>
      </w:r>
      <w:r w:rsidR="00774A6B">
        <w:rPr>
          <w:rFonts w:ascii="Times New Roman" w:eastAsia="Times New Roman" w:hAnsi="Times New Roman" w:cs="Times New Roman"/>
          <w:sz w:val="24"/>
          <w:szCs w:val="24"/>
        </w:rPr>
        <w:t xml:space="preserve"> </w:t>
      </w:r>
      <w:r w:rsidR="006B2A62">
        <w:rPr>
          <w:rFonts w:ascii="Times New Roman" w:eastAsia="Times New Roman" w:hAnsi="Times New Roman" w:cs="Times New Roman"/>
          <w:sz w:val="24"/>
          <w:szCs w:val="24"/>
          <w:rtl/>
        </w:rPr>
        <w:t>להרבות השמחה, שישלח כל</w:t>
      </w:r>
      <w:r w:rsidR="00CB102F">
        <w:rPr>
          <w:rFonts w:ascii="Times New Roman" w:eastAsia="Times New Roman" w:hAnsi="Times New Roman" w:cs="Times New Roman"/>
          <w:sz w:val="24"/>
          <w:szCs w:val="24"/>
        </w:rPr>
        <w:t xml:space="preserve"> </w:t>
      </w:r>
      <w:r w:rsidR="006B2A62">
        <w:rPr>
          <w:rFonts w:ascii="Times New Roman" w:eastAsia="Times New Roman" w:hAnsi="Times New Roman" w:cs="Times New Roman"/>
          <w:sz w:val="24"/>
          <w:szCs w:val="24"/>
          <w:rtl/>
        </w:rPr>
        <w:t>איש לרעהו מנות</w:t>
      </w:r>
      <w:r w:rsidR="00D84ED6">
        <w:rPr>
          <w:rFonts w:ascii="Times New Roman" w:eastAsia="Times New Roman" w:hAnsi="Times New Roman" w:cs="Times New Roman"/>
          <w:sz w:val="24"/>
          <w:szCs w:val="24"/>
          <w:rtl/>
        </w:rPr>
        <w:t>…</w:t>
      </w:r>
    </w:p>
    <w:p w14:paraId="00000032" w14:textId="77777777" w:rsidR="00A03B9E" w:rsidRDefault="00A03B9E">
      <w:pPr>
        <w:bidi/>
        <w:rPr>
          <w:rFonts w:ascii="Times New Roman" w:eastAsia="Times New Roman" w:hAnsi="Times New Roman" w:cs="Times New Roman"/>
          <w:sz w:val="24"/>
          <w:szCs w:val="24"/>
        </w:rPr>
      </w:pPr>
    </w:p>
    <w:p w14:paraId="00000033" w14:textId="2F8103B2" w:rsidR="00A03B9E" w:rsidRPr="00715EF1" w:rsidRDefault="00530F8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715EF1" w:rsidRPr="00715EF1">
        <w:rPr>
          <w:rFonts w:ascii="Times New Roman" w:eastAsia="Times New Roman" w:hAnsi="Times New Roman" w:cs="Times New Roman"/>
          <w:b/>
          <w:bCs/>
          <w:sz w:val="24"/>
          <w:szCs w:val="24"/>
          <w:rtl/>
        </w:rPr>
        <w:t>חידושי הריטב"א מסכת מגילה דף ז עמוד א</w:t>
      </w:r>
    </w:p>
    <w:p w14:paraId="00000034"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גרסינן בגמרא - …ואין מדקדקין אם הוא עני וראוי ליתן לו, שאין נתינה זו מדין צדקה גרידתא אלא מדין שמחה שהרי אף לעשירים יש לשלוח מנות…</w:t>
      </w:r>
    </w:p>
    <w:p w14:paraId="00000035" w14:textId="77777777" w:rsidR="00A03B9E" w:rsidRPr="00715EF1" w:rsidRDefault="00A03B9E">
      <w:pPr>
        <w:bidi/>
        <w:rPr>
          <w:rFonts w:ascii="Times New Roman" w:eastAsia="Times New Roman" w:hAnsi="Times New Roman" w:cs="Times New Roman"/>
          <w:b/>
          <w:bCs/>
          <w:sz w:val="24"/>
          <w:szCs w:val="24"/>
        </w:rPr>
      </w:pPr>
    </w:p>
    <w:p w14:paraId="00000036" w14:textId="56FD4365" w:rsidR="00A03B9E" w:rsidRPr="00715EF1" w:rsidRDefault="00D84ED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715EF1" w:rsidRPr="00715EF1">
        <w:rPr>
          <w:rFonts w:ascii="Times New Roman" w:eastAsia="Times New Roman" w:hAnsi="Times New Roman" w:cs="Times New Roman"/>
          <w:b/>
          <w:bCs/>
          <w:sz w:val="24"/>
          <w:szCs w:val="24"/>
          <w:rtl/>
        </w:rPr>
        <w:t>ב"ח אורח חיים סימן תרצה</w:t>
      </w:r>
    </w:p>
    <w:p w14:paraId="00000037" w14:textId="4D0F630A"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w:t>
      </w:r>
      <w:r w:rsidR="00D8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וצריך לשלוח מנות איש לרעהו וכו'. - …ולעד"נ בטעם מנות ומתנות אלו שהוא כדי שתהא השמחה כוללת שמחת עבודת יוצר הכל והם המתנות לאביונים וגם כן כוללת שמחת האדם עם אוהביו וריעיו והם המנות ובהיות שהתשועה בפורים היתה כוללת שתי תשועות האחת שנפרע לנו מכל צרינו ונקם נקמתנו שנית שהושיע לנו עד שלא נפקד מאתנו איש והם באמת שתי מתנות טובות…ע"כ לזכר אלו שתי מתנות תיקנו לנו חכמינו ז"ל בין בשמחת עבודת היוצר ובין בשמחת האדם עם אוהביו וריעיו ליתן מידו ומהונו שתי מתנות לזכר שתי תשועות אלו…</w:t>
      </w:r>
    </w:p>
    <w:p w14:paraId="00000038" w14:textId="77777777" w:rsidR="00A03B9E" w:rsidRDefault="00A03B9E">
      <w:pPr>
        <w:bidi/>
        <w:rPr>
          <w:rFonts w:ascii="Times New Roman" w:eastAsia="Times New Roman" w:hAnsi="Times New Roman" w:cs="Times New Roman"/>
          <w:sz w:val="24"/>
          <w:szCs w:val="24"/>
        </w:rPr>
      </w:pPr>
    </w:p>
    <w:p w14:paraId="00000039" w14:textId="05815E1D" w:rsidR="00A03B9E" w:rsidRPr="00715EF1" w:rsidRDefault="00D84ED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715EF1" w:rsidRPr="00715EF1">
        <w:rPr>
          <w:rFonts w:ascii="Times New Roman" w:eastAsia="Times New Roman" w:hAnsi="Times New Roman" w:cs="Times New Roman"/>
          <w:b/>
          <w:bCs/>
          <w:sz w:val="24"/>
          <w:szCs w:val="24"/>
          <w:rtl/>
        </w:rPr>
        <w:t>מנות הלוי אסתר פרק ט</w:t>
      </w:r>
    </w:p>
    <w:p w14:paraId="0000003B" w14:textId="0581957D" w:rsidR="00A03B9E" w:rsidRDefault="00A5088E" w:rsidP="009C532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(יח-י</w:t>
      </w:r>
      <w:r w:rsidR="00CE3138">
        <w:rPr>
          <w:rFonts w:ascii="Times New Roman" w:eastAsia="Times New Roman" w:hAnsi="Times New Roman" w:cs="Times New Roman"/>
          <w:sz w:val="24"/>
          <w:szCs w:val="24"/>
          <w:rtl/>
        </w:rPr>
        <w:t>ט</w:t>
      </w:r>
      <w:r>
        <w:rPr>
          <w:rFonts w:ascii="Times New Roman" w:eastAsia="Times New Roman" w:hAnsi="Times New Roman" w:cs="Times New Roman"/>
          <w:sz w:val="24"/>
          <w:szCs w:val="24"/>
          <w:rtl/>
        </w:rPr>
        <w:t xml:space="preserve">) </w:t>
      </w:r>
      <w:r w:rsidR="00E12C6F">
        <w:rPr>
          <w:rFonts w:ascii="Times New Roman" w:eastAsia="Times New Roman" w:hAnsi="Times New Roman" w:cs="Times New Roman"/>
          <w:sz w:val="24"/>
          <w:szCs w:val="24"/>
          <w:rtl/>
        </w:rPr>
        <w:t>…ומשלוח מנות איש לרעהו</w:t>
      </w:r>
      <w:r w:rsidR="00652284" w:rsidRPr="00652284">
        <w:rPr>
          <w:rFonts w:ascii="Times New Roman" w:eastAsia="Times New Roman" w:hAnsi="Times New Roman" w:cs="Times New Roman"/>
          <w:sz w:val="24"/>
          <w:szCs w:val="24"/>
          <w:rtl/>
        </w:rPr>
        <w:t xml:space="preserve"> </w:t>
      </w:r>
      <w:r w:rsidR="00652284">
        <w:rPr>
          <w:rFonts w:ascii="Times New Roman" w:eastAsia="Times New Roman" w:hAnsi="Times New Roman" w:cs="Times New Roman"/>
          <w:sz w:val="24"/>
          <w:szCs w:val="24"/>
          <w:rtl/>
        </w:rPr>
        <w:t>כמו שהיה ענינם</w:t>
      </w:r>
      <w:r w:rsidR="0063330C" w:rsidRPr="0063330C">
        <w:rPr>
          <w:rFonts w:ascii="Times New Roman" w:eastAsia="Times New Roman" w:hAnsi="Times New Roman" w:cs="Times New Roman"/>
          <w:sz w:val="24"/>
          <w:szCs w:val="24"/>
          <w:rtl/>
        </w:rPr>
        <w:t xml:space="preserve"> </w:t>
      </w:r>
      <w:r w:rsidR="0063330C">
        <w:rPr>
          <w:rFonts w:ascii="Times New Roman" w:eastAsia="Times New Roman" w:hAnsi="Times New Roman" w:cs="Times New Roman"/>
          <w:sz w:val="24"/>
          <w:szCs w:val="24"/>
          <w:rtl/>
        </w:rPr>
        <w:t>כאיש אחד</w:t>
      </w:r>
      <w:r w:rsidR="0063330C" w:rsidRPr="0063330C">
        <w:rPr>
          <w:rFonts w:ascii="Times New Roman" w:eastAsia="Times New Roman" w:hAnsi="Times New Roman" w:cs="Times New Roman"/>
          <w:sz w:val="24"/>
          <w:szCs w:val="24"/>
          <w:rtl/>
        </w:rPr>
        <w:t xml:space="preserve"> </w:t>
      </w:r>
      <w:r w:rsidR="0063330C">
        <w:rPr>
          <w:rFonts w:ascii="Times New Roman" w:eastAsia="Times New Roman" w:hAnsi="Times New Roman" w:cs="Times New Roman"/>
          <w:sz w:val="24"/>
          <w:szCs w:val="24"/>
          <w:rtl/>
        </w:rPr>
        <w:t>להקהל כל</w:t>
      </w:r>
      <w:r w:rsidR="0063330C" w:rsidRPr="0063330C">
        <w:rPr>
          <w:rFonts w:ascii="Times New Roman" w:eastAsia="Times New Roman" w:hAnsi="Times New Roman" w:cs="Times New Roman"/>
          <w:sz w:val="24"/>
          <w:szCs w:val="24"/>
          <w:rtl/>
        </w:rPr>
        <w:t xml:space="preserve"> </w:t>
      </w:r>
      <w:r w:rsidR="0063330C">
        <w:rPr>
          <w:rFonts w:ascii="Times New Roman" w:eastAsia="Times New Roman" w:hAnsi="Times New Roman" w:cs="Times New Roman"/>
          <w:sz w:val="24"/>
          <w:szCs w:val="24"/>
          <w:rtl/>
        </w:rPr>
        <w:t xml:space="preserve">אחד עם חבירו </w:t>
      </w:r>
      <w:r w:rsidR="00715EF1">
        <w:rPr>
          <w:rFonts w:ascii="Times New Roman" w:eastAsia="Times New Roman" w:hAnsi="Times New Roman" w:cs="Times New Roman"/>
          <w:sz w:val="24"/>
          <w:szCs w:val="24"/>
          <w:rtl/>
        </w:rPr>
        <w:t xml:space="preserve">הפך איש צר ואויב </w:t>
      </w:r>
      <w:r w:rsidR="00C0727B">
        <w:rPr>
          <w:rFonts w:ascii="Times New Roman" w:eastAsia="Times New Roman" w:hAnsi="Times New Roman" w:cs="Times New Roman"/>
          <w:sz w:val="24"/>
          <w:szCs w:val="24"/>
          <w:rtl/>
        </w:rPr>
        <w:t xml:space="preserve">לשון רמיה </w:t>
      </w:r>
      <w:r w:rsidR="00715EF1">
        <w:rPr>
          <w:rFonts w:ascii="Times New Roman" w:eastAsia="Times New Roman" w:hAnsi="Times New Roman" w:cs="Times New Roman"/>
          <w:sz w:val="24"/>
          <w:szCs w:val="24"/>
          <w:rtl/>
        </w:rPr>
        <w:t>האומר עם אחד מפוזר...</w:t>
      </w:r>
    </w:p>
    <w:p w14:paraId="0000003C" w14:textId="77777777" w:rsidR="00A03B9E" w:rsidRPr="00C0727B" w:rsidRDefault="00A03B9E">
      <w:pPr>
        <w:bidi/>
        <w:rPr>
          <w:rFonts w:ascii="Times New Roman" w:eastAsia="Times New Roman" w:hAnsi="Times New Roman" w:cs="Times New Roman"/>
          <w:sz w:val="24"/>
          <w:szCs w:val="24"/>
        </w:rPr>
      </w:pPr>
    </w:p>
    <w:p w14:paraId="0000003D" w14:textId="402EFBF9" w:rsidR="00A03B9E" w:rsidRPr="00715EF1" w:rsidRDefault="00A508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715EF1" w:rsidRPr="00715EF1">
        <w:rPr>
          <w:rFonts w:ascii="Times New Roman" w:eastAsia="Times New Roman" w:hAnsi="Times New Roman" w:cs="Times New Roman"/>
          <w:b/>
          <w:bCs/>
          <w:sz w:val="24"/>
          <w:szCs w:val="24"/>
          <w:rtl/>
        </w:rPr>
        <w:t>אסתר פרק ג</w:t>
      </w:r>
    </w:p>
    <w:p w14:paraId="0000003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וַיֹּאמֶר הָמָן לַמֶּלֶךְ אֲחַשְׁוֵרוֹשׁ יֶשְׁנוֹ עַם אֶחָד מְפֻזָּר וּמְפֹרָד בֵּין הָעַמִּים בְּכֹל מְדִינוֹת מַלְכוּתֶךָ וְדָתֵיהֶם שֹׁנוֹת מִכָּל עָם וְאֶת דָּתֵי הַמֶּלֶךְ אֵינָם עֹשִׂים וְלַמֶּלֶךְ אֵין שֹׁוֶה לְהַנִּיחָם:</w:t>
      </w:r>
    </w:p>
    <w:p w14:paraId="0000003F" w14:textId="77777777" w:rsidR="00A03B9E" w:rsidRDefault="00A03B9E">
      <w:pPr>
        <w:bidi/>
        <w:rPr>
          <w:rFonts w:ascii="Times New Roman" w:eastAsia="Times New Roman" w:hAnsi="Times New Roman" w:cs="Times New Roman"/>
          <w:sz w:val="24"/>
          <w:szCs w:val="24"/>
        </w:rPr>
      </w:pPr>
    </w:p>
    <w:p w14:paraId="00000040" w14:textId="49CBD46F" w:rsidR="00A03B9E" w:rsidRPr="00715EF1" w:rsidRDefault="00C0727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715EF1" w:rsidRPr="00715EF1">
        <w:rPr>
          <w:rFonts w:ascii="Times New Roman" w:eastAsia="Times New Roman" w:hAnsi="Times New Roman" w:cs="Times New Roman"/>
          <w:b/>
          <w:bCs/>
          <w:sz w:val="24"/>
          <w:szCs w:val="24"/>
          <w:rtl/>
        </w:rPr>
        <w:t>אור חדש למהר"ל על פרק ט</w:t>
      </w:r>
    </w:p>
    <w:p w14:paraId="00000041"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ועשו אותו יום משתה ושמחה - …כי כאשר האדם שמח הוא בשלימות הפך כאשר יש לו צער שהוא בחסרון וכאשר יש לו משתה הוא יותר בשלימות כי במשתה הוא טוב לב לגמרי וכאשר יש לו י"ט הוא יותר בשלימות ולכך הוסיף לומר ומשלוח מנות איש לרעהו כי כאשר האדם הוא בשלימות לגמרי הוא ג"כ משפיע לאחרים מטובו…</w:t>
      </w:r>
    </w:p>
    <w:p w14:paraId="00000042" w14:textId="77777777" w:rsidR="00A03B9E" w:rsidRDefault="00A03B9E">
      <w:pPr>
        <w:bidi/>
        <w:rPr>
          <w:rFonts w:ascii="Times New Roman" w:eastAsia="Times New Roman" w:hAnsi="Times New Roman" w:cs="Times New Roman"/>
          <w:sz w:val="24"/>
          <w:szCs w:val="24"/>
        </w:rPr>
      </w:pPr>
    </w:p>
    <w:p w14:paraId="00000043" w14:textId="100A65A4" w:rsidR="00A03B9E" w:rsidRPr="00715EF1" w:rsidRDefault="00C0727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715EF1" w:rsidRPr="00715EF1">
        <w:rPr>
          <w:rFonts w:ascii="Times New Roman" w:eastAsia="Times New Roman" w:hAnsi="Times New Roman" w:cs="Times New Roman"/>
          <w:b/>
          <w:bCs/>
          <w:sz w:val="24"/>
          <w:szCs w:val="24"/>
          <w:rtl/>
        </w:rPr>
        <w:t>אפריון שמות פורים</w:t>
      </w:r>
    </w:p>
    <w:p w14:paraId="00000044"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ובזה נראה לפע"ד לתת בעז"ה טוב טעם ודעת, על אשר בעת ההצלה כתיב [אסתר ט' כ"א - כ"ב] לקיים עליהם וגו' ומשלוח מנות איש לרעהו ומתנות לאביונים, ולכאורה מלבד אשר ראוי להבין על עיקר התקנה של משלוח מנות איש לרעהו למה זה, עוד ראוי להבין כיון שבודאי מצות מתנות לאביונים גדולה ממצות משלוח מנות איש לרעהו וכמ"ש הרמב"ם ז"ל [ה' מגילה פ"ב הי"ז] וז"ל: מוטב לאדם להרבות במתנות לאביונים מלהרבות בסעודתו ובשלוח מנות לרעיו, שאין שם שמחה גדולה ומפוארה אלא לשמח לב עניים ויתומים ואלמנות וגרים וכו'. וא"כ לכאורה היה ראוי להקדים בקרא את העיקר, והכי הול"ל ומשלוח מתנות לאביונים ומנות איש לרעהו:</w:t>
      </w:r>
    </w:p>
    <w:p w14:paraId="00000045"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והנראה לפע"ד כי מאחר שהרגישו שכל הצלתם לא היתה אלא בזכות הצדקה, ולכן ראו לתקן אשר ביום זה ירבו בצדקה באופן היותר טוב ומעולה, וידוע כי הטוב שבצדקה הוא שתגיע להעני באופן שלא יתבייש, והנה איתא במשנה פ"ד דמס' תענית [כ"ו ע"ב] אמר רשב"ג לא היו ימים טובים לישראל כחמשה עשר באב וכיום הכפורים שבהן בנות ישראל יוצאות בכלי לבן שאולין שלא לבייש את מי שאין לו. וי"ל כי על דרך זה תיקנו גם הצדקה בפורים, לשלוח מנות גם איש לרעהו, וע"י זה לא יתבייש האביון ג"כ בקבלת המתנות, מאחר שדרך היום בכך, ולכן הקדים בקרא מנות איש לרעהו, כי זאת היא הקדמה נכונה לשלוח גם כן מתנות לאביונים, ונכון בעז"ה:</w:t>
      </w:r>
    </w:p>
    <w:p w14:paraId="00000046" w14:textId="77777777" w:rsidR="00A03B9E" w:rsidRDefault="00A03B9E">
      <w:pPr>
        <w:bidi/>
        <w:rPr>
          <w:rFonts w:ascii="Times New Roman" w:eastAsia="Times New Roman" w:hAnsi="Times New Roman" w:cs="Times New Roman"/>
          <w:sz w:val="24"/>
          <w:szCs w:val="24"/>
        </w:rPr>
      </w:pPr>
    </w:p>
    <w:p w14:paraId="00000047" w14:textId="55E2CD5B" w:rsidR="00A03B9E" w:rsidRPr="00715EF1" w:rsidRDefault="00E575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715EF1" w:rsidRPr="00715EF1">
        <w:rPr>
          <w:rFonts w:ascii="Times New Roman" w:eastAsia="Times New Roman" w:hAnsi="Times New Roman" w:cs="Times New Roman"/>
          <w:b/>
          <w:bCs/>
          <w:sz w:val="24"/>
          <w:szCs w:val="24"/>
          <w:rtl/>
        </w:rPr>
        <w:t>רמב"ם הלכות מגילה וחנוכה פרק ב</w:t>
      </w:r>
    </w:p>
    <w:p w14:paraId="00000048"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49"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כיצד חובת סעודה זו שיאכל בשר ויתקן סעודה נאה כפי אשר תמצא ידו, ושותה יין עד שישתכר וירדם בשכרות. וכן חייב אדם לשלוח שתי מנות של בשר או שני מיני תבשיל או שני מיני אוכלין לחבירו שנאמר +אסתר ט'+ ומשלוח מנות איש לרעהו שתי מנות לאיש אחד, וכל המרבה לשלוח לריעים משובח, ואם אין לו מחליף עם חברו זה שולח לזה סעודתו וזה שולח לזה סעודתו כדי לקיים ומשלוח מנות איש לרעהו.</w:t>
      </w:r>
    </w:p>
    <w:p w14:paraId="0000004A" w14:textId="77777777" w:rsidR="00A03B9E" w:rsidRPr="00715EF1" w:rsidRDefault="00715EF1">
      <w:pPr>
        <w:bidi/>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0000004B" w14:textId="3778E711" w:rsidR="00A03B9E" w:rsidRPr="00715EF1" w:rsidRDefault="00E575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715EF1" w:rsidRPr="00715EF1">
        <w:rPr>
          <w:rFonts w:ascii="Times New Roman" w:eastAsia="Times New Roman" w:hAnsi="Times New Roman" w:cs="Times New Roman"/>
          <w:b/>
          <w:bCs/>
          <w:sz w:val="24"/>
          <w:szCs w:val="24"/>
          <w:rtl/>
        </w:rPr>
        <w:t>דרכי משה הקצר אורח חיים סימן תרצה</w:t>
      </w:r>
    </w:p>
    <w:p w14:paraId="0000004C"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 כתב מהר"י ברי"ן…וכתב עוד דאם אחד מחל על מנתו [מנתו] מחולה דאין אדם מקבל מנות בעל כרחו…</w:t>
      </w:r>
    </w:p>
    <w:p w14:paraId="0000004D" w14:textId="77777777" w:rsidR="00A03B9E" w:rsidRDefault="00A03B9E">
      <w:pPr>
        <w:bidi/>
        <w:rPr>
          <w:rFonts w:ascii="Times New Roman" w:eastAsia="Times New Roman" w:hAnsi="Times New Roman" w:cs="Times New Roman"/>
          <w:sz w:val="24"/>
          <w:szCs w:val="24"/>
        </w:rPr>
      </w:pPr>
    </w:p>
    <w:p w14:paraId="0000004E" w14:textId="1904DB8E" w:rsidR="00A03B9E" w:rsidRPr="00715EF1" w:rsidRDefault="00E575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715EF1" w:rsidRPr="00715EF1">
        <w:rPr>
          <w:rFonts w:ascii="Times New Roman" w:eastAsia="Times New Roman" w:hAnsi="Times New Roman" w:cs="Times New Roman"/>
          <w:b/>
          <w:bCs/>
          <w:sz w:val="24"/>
          <w:szCs w:val="24"/>
          <w:rtl/>
        </w:rPr>
        <w:t>דרכי משה הקצר אורח חיים סימן תרצו</w:t>
      </w:r>
    </w:p>
    <w:p w14:paraId="0000004F"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אבל אין שולחין לו וכן כתב מהרי"ל בתשובה (סי' לא) דאין משלחין לאבל כל שנים עשר חדש על אביו ואמו. ומהר"י ברין כתב דאין שולחין לאבל בפורים אבל איהו חייב לשלוח ככל המצות האמורות בתורה מיהו אם לא היה בעיר אלא האבל וחבירו חייבין לקיים משלוח מנות ושולחין זה לזה אלא אם כן מוחל האבל על מנתו דאז מנתו מחולה עכ"ל:</w:t>
      </w:r>
    </w:p>
    <w:p w14:paraId="00000050" w14:textId="77777777" w:rsidR="00A03B9E" w:rsidRDefault="00A03B9E">
      <w:pPr>
        <w:bidi/>
        <w:rPr>
          <w:rFonts w:ascii="Times New Roman" w:eastAsia="Times New Roman" w:hAnsi="Times New Roman" w:cs="Times New Roman"/>
          <w:sz w:val="24"/>
          <w:szCs w:val="24"/>
        </w:rPr>
      </w:pPr>
    </w:p>
    <w:p w14:paraId="00000051" w14:textId="5B9514E1" w:rsidR="00A03B9E" w:rsidRPr="00715EF1" w:rsidRDefault="00E575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715EF1" w:rsidRPr="00715EF1">
        <w:rPr>
          <w:rFonts w:ascii="Times New Roman" w:eastAsia="Times New Roman" w:hAnsi="Times New Roman" w:cs="Times New Roman"/>
          <w:b/>
          <w:bCs/>
          <w:sz w:val="24"/>
          <w:szCs w:val="24"/>
          <w:rtl/>
        </w:rPr>
        <w:t>שולחן ערוך אורח חיים הלכות מגילה ופורים סימן תרצה</w:t>
      </w:r>
    </w:p>
    <w:p w14:paraId="00000052"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5E219A87" w14:textId="77777777" w:rsidR="00F66385"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חייב לשלוח לחבירו שתי מנות בשר או של מיני אוכלים, שנאמר: ומשלוח מנות איש לרעהו (אסתר ט, יט ו - כב) שתי מנות לאיש אחד. וכל המרבה לשלוח לריעים משובח; ואם אין לו, מחליף עם חבירו, זה שולח לזה סעודתו, וזה שולח לזה סעודתו, כדי לקיים: ומשלוח </w:t>
      </w:r>
    </w:p>
    <w:p w14:paraId="7DC5CC2E" w14:textId="77777777" w:rsidR="00F66385" w:rsidRDefault="00F66385" w:rsidP="00F66385">
      <w:pPr>
        <w:bidi/>
        <w:rPr>
          <w:rFonts w:ascii="Times New Roman" w:eastAsia="Times New Roman" w:hAnsi="Times New Roman" w:cs="Times New Roman"/>
          <w:sz w:val="24"/>
          <w:szCs w:val="24"/>
        </w:rPr>
      </w:pPr>
    </w:p>
    <w:p w14:paraId="00000053" w14:textId="4A321112" w:rsidR="00A03B9E" w:rsidRDefault="00715EF1" w:rsidP="00F6638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מנות איש לרעהו (אסתר ט, יט ו - כב). הגה: ויש לשלוח מנות ביום ולא בלילה (מדברי הרא"ש פ"ק דמגילה); ואם שולח מנות לרעהו והוא אינו רוצה לקבלם, או מוחל לו, יצא…</w:t>
      </w:r>
    </w:p>
    <w:p w14:paraId="00000054" w14:textId="77777777" w:rsidR="00A03B9E" w:rsidRPr="00F66385" w:rsidRDefault="00A03B9E">
      <w:pPr>
        <w:bidi/>
        <w:rPr>
          <w:rFonts w:ascii="Times New Roman" w:eastAsia="Times New Roman" w:hAnsi="Times New Roman" w:cs="Times New Roman"/>
          <w:b/>
          <w:bCs/>
          <w:sz w:val="24"/>
          <w:szCs w:val="24"/>
        </w:rPr>
      </w:pPr>
    </w:p>
    <w:p w14:paraId="00000055" w14:textId="3EF04166" w:rsidR="00A03B9E" w:rsidRPr="00715EF1" w:rsidRDefault="00F663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715EF1" w:rsidRPr="00715EF1">
        <w:rPr>
          <w:rFonts w:ascii="Times New Roman" w:eastAsia="Times New Roman" w:hAnsi="Times New Roman" w:cs="Times New Roman"/>
          <w:b/>
          <w:bCs/>
          <w:sz w:val="24"/>
          <w:szCs w:val="24"/>
          <w:rtl/>
        </w:rPr>
        <w:t>פרי חדש אורח חיים סימן תרצה</w:t>
      </w:r>
    </w:p>
    <w:p w14:paraId="00000056"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5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שכתב בהגה [ואם שולח מנות לרעהו וכו'] או מחל לו יצא. תימא, דזה מנין לו:</w:t>
      </w:r>
    </w:p>
    <w:p w14:paraId="00000058" w14:textId="77777777" w:rsidR="00A03B9E" w:rsidRDefault="00A03B9E">
      <w:pPr>
        <w:bidi/>
        <w:rPr>
          <w:rFonts w:ascii="Times New Roman" w:eastAsia="Times New Roman" w:hAnsi="Times New Roman" w:cs="Times New Roman"/>
          <w:sz w:val="24"/>
          <w:szCs w:val="24"/>
        </w:rPr>
      </w:pPr>
    </w:p>
    <w:p w14:paraId="00000059" w14:textId="6BB141D6" w:rsidR="00A03B9E" w:rsidRPr="00715EF1" w:rsidRDefault="00F663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715EF1" w:rsidRPr="00715EF1">
        <w:rPr>
          <w:rFonts w:ascii="Times New Roman" w:eastAsia="Times New Roman" w:hAnsi="Times New Roman" w:cs="Times New Roman"/>
          <w:b/>
          <w:bCs/>
          <w:sz w:val="24"/>
          <w:szCs w:val="24"/>
          <w:rtl/>
        </w:rPr>
        <w:t>פרי מגדים אורח חיים משבצות זהב סימן תרצה</w:t>
      </w:r>
    </w:p>
    <w:p w14:paraId="0000005A"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בשו"ע סעיף ד' בהג"ה אם שלח מנות או מחל "לא" יצא, כן הוא בדפוס אמשטרדם, וטעות סופר, וצ"ל "לו" בוי"ו יצא, וכן הוא בשאר דפוסים, ובסימן תרצ"ו סעיף ו' בהג"ה דאם מחל האבל יצא. ובפרי חדש [כאן ד"ה ומ"ש בהגה או מחל] הקשה מנלן זה, ובדרכי משה [כאן סוף אות ב; סימן תרצו אות ב ד"ה וחייב] מבואר זה (מהריב"ש) [ממהר"י ברונא]:</w:t>
      </w:r>
    </w:p>
    <w:p w14:paraId="0000005B" w14:textId="77777777" w:rsidR="00A03B9E" w:rsidRDefault="00A03B9E">
      <w:pPr>
        <w:bidi/>
        <w:rPr>
          <w:rFonts w:ascii="Times New Roman" w:eastAsia="Times New Roman" w:hAnsi="Times New Roman" w:cs="Times New Roman"/>
          <w:sz w:val="24"/>
          <w:szCs w:val="24"/>
        </w:rPr>
      </w:pPr>
    </w:p>
    <w:p w14:paraId="0000005C" w14:textId="36CCFF82" w:rsidR="00A03B9E" w:rsidRPr="00715EF1" w:rsidRDefault="00F663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715EF1" w:rsidRPr="00715EF1">
        <w:rPr>
          <w:rFonts w:ascii="Times New Roman" w:eastAsia="Times New Roman" w:hAnsi="Times New Roman" w:cs="Times New Roman"/>
          <w:b/>
          <w:bCs/>
          <w:sz w:val="24"/>
          <w:szCs w:val="24"/>
          <w:rtl/>
        </w:rPr>
        <w:t>קרבן נתנאל מסכת מגילה פרק א</w:t>
      </w:r>
    </w:p>
    <w:p w14:paraId="0000005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ז</w:t>
      </w:r>
    </w:p>
    <w:p w14:paraId="0000005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שתי מנות לאיש אחד. ואם שלח לרעהו והוא אינו רוצה לקבל או מוחל לו יצא. כ"כ רמ"א בהג"ה ס"ס תרצ"ה. וכתב עליו פ"ח תימה דזה מנין לו. ובד"מ לקח דין זה ממהר"י ברי"ן. והביא ראיה לדבריו ממס' נדרים דף ס"ג. האומר לחבירו קונם אם אין אתה בא ונוטל לבנך כור א' של חטין ושתי חביות של יין הרי זה יכול להפר נדרו שלא ע"פ חכם ויאמר לו כלום אמרת אלא מפני כבודי זהו כבודי וכתב הרשב"א הטעם דבקיום המעשה שייך למימר הריני כאילו התקבלתי שאפי' היה מקבל ממנו היה יכול להחזיר לו. א"כ מעכשיו יכול לומר לו הריני כאלו נתקבלתי והחזרתיך דאפוכי מטרתא ל"ל. וה"ט שייך גבי משלוח מנות נמי…</w:t>
      </w:r>
    </w:p>
    <w:p w14:paraId="0000005F" w14:textId="77777777" w:rsidR="00A03B9E" w:rsidRDefault="00A03B9E">
      <w:pPr>
        <w:bidi/>
        <w:rPr>
          <w:rFonts w:ascii="Times New Roman" w:eastAsia="Times New Roman" w:hAnsi="Times New Roman" w:cs="Times New Roman"/>
          <w:sz w:val="24"/>
          <w:szCs w:val="24"/>
        </w:rPr>
      </w:pPr>
    </w:p>
    <w:p w14:paraId="00000060" w14:textId="53F85EA9" w:rsidR="00A03B9E" w:rsidRPr="00715EF1" w:rsidRDefault="00F663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715EF1" w:rsidRPr="00715EF1">
        <w:rPr>
          <w:rFonts w:ascii="Times New Roman" w:eastAsia="Times New Roman" w:hAnsi="Times New Roman" w:cs="Times New Roman"/>
          <w:b/>
          <w:bCs/>
          <w:sz w:val="24"/>
          <w:szCs w:val="24"/>
          <w:rtl/>
        </w:rPr>
        <w:t>תלמוד בבלי מסכת נדרים דף סג עמוד ב</w:t>
      </w:r>
    </w:p>
    <w:p w14:paraId="00000061"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 …האומר לחבירו קונם שאני נהנה לך אם אין את בא ונוטל לבניך כור אחד של חטין ושתי חביות של יין - הרי זה יכול להפר את נדרו שלא ע"פ חכם, ויאמר לו כלום אמרת אלא מפני כבודי, זהו כבודי…</w:t>
      </w:r>
    </w:p>
    <w:p w14:paraId="00000062" w14:textId="77777777" w:rsidR="00A03B9E" w:rsidRDefault="00A03B9E">
      <w:pPr>
        <w:bidi/>
        <w:rPr>
          <w:rFonts w:ascii="Times New Roman" w:eastAsia="Times New Roman" w:hAnsi="Times New Roman" w:cs="Times New Roman"/>
          <w:sz w:val="24"/>
          <w:szCs w:val="24"/>
        </w:rPr>
      </w:pPr>
    </w:p>
    <w:p w14:paraId="00000063" w14:textId="7183DA8D" w:rsidR="00A03B9E" w:rsidRPr="00715EF1" w:rsidRDefault="00F663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715EF1" w:rsidRPr="00715EF1">
        <w:rPr>
          <w:rFonts w:ascii="Times New Roman" w:eastAsia="Times New Roman" w:hAnsi="Times New Roman" w:cs="Times New Roman"/>
          <w:b/>
          <w:bCs/>
          <w:sz w:val="24"/>
          <w:szCs w:val="24"/>
          <w:rtl/>
        </w:rPr>
        <w:t>רש"י מסכת נדרים דף סג עמוד ב</w:t>
      </w:r>
    </w:p>
    <w:p w14:paraId="00000064"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זהו כבודי - שלא אטול ממך.</w:t>
      </w:r>
    </w:p>
    <w:p w14:paraId="00000065" w14:textId="77777777" w:rsidR="00A03B9E" w:rsidRDefault="00A03B9E">
      <w:pPr>
        <w:bidi/>
        <w:rPr>
          <w:rFonts w:ascii="Times New Roman" w:eastAsia="Times New Roman" w:hAnsi="Times New Roman" w:cs="Times New Roman"/>
          <w:sz w:val="24"/>
          <w:szCs w:val="24"/>
        </w:rPr>
      </w:pPr>
    </w:p>
    <w:p w14:paraId="00000066" w14:textId="4E72E1AE" w:rsidR="00A03B9E" w:rsidRPr="00715EF1" w:rsidRDefault="00F663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715EF1" w:rsidRPr="00715EF1">
        <w:rPr>
          <w:rFonts w:ascii="Times New Roman" w:eastAsia="Times New Roman" w:hAnsi="Times New Roman" w:cs="Times New Roman"/>
          <w:b/>
          <w:bCs/>
          <w:sz w:val="24"/>
          <w:szCs w:val="24"/>
          <w:rtl/>
        </w:rPr>
        <w:t>רש"י מסכת נדרים דף כד עמוד א</w:t>
      </w:r>
    </w:p>
    <w:p w14:paraId="0000006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הרי זה יכול - המודר להתיר נדרו בעצמו שלא ע"פ חכם שיכול לומר לו המודר כלום אמרת ליתן לבני כך וכך אלא בשביל כבודי.</w:t>
      </w:r>
    </w:p>
    <w:p w14:paraId="00000069" w14:textId="77777777" w:rsidR="00A03B9E" w:rsidRPr="000D403F" w:rsidRDefault="00715EF1">
      <w:pPr>
        <w:bidi/>
        <w:rPr>
          <w:rFonts w:ascii="Times New Roman" w:eastAsia="Times New Roman" w:hAnsi="Times New Roman" w:cs="Times New Roman"/>
          <w:sz w:val="24"/>
          <w:szCs w:val="24"/>
        </w:rPr>
      </w:pPr>
      <w:r w:rsidRPr="000D403F">
        <w:rPr>
          <w:rFonts w:ascii="Times New Roman" w:eastAsia="Times New Roman" w:hAnsi="Times New Roman" w:cs="Times New Roman"/>
          <w:sz w:val="24"/>
          <w:szCs w:val="24"/>
          <w:rtl/>
        </w:rPr>
        <w:t>זהו כבודי - יותר שלא אקבל שאיני צריך וכבר הותר הנדר.</w:t>
      </w:r>
    </w:p>
    <w:p w14:paraId="0000006A" w14:textId="77777777" w:rsidR="00A03B9E" w:rsidRPr="000D403F" w:rsidRDefault="00A03B9E">
      <w:pPr>
        <w:bidi/>
        <w:rPr>
          <w:rFonts w:ascii="Times New Roman" w:eastAsia="Times New Roman" w:hAnsi="Times New Roman" w:cs="Times New Roman"/>
          <w:sz w:val="24"/>
          <w:szCs w:val="24"/>
        </w:rPr>
      </w:pPr>
    </w:p>
    <w:p w14:paraId="0000006B" w14:textId="3A2EFC8E" w:rsidR="00A03B9E" w:rsidRPr="00715EF1" w:rsidRDefault="000D403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715EF1" w:rsidRPr="00715EF1">
        <w:rPr>
          <w:rFonts w:ascii="Times New Roman" w:eastAsia="Times New Roman" w:hAnsi="Times New Roman" w:cs="Times New Roman"/>
          <w:b/>
          <w:bCs/>
          <w:sz w:val="24"/>
          <w:szCs w:val="24"/>
          <w:rtl/>
        </w:rPr>
        <w:t>פירוש הרא"ש מסכת נדרים דף כד עמוד א</w:t>
      </w:r>
    </w:p>
    <w:p w14:paraId="0000006C"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אין אתה בא ונוטל לבנך וכו'. דרך כבוד הוא שיקבל מתנה לבניו ולא לעצמו:</w:t>
      </w:r>
    </w:p>
    <w:p w14:paraId="0000006D" w14:textId="77777777" w:rsidR="00A03B9E" w:rsidRPr="00715EF1" w:rsidRDefault="00A03B9E">
      <w:pPr>
        <w:bidi/>
        <w:rPr>
          <w:rFonts w:ascii="Times New Roman" w:eastAsia="Times New Roman" w:hAnsi="Times New Roman" w:cs="Times New Roman"/>
          <w:b/>
          <w:bCs/>
          <w:sz w:val="24"/>
          <w:szCs w:val="24"/>
        </w:rPr>
      </w:pPr>
    </w:p>
    <w:p w14:paraId="0000006E" w14:textId="174B56EB" w:rsidR="00A03B9E" w:rsidRPr="00715EF1" w:rsidRDefault="000D403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715EF1" w:rsidRPr="00715EF1">
        <w:rPr>
          <w:rFonts w:ascii="Times New Roman" w:eastAsia="Times New Roman" w:hAnsi="Times New Roman" w:cs="Times New Roman"/>
          <w:b/>
          <w:bCs/>
          <w:sz w:val="24"/>
          <w:szCs w:val="24"/>
          <w:rtl/>
        </w:rPr>
        <w:t>הר"ן מסכת נדרים דף כד עמוד א</w:t>
      </w:r>
    </w:p>
    <w:p w14:paraId="0000006F"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קונם שאני נהנה לך - קונם מה שאני נהנה משלך.</w:t>
      </w:r>
    </w:p>
    <w:p w14:paraId="00000070"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כלום אמרת אלא מפני כבודי - שאתכבד על ידך בפני הבריות שיראו שאני חשוב בעיניך שאתה רוצה ליתן לי מתנה זהו כבודי שאתכבד יותר כשיראו שאתה רוצה ליתן ואני איני רוצה לקבל.</w:t>
      </w:r>
    </w:p>
    <w:p w14:paraId="00000071" w14:textId="77777777" w:rsidR="00A03B9E" w:rsidRDefault="00A03B9E">
      <w:pPr>
        <w:bidi/>
        <w:rPr>
          <w:rFonts w:ascii="Times New Roman" w:eastAsia="Times New Roman" w:hAnsi="Times New Roman" w:cs="Times New Roman"/>
          <w:sz w:val="24"/>
          <w:szCs w:val="24"/>
        </w:rPr>
      </w:pPr>
    </w:p>
    <w:p w14:paraId="00000072" w14:textId="40F35A58" w:rsidR="00A03B9E" w:rsidRPr="00715EF1" w:rsidRDefault="000D403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715EF1" w:rsidRPr="00715EF1">
        <w:rPr>
          <w:rFonts w:ascii="Times New Roman" w:eastAsia="Times New Roman" w:hAnsi="Times New Roman" w:cs="Times New Roman"/>
          <w:b/>
          <w:bCs/>
          <w:sz w:val="24"/>
          <w:szCs w:val="24"/>
          <w:rtl/>
        </w:rPr>
        <w:t>חידושי הרשב"א מסכת נדרים דף כד עמוד א</w:t>
      </w:r>
    </w:p>
    <w:p w14:paraId="00000073" w14:textId="602FEDBA"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הרי זה יכול להתיר נדרו שלא ע"פ חכם ואומר כלום נדרת אלא מפני כבודי זהו כבודי. כלומר עיקר הנדר לא הי' אלא שאתכבד עם הבריות על ידיך שיראו שאני אדם חשוב שאתה נותן לי מתנה מרובה זהו כבודי גדול יותר שאתה רוצה לתת לי ושאני חשוב כ"כ שאיני רוצה לקבל מתנה וא"כ הרי נתקיים הנדר…אבל בתוספות אמרו דהכא רגילות הוא שיאמר הריני כאלו התקבלתי מפני שזהו כבודי והלכך הויא התרה חשובה…</w:t>
      </w:r>
    </w:p>
    <w:p w14:paraId="00000074" w14:textId="29BFD87B" w:rsidR="00A03B9E" w:rsidRDefault="00A03B9E">
      <w:pPr>
        <w:bidi/>
        <w:rPr>
          <w:rFonts w:ascii="Times New Roman" w:eastAsia="Times New Roman" w:hAnsi="Times New Roman" w:cs="Times New Roman"/>
          <w:sz w:val="24"/>
          <w:szCs w:val="24"/>
        </w:rPr>
      </w:pPr>
    </w:p>
    <w:p w14:paraId="3FE0AD57" w14:textId="77777777" w:rsidR="00E16A63" w:rsidRPr="00E16A63" w:rsidRDefault="00E16A63" w:rsidP="00E16A63">
      <w:pPr>
        <w:bidi/>
        <w:rPr>
          <w:rFonts w:ascii="Times New Roman" w:eastAsia="Times New Roman" w:hAnsi="Times New Roman" w:cs="Times New Roman"/>
          <w:sz w:val="24"/>
          <w:szCs w:val="24"/>
        </w:rPr>
      </w:pPr>
    </w:p>
    <w:p w14:paraId="00000075" w14:textId="144AE45C" w:rsidR="00A03B9E" w:rsidRPr="00715EF1" w:rsidRDefault="000D403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715EF1" w:rsidRPr="00715EF1">
        <w:rPr>
          <w:rFonts w:ascii="Times New Roman" w:eastAsia="Times New Roman" w:hAnsi="Times New Roman" w:cs="Times New Roman"/>
          <w:b/>
          <w:bCs/>
          <w:sz w:val="24"/>
          <w:szCs w:val="24"/>
          <w:rtl/>
        </w:rPr>
        <w:t>שו"ת חתם סופר חלק א (אורח חיים) סימן קצו</w:t>
      </w:r>
    </w:p>
    <w:p w14:paraId="00000076"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דברת הפרי חדש א"ח סי' תרצ"ה שפקפק על הרמ"א שפסק בהגה"ה [ס"ד] שאם שלח מנות לריעו ולא אבה לקבל כי מחל לו יצא ידי חובתו, וכתב הפר"ח לא ידעתי מניין לו זה הנה בס' קרבן נתנאל פ"ק דמגלה [סי' ז' אות ט'] השיב על פר"ח מש"ס נדרים ס"ג ע"ב דיכול להתיר נדרו שלא עפ"י חכם לומר הריני כאילו התקבלתי ע"ש, וה"נ דכוותי', וצדקו דברי רמ"א. ואני אומר לא עיין הגאון במ"ש הר"ן בשם הירושלמי שם כ"ד ע"א דמיירי בסתם ופליגי ר"מ ורבנן אי כוונת הנותן לכבוד עצמו או לכבוד המקבל, אבל אי כוונת הנותן לכבוד עצמו לא מהני באומרו הריני כאלו התקבלתי, וא"כ יפה כתב פרי חדש מנ"ל לרמ"א דכוונת מתקני משלוח מנות היינו מרדכי ובית דינו אי הי' לצורך המשלח או לצורך מי שנשלח לו. והנה ראיתי בזה ב' טעמים, בתה"ד [סי' קי"א] כתב כדי שיהיה הרוחה לבעלי שמחות, אולי לא יספיק לו סעודתו הרי חברו מסייעו עיי"ש, וי"ל אפילו אית לי' טובא מ"מ תיקנו כך שלא לבייש מי שאין לו כבסוף מס' תענית [כ"ו ע"ב], וא"כ כשם שאם באמת אין לו די ספוקו אין במחילתו כלום אלא אפי' אית לי' מ"מ לא ימחול משום שלא לבייש, אך בס' מנות הלוי להרבות השלום והריעות, היפך מרגילתו של הצר שאמר מפוזר ומפורד, פי' במקום שראוי להיות עם א' הנם מפוזרים ומפורדים במחלוקת, לכן תקנו משלוח מנות, א"כ י"ל כיון ששלח והראה חבתו אעפ"י שזה מוחל לו כבר יצא ידי חובתו, ויפה כתב פר"ח מנ"ל למהר"י ברי"ן ולרמ"א שכ' משמו להכריע בזה:</w:t>
      </w:r>
    </w:p>
    <w:p w14:paraId="00000077" w14:textId="77777777" w:rsidR="00A03B9E" w:rsidRDefault="00A03B9E">
      <w:pPr>
        <w:bidi/>
        <w:rPr>
          <w:rFonts w:ascii="Times New Roman" w:eastAsia="Times New Roman" w:hAnsi="Times New Roman" w:cs="Times New Roman"/>
          <w:sz w:val="24"/>
          <w:szCs w:val="24"/>
        </w:rPr>
      </w:pPr>
    </w:p>
    <w:p w14:paraId="00000078" w14:textId="2AF91A16" w:rsidR="00A03B9E" w:rsidRPr="00715EF1" w:rsidRDefault="000D403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715EF1" w:rsidRPr="00715EF1">
        <w:rPr>
          <w:rFonts w:ascii="Times New Roman" w:eastAsia="Times New Roman" w:hAnsi="Times New Roman" w:cs="Times New Roman"/>
          <w:b/>
          <w:bCs/>
          <w:sz w:val="24"/>
          <w:szCs w:val="24"/>
          <w:rtl/>
        </w:rPr>
        <w:t>הר"ן מסכת נדרים דף כד עמוד א</w:t>
      </w:r>
    </w:p>
    <w:p w14:paraId="00000079"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ואמרינן בירושלמי - דרבי מאיר דפליג באידך ברייתא דמייתינן בסמוך פליג נמי בהא ומפרש התם במאי פליגי דגרסינן א"ר זעירא בסתם חלוקים מה אנן קיימין אם כשזה אומר מפני כבודי וזה אומר מפני כבודי כלומר שכשזה אומר כלום אמרת אלא מפני כבודי מדיר חולק עליו ואומר לו לא כי אלא לכבודי נתכוונתי כדי שאתכבד שתקבל מתנה ממני דברי הכל אסור אם כשזה אומר מפני כבודך וזה אומר מפני כבודי דכ"ע לא פליגי דשרי כינן קיימים בסתם ר"מ אומר סתם כמי שזה אומר מפני כבודי וזה אומר מפני כבודי ורבנן אמרין סתמן כמי שזה אומר מפני כבודי וזה אומר מפני כבודך.</w:t>
      </w:r>
    </w:p>
    <w:p w14:paraId="0000007A" w14:textId="77777777" w:rsidR="00A03B9E" w:rsidRDefault="00A03B9E">
      <w:pPr>
        <w:bidi/>
        <w:rPr>
          <w:rFonts w:ascii="Times New Roman" w:eastAsia="Times New Roman" w:hAnsi="Times New Roman" w:cs="Times New Roman"/>
          <w:sz w:val="24"/>
          <w:szCs w:val="24"/>
        </w:rPr>
      </w:pPr>
    </w:p>
    <w:p w14:paraId="0000007B" w14:textId="467D1BC8" w:rsidR="00A03B9E" w:rsidRPr="00715EF1" w:rsidRDefault="000D403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715EF1" w:rsidRPr="00715EF1">
        <w:rPr>
          <w:rFonts w:ascii="Times New Roman" w:eastAsia="Times New Roman" w:hAnsi="Times New Roman" w:cs="Times New Roman"/>
          <w:b/>
          <w:bCs/>
          <w:sz w:val="24"/>
          <w:szCs w:val="24"/>
          <w:rtl/>
        </w:rPr>
        <w:t>תלמוד בבלי מסכת תענית דף כו עמוד א</w:t>
      </w:r>
      <w:r>
        <w:rPr>
          <w:rFonts w:ascii="Times New Roman" w:eastAsia="Times New Roman" w:hAnsi="Times New Roman" w:cs="Times New Roman"/>
          <w:b/>
          <w:bCs/>
          <w:sz w:val="24"/>
          <w:szCs w:val="24"/>
        </w:rPr>
        <w:t xml:space="preserve"> - </w:t>
      </w:r>
      <w:r w:rsidRPr="00715EF1">
        <w:rPr>
          <w:rFonts w:ascii="Times New Roman" w:eastAsia="Times New Roman" w:hAnsi="Times New Roman" w:cs="Times New Roman"/>
          <w:b/>
          <w:bCs/>
          <w:sz w:val="24"/>
          <w:szCs w:val="24"/>
          <w:rtl/>
        </w:rPr>
        <w:t>עמוד ב</w:t>
      </w:r>
      <w:r>
        <w:rPr>
          <w:rFonts w:ascii="Times New Roman" w:eastAsia="Times New Roman" w:hAnsi="Times New Roman" w:cs="Times New Roman"/>
          <w:b/>
          <w:bCs/>
          <w:sz w:val="24"/>
          <w:szCs w:val="24"/>
        </w:rPr>
        <w:t xml:space="preserve"> </w:t>
      </w:r>
    </w:p>
    <w:p w14:paraId="0000007C"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w:t>
      </w:r>
    </w:p>
    <w:p w14:paraId="0000007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רבן שמעון בן גמליאל: לא היו ימים טובים לישראל כחמשה עשר באב וכיום הכפורים, שבהן בנות ירושלים יוצאות בכלי לבן שאולין, שלא לבייש את מי שאין לו…</w:t>
      </w:r>
    </w:p>
    <w:p w14:paraId="0000007F" w14:textId="77777777" w:rsidR="00A03B9E" w:rsidRDefault="00A03B9E">
      <w:pPr>
        <w:bidi/>
        <w:rPr>
          <w:rFonts w:ascii="Times New Roman" w:eastAsia="Times New Roman" w:hAnsi="Times New Roman" w:cs="Times New Roman"/>
          <w:sz w:val="24"/>
          <w:szCs w:val="24"/>
        </w:rPr>
      </w:pPr>
    </w:p>
    <w:p w14:paraId="00000080" w14:textId="63439CF7" w:rsidR="00A03B9E" w:rsidRPr="00715EF1" w:rsidRDefault="0049494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715EF1" w:rsidRPr="00715EF1">
        <w:rPr>
          <w:rFonts w:ascii="Times New Roman" w:eastAsia="Times New Roman" w:hAnsi="Times New Roman" w:cs="Times New Roman"/>
          <w:b/>
          <w:bCs/>
          <w:sz w:val="24"/>
          <w:szCs w:val="24"/>
          <w:rtl/>
        </w:rPr>
        <w:t>רש"י מסכת תענית דף כו עמוד ב</w:t>
      </w:r>
    </w:p>
    <w:p w14:paraId="00000081"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שאולין - שכולן שואלות זו מזו, אפילו עשירות, כדי שלא לבייש כו'.</w:t>
      </w:r>
    </w:p>
    <w:p w14:paraId="00000082" w14:textId="77777777" w:rsidR="00A03B9E" w:rsidRDefault="00A03B9E">
      <w:pPr>
        <w:bidi/>
        <w:rPr>
          <w:rFonts w:ascii="Times New Roman" w:eastAsia="Times New Roman" w:hAnsi="Times New Roman" w:cs="Times New Roman"/>
          <w:sz w:val="24"/>
          <w:szCs w:val="24"/>
        </w:rPr>
      </w:pPr>
    </w:p>
    <w:p w14:paraId="00000083" w14:textId="25705CB5" w:rsidR="00A03B9E" w:rsidRPr="00715EF1" w:rsidRDefault="0049494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715EF1" w:rsidRPr="00715EF1">
        <w:rPr>
          <w:rFonts w:ascii="Times New Roman" w:eastAsia="Times New Roman" w:hAnsi="Times New Roman" w:cs="Times New Roman"/>
          <w:b/>
          <w:bCs/>
          <w:sz w:val="24"/>
          <w:szCs w:val="24"/>
          <w:rtl/>
        </w:rPr>
        <w:t>ברכי יוסף אורח חיים סימן תרצה</w:t>
      </w:r>
    </w:p>
    <w:p w14:paraId="00000084"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הגהה. או מוחל לו וכו'. כתב הפר"ח תימא מנין לו. שמעתי מקשים, דהרב פר"ח גופיה בי"ד סי' ס"א ס"ק מ"ג, כתב דאם הכהן מחל לו המתנות יצא. ונראה לי דהכא טעמא כמ"ש הרב תרומת הדשן (סי' קיא) שיאכלו בסעודה. ולפ"ז במתנה על מנת להחזיר אף דבעלמא הוי מתנה, הכא לא יצא, כמ"ש האחרונים. ומשו"ה סבר הרב פר"ח דאם מחלם לו לא יצא, אבל במתנות כהונה דמתנה על מנת להחזיר בהם שמה מתנה, ויצא, הוא הדין דאם מחלם יצא. ובהכי אידחיא מאי דאייתי ראיה הרב קרבן נתנאל (פ"א סי' ז אות ט) לדין מור"ם, מדאמרינן בנדרים דף ס"ג, קונם אם אי אתה בא ונוטל לבנך כור אחד של חיטין וכו' הרי זה יכול להפר נדרו שלא על פי חכם, ויאמר לו כלום אמרת אלא מפני כבודי, זהו כבודי. וכתב הרשב"א הטעם דבקיום המעשה שייך למימר הריני כאלו התקבלתי, שאפי' הוא מקבל ממנו היה יכול להחזיר לו, אף מעכשיו יכול לומר לו הריני כאלו נתקבלתי והחזרתיך, דאפוכי מטרתא למה לי, והיינו טעמא שייך גבי משלוח מנות נמי, עכ"ל. ולפום מאי דכתיבנא בעניותין, אין מזה ראיה אי אמרינן דמתנה על מנת להחזיר במנות לא יצא. וזהו דעת הרב פר"ח. ומעתה אין ראיה מההיא דנדרים, כמבוארב.</w:t>
      </w:r>
    </w:p>
    <w:p w14:paraId="00000085" w14:textId="77777777" w:rsidR="00A03B9E" w:rsidRDefault="00A03B9E">
      <w:pPr>
        <w:bidi/>
        <w:rPr>
          <w:rFonts w:ascii="Times New Roman" w:eastAsia="Times New Roman" w:hAnsi="Times New Roman" w:cs="Times New Roman"/>
          <w:sz w:val="24"/>
          <w:szCs w:val="24"/>
        </w:rPr>
      </w:pPr>
    </w:p>
    <w:p w14:paraId="00000086" w14:textId="6E974BC5" w:rsidR="00A03B9E" w:rsidRPr="00715EF1" w:rsidRDefault="0049494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715EF1" w:rsidRPr="00715EF1">
        <w:rPr>
          <w:rFonts w:ascii="Times New Roman" w:eastAsia="Times New Roman" w:hAnsi="Times New Roman" w:cs="Times New Roman"/>
          <w:b/>
          <w:bCs/>
          <w:sz w:val="24"/>
          <w:szCs w:val="24"/>
          <w:rtl/>
        </w:rPr>
        <w:t>פרי חדש יורה דעה סימן סא</w:t>
      </w:r>
    </w:p>
    <w:p w14:paraId="0000008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 וכן מישראל וכו'. - …דע שאע"פ שהכהן אם מחלם לבעלים או אם הבעלים נתנום להם על מנת להחזיר בדיעבד הואי מחילה ויצאו ידי נתינה…</w:t>
      </w:r>
    </w:p>
    <w:p w14:paraId="00000088" w14:textId="2966C776" w:rsidR="00A03B9E" w:rsidRDefault="00A03B9E">
      <w:pPr>
        <w:bidi/>
        <w:rPr>
          <w:rFonts w:ascii="Times New Roman" w:eastAsia="Times New Roman" w:hAnsi="Times New Roman" w:cs="Times New Roman"/>
          <w:sz w:val="24"/>
          <w:szCs w:val="24"/>
        </w:rPr>
      </w:pPr>
    </w:p>
    <w:p w14:paraId="66FEC013" w14:textId="77777777" w:rsidR="00E16A63" w:rsidRDefault="00E16A63" w:rsidP="00E16A63">
      <w:pPr>
        <w:bidi/>
        <w:rPr>
          <w:rFonts w:ascii="Times New Roman" w:eastAsia="Times New Roman" w:hAnsi="Times New Roman" w:cs="Times New Roman"/>
          <w:sz w:val="24"/>
          <w:szCs w:val="24"/>
        </w:rPr>
      </w:pPr>
    </w:p>
    <w:p w14:paraId="00000089" w14:textId="7C93ED5F" w:rsidR="00A03B9E" w:rsidRPr="00715EF1" w:rsidRDefault="0049494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715EF1" w:rsidRPr="00715EF1">
        <w:rPr>
          <w:rFonts w:ascii="Times New Roman" w:eastAsia="Times New Roman" w:hAnsi="Times New Roman" w:cs="Times New Roman"/>
          <w:b/>
          <w:bCs/>
          <w:sz w:val="24"/>
          <w:szCs w:val="24"/>
          <w:rtl/>
        </w:rPr>
        <w:t>שו"ת תורה לשמה סימן קפח</w:t>
      </w:r>
    </w:p>
    <w:p w14:paraId="0000008A"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+השולח מנות לחבירו קודם פורים, וקיבלם המקבל בפורים אם יוצא י"ח, ואם אפשר להשים ב' מנות בכלי אחד.+ שאלה מי ששלח לחבירו מעיר אחרת משלוח מנות קודם פורים כי חשב שתגיע לידו ביום פורים וכן היה שהגיע לידו ביום פורים אם יצא י"ח בזה דאזלינן בתר המקבל שקבלם בפורים או"ד אזלינן בתר השולח ששלחם קודם פורים ולא יצא י"ח. יורינו המורה לצדקה ושכמ"ה.  </w:t>
      </w:r>
    </w:p>
    <w:p w14:paraId="0000008B"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הנה דבר זה תלוי בפלוגתא שיש בטעם של משלוח מנות בפורים כי ב' טעמים יש בזה והם הא' הטעם שכתב בתרומת הדשן ז"ל והוא כדי שיהיה הרוחה לבעלי שמחות והב' הטעם שכתב במנות הלוי ז"ל והוא להרבות שלום וריעות היפך מן המלשינות של המן שאמר מפוזר ומפורד במחלוקת ולכן תקנו משלוח מנות והנה לפי טעם תרומת הדשן ז"ל נראה דיוצא י"ח דעיקר התקנה היתה בשביל אדם שנשלח אליו כדי שיהיה לו הרוחה בפורים וכבר הגיע לידו בפורים אך לפי טעם מנות הלוי ז"ל להרבות אחוה וריעות הנה זה נוגע למשלח שצריך לשלוח כדי להראות אהבה וריעות ולפ"ז בעינן שתתראה האהבה והריעות מאת המשלח ביום הפורים עצמו ולא מהני ליה מה שעשה קודם פורים כי החבה הנראית מצידו היא בעת שיצא מידיו המנות והנה מפסק הרמ"א ז"ל שפסק בש"ע /או"ח/ בהגה סי' תרצ"ה דאם שלח מנות לרעהו ואינו רוצה לקבלו או מוחל לו יצא משמע דס"ל כטעם הרב מנות הלוי ז"ל יען דלפי טעם של הרב תרומת הדשן ז"ל למה יצא איך שיהיה בנידון השאלה לא נפיק זה י"ח אליבא דכ"ע דלפי מנות הלוי לא יצא. והיה זה שלום ואל שדי ה' צבאות יעזור לי. כ"ד הקטן יחזקאל כחלי נר"ו.</w:t>
      </w:r>
    </w:p>
    <w:p w14:paraId="0000008C" w14:textId="77777777" w:rsidR="00A03B9E" w:rsidRDefault="00A03B9E">
      <w:pPr>
        <w:bidi/>
        <w:rPr>
          <w:rFonts w:ascii="Times New Roman" w:eastAsia="Times New Roman" w:hAnsi="Times New Roman" w:cs="Times New Roman"/>
          <w:sz w:val="24"/>
          <w:szCs w:val="24"/>
        </w:rPr>
      </w:pPr>
    </w:p>
    <w:p w14:paraId="0000008D" w14:textId="3E108DF1" w:rsidR="00A03B9E" w:rsidRPr="00715EF1" w:rsidRDefault="00E16A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715EF1" w:rsidRPr="00715EF1">
        <w:rPr>
          <w:rFonts w:ascii="Times New Roman" w:eastAsia="Times New Roman" w:hAnsi="Times New Roman" w:cs="Times New Roman"/>
          <w:b/>
          <w:bCs/>
          <w:sz w:val="24"/>
          <w:szCs w:val="24"/>
          <w:rtl/>
        </w:rPr>
        <w:t>שו"ת משנה שכיר חלק אורח חיים סימן שמ</w:t>
      </w:r>
    </w:p>
    <w:p w14:paraId="0000008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ברמ"א (סי' תרצה ס"ד) כתב, ואם שלח מנות לרעהו והוא אינו רוצה לקבלם או מוחל לו יצא. והפר"ח (שם סק"ד) תמה מנין לו זה. והקרבן נתנאל (מגילה פ"א סי' ז אות ט) הביא מקור מנדרים (סג, ב), הריני כאלו התקבלתי, וה"ה הכא, עיי"ש, ובחתם סופר (או"ח סי' קצו), ובהגהותיו לשו"ע (שם).  </w:t>
      </w:r>
    </w:p>
    <w:p w14:paraId="0000008F"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אולם נראה לי לומר עפי"מ דמבואר בגיטין (עד, ב), דבגיטין לא מהני בהריני כאלו התקבלתי לרבנן דקיי"ל כוותייהו, משום דלציעורא קמכוין, ודוקא במקום דלהרווחה הוא מכוין מועיל כאלו התקבלתי, עיי"ש. וכמו כן נראה לי כאן במשלוח מנות שהוא משום אהבה וקירוב לבבות, לא מהני ג"כ כאלו התקבלתי, דומיא במקום דלציעורא קמכוין שאינו מועיל כאלו התקבלתי, כמו כן אינו מועיל במקום שצריך משום אהבה, כן נראה לי מסברא…</w:t>
      </w:r>
    </w:p>
    <w:p w14:paraId="00000090" w14:textId="77777777" w:rsidR="00A03B9E" w:rsidRDefault="00A03B9E">
      <w:pPr>
        <w:bidi/>
        <w:rPr>
          <w:rFonts w:ascii="Times New Roman" w:eastAsia="Times New Roman" w:hAnsi="Times New Roman" w:cs="Times New Roman"/>
          <w:sz w:val="24"/>
          <w:szCs w:val="24"/>
        </w:rPr>
      </w:pPr>
    </w:p>
    <w:p w14:paraId="00000091" w14:textId="5A0A20F6" w:rsidR="00A03B9E" w:rsidRPr="00715EF1" w:rsidRDefault="00E16A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715EF1" w:rsidRPr="00715EF1">
        <w:rPr>
          <w:rFonts w:ascii="Times New Roman" w:eastAsia="Times New Roman" w:hAnsi="Times New Roman" w:cs="Times New Roman"/>
          <w:b/>
          <w:bCs/>
          <w:sz w:val="24"/>
          <w:szCs w:val="24"/>
          <w:rtl/>
        </w:rPr>
        <w:t>תלמוד בבלי מסכת גיטין דף עד עמוד ב</w:t>
      </w:r>
    </w:p>
    <w:p w14:paraId="00000092"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בעא מיניה רבי אסי מרבי יוחנן: הרי זה גיטך על מנת שתתני לי מאתים זוז, וחזר ואמר לה מחולים לך, מהו?...</w:t>
      </w:r>
    </w:p>
    <w:p w14:paraId="00000093"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אינה מגורשת.</w:t>
      </w:r>
    </w:p>
    <w:p w14:paraId="00000094" w14:textId="77777777" w:rsidR="00A03B9E" w:rsidRDefault="00A03B9E">
      <w:pPr>
        <w:bidi/>
        <w:rPr>
          <w:rFonts w:ascii="Times New Roman" w:eastAsia="Times New Roman" w:hAnsi="Times New Roman" w:cs="Times New Roman"/>
          <w:sz w:val="24"/>
          <w:szCs w:val="24"/>
        </w:rPr>
      </w:pPr>
    </w:p>
    <w:p w14:paraId="00000095" w14:textId="175713BB" w:rsidR="00A03B9E" w:rsidRPr="00715EF1" w:rsidRDefault="00E16A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715EF1" w:rsidRPr="00715EF1">
        <w:rPr>
          <w:rFonts w:ascii="Times New Roman" w:eastAsia="Times New Roman" w:hAnsi="Times New Roman" w:cs="Times New Roman"/>
          <w:b/>
          <w:bCs/>
          <w:sz w:val="24"/>
          <w:szCs w:val="24"/>
          <w:rtl/>
        </w:rPr>
        <w:t>רש"י מסכת גיטין דף עד עמוד ב</w:t>
      </w:r>
    </w:p>
    <w:p w14:paraId="00000096"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 מי הויא הך מחילה קיום תנאי כאילו נתנתן לו או לא.</w:t>
      </w:r>
    </w:p>
    <w:p w14:paraId="00000097" w14:textId="77777777" w:rsidR="00A03B9E" w:rsidRDefault="00A03B9E">
      <w:pPr>
        <w:bidi/>
        <w:rPr>
          <w:rFonts w:ascii="Times New Roman" w:eastAsia="Times New Roman" w:hAnsi="Times New Roman" w:cs="Times New Roman"/>
          <w:sz w:val="24"/>
          <w:szCs w:val="24"/>
        </w:rPr>
      </w:pPr>
    </w:p>
    <w:p w14:paraId="00000098" w14:textId="202C8F5E" w:rsidR="00A03B9E" w:rsidRPr="00715EF1" w:rsidRDefault="00E16A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715EF1" w:rsidRPr="00715EF1">
        <w:rPr>
          <w:rFonts w:ascii="Times New Roman" w:eastAsia="Times New Roman" w:hAnsi="Times New Roman" w:cs="Times New Roman"/>
          <w:b/>
          <w:bCs/>
          <w:sz w:val="24"/>
          <w:szCs w:val="24"/>
          <w:rtl/>
        </w:rPr>
        <w:t>רמב"ם הלכות גירושין פרק ח</w:t>
      </w:r>
    </w:p>
    <w:p w14:paraId="00000099"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כא</w:t>
      </w:r>
    </w:p>
    <w:p w14:paraId="0000009A"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הרי זה גיטיך על מנת שתתני לי מאתים זוז מכאן ועד שלשים יום…חזר ואמר לה בתוך השלשים יום הרי הן מחולין לך אינה מגורשת…</w:t>
      </w:r>
    </w:p>
    <w:p w14:paraId="0000009B" w14:textId="77777777" w:rsidR="00A03B9E" w:rsidRPr="00715EF1" w:rsidRDefault="00A03B9E">
      <w:pPr>
        <w:bidi/>
        <w:rPr>
          <w:rFonts w:ascii="Times New Roman" w:eastAsia="Times New Roman" w:hAnsi="Times New Roman" w:cs="Times New Roman"/>
          <w:b/>
          <w:bCs/>
          <w:sz w:val="24"/>
          <w:szCs w:val="24"/>
        </w:rPr>
      </w:pPr>
    </w:p>
    <w:p w14:paraId="0000009C" w14:textId="55D13F00" w:rsidR="00A03B9E" w:rsidRPr="00715EF1" w:rsidRDefault="00E16A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715EF1" w:rsidRPr="00715EF1">
        <w:rPr>
          <w:rFonts w:ascii="Times New Roman" w:eastAsia="Times New Roman" w:hAnsi="Times New Roman" w:cs="Times New Roman"/>
          <w:b/>
          <w:bCs/>
          <w:sz w:val="24"/>
          <w:szCs w:val="24"/>
          <w:rtl/>
        </w:rPr>
        <w:t>שולחן ערוך אבן העזר הלכות גיטין סימן קמג</w:t>
      </w:r>
    </w:p>
    <w:p w14:paraId="0000009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9E" w14:textId="5FDB7D72"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לה: ע"מ שתתני לי מאתים זוז מכאן ועד שלשים יום, וחזר ואמר לה בתוך השלשים יום; הרי הם מחולים לך, אינה מגורשת…</w:t>
      </w:r>
    </w:p>
    <w:p w14:paraId="0000009F" w14:textId="77777777" w:rsidR="00A03B9E" w:rsidRPr="00715EF1" w:rsidRDefault="00A03B9E">
      <w:pPr>
        <w:bidi/>
        <w:rPr>
          <w:rFonts w:ascii="Times New Roman" w:eastAsia="Times New Roman" w:hAnsi="Times New Roman" w:cs="Times New Roman"/>
          <w:b/>
          <w:bCs/>
          <w:sz w:val="24"/>
          <w:szCs w:val="24"/>
        </w:rPr>
      </w:pPr>
    </w:p>
    <w:p w14:paraId="000000A0" w14:textId="252892D8" w:rsidR="00A03B9E" w:rsidRPr="00715EF1" w:rsidRDefault="00E16A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715EF1" w:rsidRPr="00715EF1">
        <w:rPr>
          <w:rFonts w:ascii="Times New Roman" w:eastAsia="Times New Roman" w:hAnsi="Times New Roman" w:cs="Times New Roman"/>
          <w:b/>
          <w:bCs/>
          <w:sz w:val="24"/>
          <w:szCs w:val="24"/>
          <w:rtl/>
        </w:rPr>
        <w:t>לבוש אורח חיים סימן תרצה</w:t>
      </w:r>
    </w:p>
    <w:p w14:paraId="000000A1"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A2"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הוא שולח וחבירו אינו רוצה לקבל או מוחל לו יוצא…</w:t>
      </w:r>
    </w:p>
    <w:p w14:paraId="000000A3" w14:textId="77777777" w:rsidR="00A03B9E" w:rsidRDefault="00A03B9E">
      <w:pPr>
        <w:bidi/>
        <w:rPr>
          <w:rFonts w:ascii="Times New Roman" w:eastAsia="Times New Roman" w:hAnsi="Times New Roman" w:cs="Times New Roman"/>
          <w:sz w:val="24"/>
          <w:szCs w:val="24"/>
        </w:rPr>
      </w:pPr>
    </w:p>
    <w:p w14:paraId="000000A4" w14:textId="22EB5B3B"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715EF1" w:rsidRPr="00715EF1">
        <w:rPr>
          <w:rFonts w:ascii="Times New Roman" w:eastAsia="Times New Roman" w:hAnsi="Times New Roman" w:cs="Times New Roman"/>
          <w:b/>
          <w:bCs/>
          <w:sz w:val="24"/>
          <w:szCs w:val="24"/>
          <w:rtl/>
        </w:rPr>
        <w:t>אליה רבה סימן תרצה</w:t>
      </w:r>
    </w:p>
    <w:p w14:paraId="000000A5" w14:textId="397D8E8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ואם הוא שולח וכו' עד י"א. כ"כ רמ"א, ולא ידעתי מקורו, וספר דרכי משה אין עתה עמדי וצ"ע לי:</w:t>
      </w:r>
    </w:p>
    <w:p w14:paraId="000000A6" w14:textId="77777777" w:rsidR="00A03B9E" w:rsidRPr="002E56AC" w:rsidRDefault="00A03B9E">
      <w:pPr>
        <w:bidi/>
        <w:rPr>
          <w:rFonts w:ascii="Times New Roman" w:eastAsia="Times New Roman" w:hAnsi="Times New Roman" w:cs="Times New Roman"/>
          <w:sz w:val="24"/>
          <w:szCs w:val="24"/>
        </w:rPr>
      </w:pPr>
    </w:p>
    <w:p w14:paraId="000000A7" w14:textId="530EDB8B"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715EF1" w:rsidRPr="00715EF1">
        <w:rPr>
          <w:rFonts w:ascii="Times New Roman" w:eastAsia="Times New Roman" w:hAnsi="Times New Roman" w:cs="Times New Roman"/>
          <w:b/>
          <w:bCs/>
          <w:sz w:val="24"/>
          <w:szCs w:val="24"/>
          <w:rtl/>
        </w:rPr>
        <w:t>שו"ת בנין ציון סימן מד</w:t>
      </w:r>
    </w:p>
    <w:p w14:paraId="000000A8"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אלטאנא, יום ג כ"ח מרחשון תרכ"ד לפ"ק.  </w:t>
      </w:r>
    </w:p>
    <w:p w14:paraId="000000A9"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הרמ"א בא"ח סי' תרצ"ה כתב השולח מנות לחבירו והוא אינו רוצה לקבלם או מוחל לו יצא ובדרכי משה כתב כן בשם מהר"י ברין והפרי חדש כתב על זה תימא דזה מניין לו ובקרבן נתנאל תירץ שיצא לו ממה דאמרינן נדרים (דף ס"ג) האומר לחבירו קונם אם אין אתה בא ונוטל לבנך כור א' של חטין ושתי חביות של יין ה"ז יכול להפר נדרו שלא ע"פ חכם ויאמר לו כלום אמרת אלא מפני כבודי זהו כבודי וכתב הרשב"א הטעם שאפילו הי' מקבל ממנו הי' יכול להחזיר לו והאי טעמא שייך גם במשלוח מנות עכ"ד ולענ"ד קשה דא"כ גם במתנות לאביונים אם רצה ליתן לעני והוא אינו רוצה לקבל יצא ולמה כתב הרמ"א רק לענין משלוח מנות כן גם כבר העיר בשו"ת חתם סופר א"ח סי' קצ"ו דתלוי זה בב' טעמים של משלוח מנות אם הטעם כמו שכתב המנות הלוי להראות חבה וריעות דלפ"ז י"ל דיצא בשלוח דהראה חבתו אבל לטעם שכתב התרומת הדשן דאולי לא יספיק לו סעודתו והוא מסייעו לא שייך זה ולענ"ד טעם המהר"י ברין ורמ"א כמו שכתוב ומשלוח מנות ולא כתיב ונתון מנות כמו דכתיב ומתנות לאביונים דלשון נתינה שייך גבי מנות כדכתיב ונתן לפנינה וגו' מנות ולחנה יתן מנה אחת אפים מזה נראה דלא הקפיד הכתוב אלא על השילוח דהיינו שיוצא מן המשלח אבל מתנה לא אקרי רק מה שבא מיד הנותן ליד המקבל דרק אם בא לידו נקרא מתנה ולכן אם העני אינו רוצה לקבל לא יצא ידי מתנות לאביונים אפילו אם מועיל לענין נדר לומר הרי הוא כאלו התקבלתי כיון דלא קיים כאן מצות הכתוב ויכול לקיים בעני אחר אבל כאן דכתיב ומשלוח מנות דאין זה רק מצות שילוח מששלח יצא. ובהכי ניחא לי מה שנסתפקתי מי שמביא בעצמו מנות ונותן לחבירו אם יצא ידי ומשלוח מנות דאנן אמרינן שלוחו של אדם כמותו אבל אפכא לא מצאנו שיהא הוא כשלוחו וכיון דהכא כתיב ומשלוח מנות נימא דדוקא בעינן ע"י שליחות אבל על ידי נתינה לא ותמהתי שלא ראיתי לפוסקים שהעירו על זה אבל לפי מה שכתבתי י"ל כיון דב' טעמים דשילוח מנות שכתבתי לעיל שייכים גם בנותן הוא בעצמו ליד חבירו לכן יוצא גם בנתינה ומה דכתיב לשון שליחות הוא להורות דבשילוח לבד יצא אפילו אין חבירו רוצה לקבל ולכן לא הזכירו הפוסקים איסור נתינה ומכ"מ אולי לכתחלה טוב יותר לשלוח המנות ע"י אחר כנלענ"ד הקטן יעקב.</w:t>
      </w:r>
    </w:p>
    <w:p w14:paraId="000000AA" w14:textId="77777777" w:rsidR="00A03B9E" w:rsidRDefault="00A03B9E">
      <w:pPr>
        <w:bidi/>
        <w:rPr>
          <w:rFonts w:ascii="Times New Roman" w:eastAsia="Times New Roman" w:hAnsi="Times New Roman" w:cs="Times New Roman"/>
          <w:sz w:val="24"/>
          <w:szCs w:val="24"/>
        </w:rPr>
      </w:pPr>
    </w:p>
    <w:p w14:paraId="000000AB" w14:textId="29C28F34"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715EF1" w:rsidRPr="00715EF1">
        <w:rPr>
          <w:rFonts w:ascii="Times New Roman" w:eastAsia="Times New Roman" w:hAnsi="Times New Roman" w:cs="Times New Roman"/>
          <w:b/>
          <w:bCs/>
          <w:sz w:val="24"/>
          <w:szCs w:val="24"/>
          <w:rtl/>
        </w:rPr>
        <w:t>שמואל א פרק א</w:t>
      </w:r>
    </w:p>
    <w:p w14:paraId="000000AC"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וַיְהִי הַיּוֹם וַיִּזְבַּח אֶלְקָנָה וְנָתַן לִפְנִנָּה אִשְׁתּוֹ וּלְכָל בָּנֶיהָ וּבְנוֹתֶיהָ מָנוֹת:</w:t>
      </w:r>
    </w:p>
    <w:p w14:paraId="000000A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וּלְחַנָּה יִתֵּן מָנָה אַחַת אַפָּיִם כִּי אֶת חַנָּה אָהֵב וַיקֹוָק סָגַר רַחְמָהּ:</w:t>
      </w:r>
    </w:p>
    <w:p w14:paraId="000000AE" w14:textId="77777777" w:rsidR="00A03B9E" w:rsidRDefault="00A03B9E">
      <w:pPr>
        <w:bidi/>
        <w:rPr>
          <w:rFonts w:ascii="Times New Roman" w:eastAsia="Times New Roman" w:hAnsi="Times New Roman" w:cs="Times New Roman"/>
          <w:sz w:val="24"/>
          <w:szCs w:val="24"/>
        </w:rPr>
      </w:pPr>
    </w:p>
    <w:p w14:paraId="000000AF" w14:textId="682CA8AD"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715EF1" w:rsidRPr="00715EF1">
        <w:rPr>
          <w:rFonts w:ascii="Times New Roman" w:eastAsia="Times New Roman" w:hAnsi="Times New Roman" w:cs="Times New Roman"/>
          <w:b/>
          <w:bCs/>
          <w:sz w:val="24"/>
          <w:szCs w:val="24"/>
          <w:rtl/>
        </w:rPr>
        <w:t>שו"ת מהר"ם שיק אורח חיים סימן רמ</w:t>
      </w:r>
    </w:p>
    <w:p w14:paraId="000000B0"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מלשון הרמ"א דסתם למילתיה, משמע דלעולם יצא אפילו באינו מקבל משום תיגרא. והטעם נראה לי, דמשום דכתיב 'משלוח מנות' [אסתר ט' כ"ב] מוכח דרק על השליחות קפיד קרא, והטעם כדאיתא בביצה דף ט"ז ע"א דהנותן מתנה לתינוק צריך להודיע לאמו, ופירש רש"י [שם ד"ה צריך] שעל ידי זה תתרבה החיבה והריעות והאהבה. ולכך סגי בשילוח דבזה מתרבה האהבה ומראה חיבתו לחברו, ובזה מקיים המצוה אפילו אם חברו לא יקבל מחמת תיגרא או מטעם אחר…</w:t>
      </w:r>
    </w:p>
    <w:p w14:paraId="000000B1" w14:textId="77777777" w:rsidR="00A03B9E" w:rsidRDefault="00A03B9E">
      <w:pPr>
        <w:bidi/>
        <w:rPr>
          <w:rFonts w:ascii="Times New Roman" w:eastAsia="Times New Roman" w:hAnsi="Times New Roman" w:cs="Times New Roman"/>
          <w:sz w:val="24"/>
          <w:szCs w:val="24"/>
        </w:rPr>
      </w:pPr>
    </w:p>
    <w:p w14:paraId="000000B2" w14:textId="2DE37353"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715EF1" w:rsidRPr="00715EF1">
        <w:rPr>
          <w:rFonts w:ascii="Times New Roman" w:eastAsia="Times New Roman" w:hAnsi="Times New Roman" w:cs="Times New Roman"/>
          <w:b/>
          <w:bCs/>
          <w:sz w:val="24"/>
          <w:szCs w:val="24"/>
          <w:rtl/>
        </w:rPr>
        <w:t>שו"ת מהר"ם שיק אורח חיים סימן שמב</w:t>
      </w:r>
    </w:p>
    <w:p w14:paraId="000000B3"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…ולפי ענ"ד אין הדין כן. ואדרבה דברי הרמ"א תמוהין לי, איך סתם זה, דהרי מבואר בתשובת הרשב"א [חלק א'] סימן י"ח ובאבודרהם ריש הלכות ברכות [ברכת המצוות ומשפטיהם] בשם הראשונים דבמתנות עניים אם העני מוחל נפקע המצוה ואין חייב ליתן, ולכך אין מברכין על מתנות עניים. ומחילה לא שייך כמו שכבר ביארתי בתשובה (בס' שכ"א ובתשובה השייך לענין כיבוד אב ואם) אלא או שמוחל השיעבוד והחיוב או שיאמר 'הריני כאילו התקבלתי', ובדבר שהוא שלו ואין עליו שיעבוד רק חיוב ומצות בוראו אי אפשר למחול, אלא לומר 'הריני כאילו התקבלתי', ומבואר דבזה אינו מקיים המצוה, אדרבה בזה נפקעת המצוה, דכיון שאין העני רוצה, וזהו רצונו שלא לקבל - לא חייבו השי"ת, וכן כתבנו שם לענין כבוד אבותיו ורבותיו וכיוצא.  </w:t>
      </w:r>
    </w:p>
    <w:p w14:paraId="000000B4"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כן הוא הדין לענין משלוח מנות ומתנות לאביונים דאם הם אינם רוצים לקבל או מוחלין, אין עליו החיוב, אבל מכל מקום לא קיים בזה המצוה משלוח מנות ומתנות לאביונים. ונפקא מינה שאם יש אחרים צריך לשלוח לאחרים, אלא אם כן כולם אינם רוצים לקבל או למחול, אז לא מבטל למצוה…ואם כן כדי לקיים מצוה ויהא מצוה לעושה מצוה צריך נתינת הנותן, ומה בכך שאצל המקבל הוא כאילו קיבל, מכל מקום הנותן לא נתן ולאו מצוה דיליה הוא…</w:t>
      </w:r>
    </w:p>
    <w:p w14:paraId="000000B5"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…על כל פנים מוכח לפי הנזכר לעיל דהיכא דיהא נחשב לנתינה בעינן שיתן ממש, ואם כן קשיא דברי הרמ"א גבי משלוח מנות.  </w:t>
      </w:r>
    </w:p>
    <w:p w14:paraId="7467156F" w14:textId="77777777" w:rsidR="002E56AC"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על כן נראה לי לפי הלשון המבואר במהר"י ברונא שהעתיק, כוונתו נראה דבא למעט דלא נימא כמו שכתב הרשב"א בגיטין דצריך ליתן בעל כרחו לקיים נתינה, קמשמע לן דכיון דאינו רוצה איפקע המצוה, אבל המצוה לא קיים, דהיינו אם יש אחרים. ואם כן גם כוונת רמ"א </w:t>
      </w:r>
    </w:p>
    <w:p w14:paraId="04BD8B3D" w14:textId="77777777" w:rsidR="002E56AC" w:rsidRDefault="002E56AC" w:rsidP="002E56AC">
      <w:pPr>
        <w:bidi/>
        <w:rPr>
          <w:rFonts w:ascii="Times New Roman" w:eastAsia="Times New Roman" w:hAnsi="Times New Roman" w:cs="Times New Roman"/>
          <w:sz w:val="24"/>
          <w:szCs w:val="24"/>
        </w:rPr>
      </w:pPr>
    </w:p>
    <w:p w14:paraId="1029FD77" w14:textId="77777777" w:rsidR="002E56AC" w:rsidRDefault="002E56AC" w:rsidP="002E56AC">
      <w:pPr>
        <w:bidi/>
        <w:rPr>
          <w:rFonts w:ascii="Times New Roman" w:eastAsia="Times New Roman" w:hAnsi="Times New Roman" w:cs="Times New Roman"/>
          <w:sz w:val="24"/>
          <w:szCs w:val="24"/>
        </w:rPr>
      </w:pPr>
    </w:p>
    <w:p w14:paraId="000000B6" w14:textId="769368D7" w:rsidR="00A03B9E" w:rsidRDefault="00715EF1" w:rsidP="002E56A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איכא למימר דמה דאמר 'יצא', היינו באין אחר כאן שרוצה לקבלו, וקמשמע לן דלא בעי ליתן בעל כרחו, דממילא נפקע המצוה וכדעת הרשב"א הנזכר לעיל. כן נראה לפי ענ"ד בדין זה.  </w:t>
      </w:r>
    </w:p>
    <w:p w14:paraId="000000B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מיהו יש לומר דכאן קפיד קרא רק על 'משלוח' מנות והרי שלח, מה שאין כן גבי צדקה בעי 'נתינה'…</w:t>
      </w:r>
    </w:p>
    <w:p w14:paraId="000000B8" w14:textId="77777777" w:rsidR="00A03B9E" w:rsidRDefault="00A03B9E">
      <w:pPr>
        <w:bidi/>
        <w:rPr>
          <w:rFonts w:ascii="Times New Roman" w:eastAsia="Times New Roman" w:hAnsi="Times New Roman" w:cs="Times New Roman"/>
          <w:sz w:val="24"/>
          <w:szCs w:val="24"/>
        </w:rPr>
      </w:pPr>
    </w:p>
    <w:p w14:paraId="000000B9" w14:textId="598AB073"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715EF1" w:rsidRPr="00715EF1">
        <w:rPr>
          <w:rFonts w:ascii="Times New Roman" w:eastAsia="Times New Roman" w:hAnsi="Times New Roman" w:cs="Times New Roman"/>
          <w:b/>
          <w:bCs/>
          <w:sz w:val="24"/>
          <w:szCs w:val="24"/>
          <w:rtl/>
        </w:rPr>
        <w:t>שו"ת בית שערים חלק אורח חיים סימן שפ</w:t>
      </w:r>
    </w:p>
    <w:p w14:paraId="000000BA"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…ואשר אנכי אחזה עוד ביישוב פסק הרמ"א מקושית פר"ח ז"ל. דהנה ראיתי בברכי יוסף סימן תרצ"ה אות ו' פשיטא ליה דאם שלח מנות ונגנבו או נאבדו חייב לשלוח אחרות ע"ש. ולפענ"ד ודאי צדקו דבריו לטעם תה"ד ומנות הלוי הנ"ל דבזה לא הראה עדיין חיבה וגם אין לחבירו ריוח בסעודה. אבל מצאתי לזקני הגאון מהר"ל מפראג בספרו אור חדש על מגילת אסתר עוד טעם על מצות משלוח מנות להראות שהוא בשלימות גדול עד שיכול להשפיע מטובו גם לאחרים ע"ש. ולפ"ז י"ל דכיון ששלח והראה שלימותו אף שנאבד מ"מ כבר קיים בזה מצות משלוח מנות. אמנם כ"ז אם כבר זכה בו חבירו ואין יכול הנותן לחזור אבל אם עדיין יכול לחזור והוא ברשות הנותן א"כ עדיין לא הראה שלימותו בפועל אם נאבד ודאי לא קיים מצות משלוח מנות. מיהו באמת אנן קיי"ל זכין לאדם שלא בפניו וכבר זכה המקבל…</w:t>
      </w:r>
    </w:p>
    <w:p w14:paraId="000000BB" w14:textId="77777777" w:rsidR="00A03B9E" w:rsidRDefault="00A03B9E">
      <w:pPr>
        <w:bidi/>
        <w:rPr>
          <w:rFonts w:ascii="Times New Roman" w:eastAsia="Times New Roman" w:hAnsi="Times New Roman" w:cs="Times New Roman"/>
          <w:sz w:val="24"/>
          <w:szCs w:val="24"/>
        </w:rPr>
      </w:pPr>
    </w:p>
    <w:p w14:paraId="000000BC" w14:textId="69150615" w:rsidR="00A03B9E" w:rsidRPr="00715EF1" w:rsidRDefault="002E56A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715EF1" w:rsidRPr="00715EF1">
        <w:rPr>
          <w:rFonts w:ascii="Times New Roman" w:eastAsia="Times New Roman" w:hAnsi="Times New Roman" w:cs="Times New Roman"/>
          <w:b/>
          <w:bCs/>
          <w:sz w:val="24"/>
          <w:szCs w:val="24"/>
          <w:rtl/>
        </w:rPr>
        <w:t>תלמוד בבלי מסכת מגילה דף ז עמוד א</w:t>
      </w:r>
    </w:p>
    <w:p w14:paraId="000000B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יהודה נשיאה שדר ליה לרבי אושעיא אטמא דעיגלא תלתא וגרבא דחמרא, שלח ליה:</w:t>
      </w:r>
    </w:p>
    <w:p w14:paraId="000000B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תלמוד בבלי מסכת מגילה דף ז עמוד ב</w:t>
      </w:r>
    </w:p>
    <w:p w14:paraId="000000BF"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קיימת בנו רבינו ומשלוח מנות איש לרעהו ומתנות לאביונים.</w:t>
      </w:r>
    </w:p>
    <w:p w14:paraId="000000C0" w14:textId="77777777" w:rsidR="00A03B9E" w:rsidRDefault="00A03B9E">
      <w:pPr>
        <w:bidi/>
        <w:rPr>
          <w:rFonts w:ascii="Times New Roman" w:eastAsia="Times New Roman" w:hAnsi="Times New Roman" w:cs="Times New Roman"/>
          <w:sz w:val="24"/>
          <w:szCs w:val="24"/>
        </w:rPr>
      </w:pPr>
    </w:p>
    <w:p w14:paraId="000000C1" w14:textId="2BFBCAB7"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715EF1" w:rsidRPr="00715EF1">
        <w:rPr>
          <w:rFonts w:ascii="Times New Roman" w:eastAsia="Times New Roman" w:hAnsi="Times New Roman" w:cs="Times New Roman"/>
          <w:b/>
          <w:bCs/>
          <w:sz w:val="24"/>
          <w:szCs w:val="24"/>
          <w:rtl/>
        </w:rPr>
        <w:t>רש"י מסכת מגילה דף ז עמוד א</w:t>
      </w:r>
    </w:p>
    <w:p w14:paraId="000000C2"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עגלא תלתא - שלישי לבטן.</w:t>
      </w:r>
    </w:p>
    <w:p w14:paraId="000000C3" w14:textId="77777777" w:rsidR="00A03B9E" w:rsidRDefault="00A03B9E">
      <w:pPr>
        <w:bidi/>
        <w:rPr>
          <w:rFonts w:ascii="Times New Roman" w:eastAsia="Times New Roman" w:hAnsi="Times New Roman" w:cs="Times New Roman"/>
          <w:sz w:val="24"/>
          <w:szCs w:val="24"/>
        </w:rPr>
      </w:pPr>
    </w:p>
    <w:p w14:paraId="000000C4" w14:textId="6D602B48"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715EF1" w:rsidRPr="00715EF1">
        <w:rPr>
          <w:rFonts w:ascii="Times New Roman" w:eastAsia="Times New Roman" w:hAnsi="Times New Roman" w:cs="Times New Roman"/>
          <w:b/>
          <w:bCs/>
          <w:sz w:val="24"/>
          <w:szCs w:val="24"/>
          <w:rtl/>
        </w:rPr>
        <w:t>רש"י מסכת מגילה דף ז עמוד ב</w:t>
      </w:r>
    </w:p>
    <w:p w14:paraId="000000C5"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הכי גרסינן: קיימת בנו רבינו ומשלוח מנות - דהא תרי מנות איכא.</w:t>
      </w:r>
    </w:p>
    <w:p w14:paraId="000000C6" w14:textId="77777777" w:rsidR="00A03B9E" w:rsidRDefault="00A03B9E">
      <w:pPr>
        <w:bidi/>
        <w:rPr>
          <w:rFonts w:ascii="Times New Roman" w:eastAsia="Times New Roman" w:hAnsi="Times New Roman" w:cs="Times New Roman"/>
          <w:sz w:val="24"/>
          <w:szCs w:val="24"/>
        </w:rPr>
      </w:pPr>
    </w:p>
    <w:p w14:paraId="000000C7" w14:textId="48F473FF"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715EF1" w:rsidRPr="00715EF1">
        <w:rPr>
          <w:rFonts w:ascii="Times New Roman" w:eastAsia="Times New Roman" w:hAnsi="Times New Roman" w:cs="Times New Roman"/>
          <w:b/>
          <w:bCs/>
          <w:sz w:val="24"/>
          <w:szCs w:val="24"/>
          <w:rtl/>
        </w:rPr>
        <w:t>שו"ת כתב סופר אורח חיים סימן קמא</w:t>
      </w:r>
    </w:p>
    <w:p w14:paraId="000000C8"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מי ששלח מנות בפורים לאבל תוך יב"ח אם מותר לקבל או צריך להחזיר לו, ואם המשלח יוצא כשמחזירו ולא קבל, והנה אם יצא כשמחזיר ולא קבל מן המשלח כבר ראו עיניך כי דין זה מבואר ברמ"א סי' תקצ"ו דיצא המשלח, והפר"ח תמה מנין לו לרמ"א כן, ועיי' ח"ס חאו"ח סי' קצ"ו שהעלה דתלי' דין זה בטעמא, מטעמא דתה"ד כדי שיהי' הרוחה לבעלי שמחות, אם אינו מקבל ממנו ל"י המשלח, ולטעמא דמנות הלוי משום אחוה וריעות כיון שהראה לו אחוה וריעות כבר יצא י"ח, ותמה הפר"ח מנ"ל לרמ"א בפשיטות דלא כטעמא של תה"ד, ולפע"ד ראי' נכונה לדינו של הרמ"א מש"ס מגלה ז' ע"א דשלח לי' ר"א קיימת בנו משלוח מנות איש לרעהו ומתנות לאביונים…ולפע"ד נראה לפי ש"ס דילן כך הי' המעשה דשלח לו לר"א כדי לקיים מצות משלוח מנות ואם הי' מקבל ר"א מיני' אדעתא דידי' דשלח לו לקיים משלוח מנות לא הי' יוצא בו מצות מתנות לאביונים גם כשהי' שולח עוד מתנה לאביון אחר אבל ר"א הודיעו קיימת בנו רבינו מ"מ ומתנות לאביונים, דרב אושעי' לא רצה לזכות בו משום משלוח מנות וכבר קיים המשלח מצוה זו כיון ששלח לו דרך חיבה וריעות ב' מנות של מיני מאכל ומשתה כדרך המשלחים מסעודותיהם, אבל החזיק ר"א במנות אלו בשביל מתנה לאביון כי הי' צריך לכך אפשר למשלח לצאת בקבלתו מצות מתנות לאביונים ושלח לו קיימת בנו מ"מ ומתנות לאביונים כי מחזיק בו בשביל מתנות לאביונים ומסתמא ניחא לי למשלח בכך…ומוכרח מסוגי' תלמוד שלנו דאם אין רוצה לקבל כבר יצא מצות משלוח מנות והיא ראי' ברורה כראי מוצקת לפע"ד:</w:t>
      </w:r>
    </w:p>
    <w:p w14:paraId="000000C9" w14:textId="77777777" w:rsidR="00A03B9E" w:rsidRDefault="00A03B9E">
      <w:pPr>
        <w:bidi/>
        <w:rPr>
          <w:rFonts w:ascii="Times New Roman" w:eastAsia="Times New Roman" w:hAnsi="Times New Roman" w:cs="Times New Roman"/>
          <w:sz w:val="24"/>
          <w:szCs w:val="24"/>
        </w:rPr>
      </w:pPr>
    </w:p>
    <w:p w14:paraId="000000CA" w14:textId="53A39126"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715EF1" w:rsidRPr="00715EF1">
        <w:rPr>
          <w:rFonts w:ascii="Times New Roman" w:eastAsia="Times New Roman" w:hAnsi="Times New Roman" w:cs="Times New Roman"/>
          <w:b/>
          <w:bCs/>
          <w:sz w:val="24"/>
          <w:szCs w:val="24"/>
          <w:rtl/>
        </w:rPr>
        <w:t>משנה ברורה סימן תרצה</w:t>
      </w:r>
    </w:p>
    <w:p w14:paraId="000000CB"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יצא - והפר"ח חולק ע"ז וכן החתם סופר בסי' קצ"ו מתמה ע"ז:</w:t>
      </w:r>
    </w:p>
    <w:p w14:paraId="000000CC" w14:textId="77777777" w:rsidR="00A03B9E" w:rsidRDefault="00A03B9E">
      <w:pPr>
        <w:bidi/>
        <w:rPr>
          <w:rFonts w:ascii="Times New Roman" w:eastAsia="Times New Roman" w:hAnsi="Times New Roman" w:cs="Times New Roman"/>
          <w:sz w:val="24"/>
          <w:szCs w:val="24"/>
        </w:rPr>
      </w:pPr>
    </w:p>
    <w:p w14:paraId="000000CD" w14:textId="335D737D"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715EF1" w:rsidRPr="00715EF1">
        <w:rPr>
          <w:rFonts w:ascii="Times New Roman" w:eastAsia="Times New Roman" w:hAnsi="Times New Roman" w:cs="Times New Roman"/>
          <w:b/>
          <w:bCs/>
          <w:sz w:val="24"/>
          <w:szCs w:val="24"/>
          <w:rtl/>
        </w:rPr>
        <w:t>שו"ת הרשב"א חלק א סימן יח</w:t>
      </w:r>
    </w:p>
    <w:p w14:paraId="000000C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למה אין מברכין על המצות כולן כגון המלוה את חברו והטוען עמו וכיוצא בהן.  </w:t>
      </w:r>
    </w:p>
    <w:p w14:paraId="4233949B" w14:textId="77777777" w:rsidR="00DA4F24" w:rsidRDefault="00DA4F24">
      <w:pPr>
        <w:bidi/>
        <w:rPr>
          <w:rFonts w:ascii="Times New Roman" w:eastAsia="Times New Roman" w:hAnsi="Times New Roman" w:cs="Times New Roman"/>
          <w:sz w:val="24"/>
          <w:szCs w:val="24"/>
        </w:rPr>
      </w:pPr>
    </w:p>
    <w:p w14:paraId="4EAC472C" w14:textId="77777777" w:rsidR="00DA4F24" w:rsidRDefault="00DA4F24" w:rsidP="00DA4F24">
      <w:pPr>
        <w:bidi/>
        <w:rPr>
          <w:rFonts w:ascii="Times New Roman" w:eastAsia="Times New Roman" w:hAnsi="Times New Roman" w:cs="Times New Roman"/>
          <w:sz w:val="24"/>
          <w:szCs w:val="24"/>
        </w:rPr>
      </w:pPr>
    </w:p>
    <w:p w14:paraId="000000CF" w14:textId="4FD8E3E9" w:rsidR="00A03B9E" w:rsidRDefault="00715EF1" w:rsidP="00DA4F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זו שאלה עמוקה ודבר שעמדו עליו הראשונים זצ"ל ונסתבכו בו הרבה מפני מה מברכין על מקצתן ואין מברכין על כולן ואי זו שמברכין עליה ואי זו שאין מברכין עליה. ואין הענין תלוי בטעם אחד שאתן לך כלל אחד בהם. אלא כל מצוה שאין בה מעשה אין מברכין עליה כגון השמטת כספים וכיוצא בהן. וכן אין מברכין על מצוה שאינה תלויה כולה ביד העושה. מפני שאפשר שלא יתרצה בה חברו ונמצא מעשה מתבטל. כגון מתנות עניים והלואת הדלים ונתינת צדקה והענקה וכיוצא בהם…</w:t>
      </w:r>
    </w:p>
    <w:p w14:paraId="000000D0" w14:textId="77777777" w:rsidR="00A03B9E" w:rsidRDefault="00A03B9E">
      <w:pPr>
        <w:bidi/>
        <w:rPr>
          <w:rFonts w:ascii="Times New Roman" w:eastAsia="Times New Roman" w:hAnsi="Times New Roman" w:cs="Times New Roman"/>
          <w:sz w:val="24"/>
          <w:szCs w:val="24"/>
        </w:rPr>
      </w:pPr>
    </w:p>
    <w:p w14:paraId="000000D1" w14:textId="7E63007E"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715EF1" w:rsidRPr="00715EF1">
        <w:rPr>
          <w:rFonts w:ascii="Times New Roman" w:eastAsia="Times New Roman" w:hAnsi="Times New Roman" w:cs="Times New Roman"/>
          <w:b/>
          <w:bCs/>
          <w:sz w:val="24"/>
          <w:szCs w:val="24"/>
          <w:rtl/>
        </w:rPr>
        <w:t>פרי מגדים אורח חיים אשל אברהם סימן תרצב</w:t>
      </w:r>
    </w:p>
    <w:p w14:paraId="000000D2" w14:textId="3716DC35"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r w:rsidR="00DA4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ושהחיינו. - …ומה שכתב דהא לא תקנו "כלל" ברכה עליהם, היינו שאין מברכין אשר קדשנו במצותיו וצונו לשלוח מנות כו', והוא הדין מתנות כו', והוא הדין צדקה אין מברכין. אע"ג בחמץ שיש עשה עם הלא תעשה מברכין, הכא שהמצוה בשניהם שמא לא ירצה חבירו ועני לקבלם…</w:t>
      </w:r>
    </w:p>
    <w:p w14:paraId="000000D3" w14:textId="77777777" w:rsidR="00A03B9E" w:rsidRDefault="00A03B9E">
      <w:pPr>
        <w:bidi/>
        <w:rPr>
          <w:rFonts w:ascii="Times New Roman" w:eastAsia="Times New Roman" w:hAnsi="Times New Roman" w:cs="Times New Roman"/>
          <w:sz w:val="24"/>
          <w:szCs w:val="24"/>
        </w:rPr>
      </w:pPr>
    </w:p>
    <w:p w14:paraId="000000D4" w14:textId="036651CD"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715EF1" w:rsidRPr="00715EF1">
        <w:rPr>
          <w:rFonts w:ascii="Times New Roman" w:eastAsia="Times New Roman" w:hAnsi="Times New Roman" w:cs="Times New Roman"/>
          <w:b/>
          <w:bCs/>
          <w:sz w:val="24"/>
          <w:szCs w:val="24"/>
          <w:rtl/>
        </w:rPr>
        <w:t>שולחן ערוך אורח חיים הלכות מגילה ופורים סימן תרצב</w:t>
      </w:r>
    </w:p>
    <w:p w14:paraId="000000D5"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D6" w14:textId="3FF4A303"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הקורא את המגילה מברך לפניה ג' ברכות: על מקרא מגילה, ושעשה נסים, ושהחיינו; וביום אינו חוזר ומברך: שהחיינו; הגה: וי"א דאף ביום מברך: שהחיינו (טור בשם ר"ת והרא"ש והמגיד), וכן נוהגין בכל מדינות אלו…</w:t>
      </w:r>
    </w:p>
    <w:p w14:paraId="000000D7" w14:textId="77777777" w:rsidR="00A03B9E" w:rsidRDefault="00A03B9E">
      <w:pPr>
        <w:bidi/>
        <w:rPr>
          <w:rFonts w:ascii="Times New Roman" w:eastAsia="Times New Roman" w:hAnsi="Times New Roman" w:cs="Times New Roman"/>
          <w:sz w:val="24"/>
          <w:szCs w:val="24"/>
        </w:rPr>
      </w:pPr>
    </w:p>
    <w:p w14:paraId="000000D8" w14:textId="1FD11387"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715EF1" w:rsidRPr="00715EF1">
        <w:rPr>
          <w:rFonts w:ascii="Times New Roman" w:eastAsia="Times New Roman" w:hAnsi="Times New Roman" w:cs="Times New Roman"/>
          <w:b/>
          <w:bCs/>
          <w:sz w:val="24"/>
          <w:szCs w:val="24"/>
          <w:rtl/>
        </w:rPr>
        <w:t>מגן אברהם סימן תרצב</w:t>
      </w:r>
    </w:p>
    <w:p w14:paraId="000000D9" w14:textId="32E6E6E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ושהחיינו. ויכוין בברכת שהחיינו ג"כ על משלוח מנות וסעודת פורים שהם ג"כ מצות [של"ה] ונ"ל דיכוין זה בברכת שהחיינו דיום כי זמנם ביום, ונ"ל דמי שאין לו מגילה לא יברך שהחיינו על משלוח מנות וסעודה דזהו דבר הנהוג בכל יום ובכל שבת וי"ט דהא לא תקנו כלל ברכה עליהם:</w:t>
      </w:r>
    </w:p>
    <w:p w14:paraId="000000DA" w14:textId="77777777" w:rsidR="00A03B9E" w:rsidRDefault="00A03B9E">
      <w:pPr>
        <w:bidi/>
        <w:rPr>
          <w:rFonts w:ascii="Times New Roman" w:eastAsia="Times New Roman" w:hAnsi="Times New Roman" w:cs="Times New Roman"/>
          <w:sz w:val="24"/>
          <w:szCs w:val="24"/>
        </w:rPr>
      </w:pPr>
    </w:p>
    <w:p w14:paraId="000000DB" w14:textId="7B9450E2"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715EF1" w:rsidRPr="00715EF1">
        <w:rPr>
          <w:rFonts w:ascii="Times New Roman" w:eastAsia="Times New Roman" w:hAnsi="Times New Roman" w:cs="Times New Roman"/>
          <w:b/>
          <w:bCs/>
          <w:sz w:val="24"/>
          <w:szCs w:val="24"/>
          <w:rtl/>
        </w:rPr>
        <w:t>לבושי שרד אורח חיים סימן תרצב</w:t>
      </w:r>
    </w:p>
    <w:p w14:paraId="000000DC"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D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(מג"א ס"ק א) שבת ויום טוב. טוב להגיה ותו דהא לא תקנו כלל. ותרתי טעמי קאמר, חדא כיון דהוא דבר הנהוג ורגיל אין לברך שהחיינו, ותו דהא חזינן דלא תקנו כלל ברכה, דהיינו אשר קדשנו במצוותיו וצוונו על משלוח מנות, אם כן כל שכן דלא יברך על זה שהחיינו. וטעם הדבר מה שיש כמה מצוות שלא תקנו ברכה עליהם, מבואר בכמה דוכתי:</w:t>
      </w:r>
    </w:p>
    <w:p w14:paraId="000000DE" w14:textId="77777777" w:rsidR="00A03B9E" w:rsidRDefault="00A03B9E">
      <w:pPr>
        <w:bidi/>
        <w:rPr>
          <w:rFonts w:ascii="Times New Roman" w:eastAsia="Times New Roman" w:hAnsi="Times New Roman" w:cs="Times New Roman"/>
          <w:sz w:val="24"/>
          <w:szCs w:val="24"/>
        </w:rPr>
      </w:pPr>
    </w:p>
    <w:p w14:paraId="000000DF" w14:textId="7C5959F1"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715EF1" w:rsidRPr="00715EF1">
        <w:rPr>
          <w:rFonts w:ascii="Times New Roman" w:eastAsia="Times New Roman" w:hAnsi="Times New Roman" w:cs="Times New Roman"/>
          <w:b/>
          <w:bCs/>
          <w:sz w:val="24"/>
          <w:szCs w:val="24"/>
          <w:rtl/>
        </w:rPr>
        <w:t>שו"ת מהר"ם שיק אורח חיים סימן רמ</w:t>
      </w:r>
    </w:p>
    <w:p w14:paraId="000000E0"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…ומדברי המגן אברהם ראיה למה שביארתי דעת הרמ"א, דאם לא כן אין מובן לקושייתו דיברך, הא כבר כתב הרשב"א שדילמא לא יקבל. ובפרי מגדים שם [א"א ס"ק א'] כתב באמת כן, ולא זכיתי להבין כוונתו. על כל פנים, מדברי המגן אברהם אלו נראה ראיה לפירוש שכתבתי אני ברמ"א. והנראה לפי ענ"ד כתבתי…</w:t>
      </w:r>
    </w:p>
    <w:p w14:paraId="000000E1" w14:textId="77777777" w:rsidR="00A03B9E" w:rsidRDefault="00A03B9E">
      <w:pPr>
        <w:bidi/>
        <w:rPr>
          <w:rFonts w:ascii="Times New Roman" w:eastAsia="Times New Roman" w:hAnsi="Times New Roman" w:cs="Times New Roman"/>
          <w:sz w:val="24"/>
          <w:szCs w:val="24"/>
        </w:rPr>
      </w:pPr>
    </w:p>
    <w:p w14:paraId="000000E2" w14:textId="383D6DF6"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715EF1" w:rsidRPr="00715EF1">
        <w:rPr>
          <w:rFonts w:ascii="Times New Roman" w:eastAsia="Times New Roman" w:hAnsi="Times New Roman" w:cs="Times New Roman"/>
          <w:b/>
          <w:bCs/>
          <w:sz w:val="24"/>
          <w:szCs w:val="24"/>
          <w:rtl/>
        </w:rPr>
        <w:t>מהר"ץ חיות מסכת מגילה דף ז עמוד א</w:t>
      </w:r>
    </w:p>
    <w:p w14:paraId="000000E3"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תני רב יוסף שתי מתנות לאיש אחד. נ"ב שאלני חכם אחד מופלג מדוע אין מברכין על מ"ע דדברי קבלה דמשלוח מנות כמו שמברכין על מקרא מגילה וא"ל כמ"ש הרשב"א סי' י"ח דאין מברכין על מצות צדקה כיון דאין בידו של נותן לקיימה דאם אין העני מקבל הצדקה הרי לאו כלום עביד וכאן נמי. אולם איפכא מבואר באו"ח סי' תרצ"ה ס"ד דאפילו לא רצה לקבל מ"מ המשלח יצא ידי מצוה. והנה החכם הזה ירצה להחליט דמשלוח מנות איננו מצוה רק מנהג נביאים וכמו דקי"ל דאין מברכין על חיבוט ערבה דמשום דמנהג נביאים ואין מברכין ע"ז. אולם לשון הטור והרמב"ם משמע דהוא מצוה ואינו מנהג ואע"פ שהרמב"ם כ' בהל' חנוכה ומגילה בפתיחה ויש בכללם שתי מצות מד"ס היינו קריאת מגילה והדלקת נר חנוכה מ"מ הרי לא חשוב הלל בפתיחה אע"פ דבר"ח מנהגא ולא בחנוכה דכלל מצות הראשיות והפרטים המה מונחים בהעיקר ובפי' אמרו דא"צ לברך שהחיינו על סעודה ומשלוח מנות מפני דהוא בכלל שהחיינו דקריאת מגילה (עי' מג"א סי' תרצ"ב ס"א) וכן הסעודה ומשלוח מנות הם בכלל ברכה שעשה נסים דרק מכח הנס נתחייבו במצות אלו ופשוט:</w:t>
      </w:r>
    </w:p>
    <w:p w14:paraId="000000E4" w14:textId="77777777" w:rsidR="00A03B9E" w:rsidRDefault="00A03B9E">
      <w:pPr>
        <w:bidi/>
        <w:rPr>
          <w:rFonts w:ascii="Times New Roman" w:eastAsia="Times New Roman" w:hAnsi="Times New Roman" w:cs="Times New Roman"/>
          <w:sz w:val="24"/>
          <w:szCs w:val="24"/>
        </w:rPr>
      </w:pPr>
    </w:p>
    <w:p w14:paraId="000000E5" w14:textId="66916465"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715EF1" w:rsidRPr="00715EF1">
        <w:rPr>
          <w:rFonts w:ascii="Times New Roman" w:eastAsia="Times New Roman" w:hAnsi="Times New Roman" w:cs="Times New Roman"/>
          <w:b/>
          <w:bCs/>
          <w:sz w:val="24"/>
          <w:szCs w:val="24"/>
          <w:rtl/>
        </w:rPr>
        <w:t>רמב"ם הלכות ברכות פרק יא</w:t>
      </w:r>
    </w:p>
    <w:p w14:paraId="000000E6"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E7"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…וכל מצות עשה שבין אדם למקום בין מצוה שאינה חובה בין מצוה שהיא חובה מברך עליה קודם לעשייתה.</w:t>
      </w:r>
    </w:p>
    <w:p w14:paraId="000000E8" w14:textId="72C5594B" w:rsidR="00A03B9E" w:rsidRDefault="00A03B9E">
      <w:pPr>
        <w:bidi/>
        <w:rPr>
          <w:rFonts w:ascii="Times New Roman" w:eastAsia="Times New Roman" w:hAnsi="Times New Roman" w:cs="Times New Roman"/>
          <w:sz w:val="24"/>
          <w:szCs w:val="24"/>
        </w:rPr>
      </w:pPr>
    </w:p>
    <w:p w14:paraId="17FF93F3" w14:textId="77777777" w:rsidR="00DA4F24" w:rsidRDefault="00DA4F24" w:rsidP="00DA4F24">
      <w:pPr>
        <w:bidi/>
        <w:rPr>
          <w:rFonts w:ascii="Times New Roman" w:eastAsia="Times New Roman" w:hAnsi="Times New Roman" w:cs="Times New Roman"/>
          <w:sz w:val="24"/>
          <w:szCs w:val="24"/>
        </w:rPr>
      </w:pPr>
    </w:p>
    <w:p w14:paraId="000000E9" w14:textId="63A4473E"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715EF1" w:rsidRPr="00715EF1">
        <w:rPr>
          <w:rFonts w:ascii="Times New Roman" w:eastAsia="Times New Roman" w:hAnsi="Times New Roman" w:cs="Times New Roman"/>
          <w:b/>
          <w:bCs/>
          <w:sz w:val="24"/>
          <w:szCs w:val="24"/>
          <w:rtl/>
        </w:rPr>
        <w:t>בית יוסף אורח חיים סימן תלב</w:t>
      </w:r>
    </w:p>
    <w:p w14:paraId="000000EA"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שכתב רבינו שבדיקה תחלת ביעור וכו'. - …ואם תאמר יברך על ביטול חמץ ויש לומר משום דביטול הוי בלב ואין מברכין על דברים שבלב…</w:t>
      </w:r>
    </w:p>
    <w:p w14:paraId="000000EB" w14:textId="77777777" w:rsidR="00A03B9E" w:rsidRDefault="00A03B9E">
      <w:pPr>
        <w:bidi/>
        <w:rPr>
          <w:rFonts w:ascii="Times New Roman" w:eastAsia="Times New Roman" w:hAnsi="Times New Roman" w:cs="Times New Roman"/>
          <w:sz w:val="24"/>
          <w:szCs w:val="24"/>
        </w:rPr>
      </w:pPr>
    </w:p>
    <w:p w14:paraId="000000EC" w14:textId="39445EFF" w:rsidR="00A03B9E" w:rsidRPr="00715EF1" w:rsidRDefault="00DA4F2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715EF1" w:rsidRPr="00715EF1">
        <w:rPr>
          <w:rFonts w:ascii="Times New Roman" w:eastAsia="Times New Roman" w:hAnsi="Times New Roman" w:cs="Times New Roman"/>
          <w:b/>
          <w:bCs/>
          <w:sz w:val="24"/>
          <w:szCs w:val="24"/>
          <w:rtl/>
        </w:rPr>
        <w:t>שו"ת שרידי אש חלק א סימן סא</w:t>
      </w:r>
    </w:p>
    <w:p w14:paraId="000000ED"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 יום ב' ויגש תש"ט, מונטרה</w:t>
      </w:r>
    </w:p>
    <w:p w14:paraId="000000EE"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לכבוד ידי"נ הרב הג' מהר"ז רוזנגרטן ני"ו  </w:t>
      </w:r>
    </w:p>
    <w:p w14:paraId="000000EF"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ענין ראשון: מפני מה אין מברכים על משלוח מנות</w:t>
      </w:r>
    </w:p>
    <w:p w14:paraId="000000F0"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…בפורים זה הרהרתי בקושית האחרונים: למה אין מברכין על משלוח מנות, לפי טעם הרשב"א שאין מברכין על הצדקה שמא לא יקבל, והרי גבי מ"מ יוצאין אף אם אינו מקבל, כמו שכתב הרמ"א או"ח סי' תרצ"ה סע' ד' (והפר"ח חולק עליו). ובאמת נראה שאין כוונת הרשב"א דאיכא למיחש שמא לא יקבל ותהא ברכתו לבטלה, דמה יאמר למי שנותן לעני המבקש נדבה? אלא כוונתו, שאין מברכין על מצוה שאינה תלויה בעושה המצוה לבדו אלא גם באחר. ואפשר שמטעם זה אין מברכין על נתינת תרומה לכהן, אף שגם הנתינה היא מצוה כמו ההפרשה שעליה מברכין.  </w:t>
      </w:r>
    </w:p>
    <w:p w14:paraId="000000F1"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נ"ל, שמשלוח מנות היא להרבות שלום ואהבה וריעות, כמו שכתב החת"ס באו"ח סי' קצ"ו. והנה אף שבכל המצות גדול המצווה ועושה ומברכין וציונו - במשלוח מנות טוב שיתן מרצונו החפשי, מתוך רגש של אהבה לאחיו העברי, ואם הוא נותן רק עפ"י צווי הוא מפחית מידת האהבה. וכן הדין בצדקה, שאם הוא נותן מתוך רחמנות או מתוך אהבת ישראל טוב יותר ממי שנותן מתוך צווי וכפיה. וראה מה שכתב הרמב"ם בשמונה פרקיו על מחלוקת הפילוסופים אם טוב יותר לעשות עפ"י צווי או עפ"י רצון פנימי והכרעת הרמב"ם בזה. ואפשר שמשום כך אין מברכין על כיבוד אב ואם.  </w:t>
      </w:r>
    </w:p>
    <w:p w14:paraId="000000F2"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ובזה נ"ל לפשוט ספקם של האחרונים אם כופין על משלוח מנות כמו שכופין על הצדקה, שמשלוח מנות ע"י כפיה אינה כלום, ושאני צדקה, דהתם העני מבקש לחם להשביע רעבונו.  </w:t>
      </w:r>
    </w:p>
    <w:p w14:paraId="000000F3" w14:textId="77777777" w:rsidR="00A03B9E" w:rsidRDefault="00715EF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נ"ל לחדש, שמשלוח מנות היא באמת מצוה תמידית בכל השנה, ורק בפורים נצטוינו לקיים בפועל מצוה זו כדי שנזכור בכל השנה, כדרך שאנו קורים פ' זכור, כדי שנזכור כל השנה. וידוע מה שכתב באו"ז, שמצוה שהיא תמידית ואין לה הפסק אין מברכין עליה.</w:t>
      </w:r>
    </w:p>
    <w:p w14:paraId="000000F4" w14:textId="77777777" w:rsidR="00A03B9E" w:rsidRDefault="00A03B9E">
      <w:pPr>
        <w:bidi/>
        <w:rPr>
          <w:rFonts w:ascii="Times New Roman" w:eastAsia="Times New Roman" w:hAnsi="Times New Roman" w:cs="Times New Roman"/>
          <w:sz w:val="24"/>
          <w:szCs w:val="24"/>
        </w:rPr>
      </w:pPr>
    </w:p>
    <w:p w14:paraId="000000F5" w14:textId="77777777" w:rsidR="00A03B9E" w:rsidRDefault="00A03B9E">
      <w:pPr>
        <w:bidi/>
        <w:rPr>
          <w:rFonts w:ascii="Times New Roman" w:eastAsia="Times New Roman" w:hAnsi="Times New Roman" w:cs="Times New Roman"/>
          <w:sz w:val="24"/>
          <w:szCs w:val="24"/>
        </w:rPr>
      </w:pPr>
    </w:p>
    <w:p w14:paraId="000000F6" w14:textId="77777777" w:rsidR="00A03B9E" w:rsidRDefault="00A03B9E">
      <w:pPr>
        <w:bidi/>
        <w:rPr>
          <w:rFonts w:ascii="Times New Roman" w:eastAsia="Times New Roman" w:hAnsi="Times New Roman" w:cs="Times New Roman"/>
          <w:sz w:val="24"/>
          <w:szCs w:val="24"/>
        </w:rPr>
      </w:pPr>
    </w:p>
    <w:p w14:paraId="000000F7" w14:textId="77777777" w:rsidR="00A03B9E" w:rsidRDefault="00A03B9E">
      <w:pPr>
        <w:bidi/>
        <w:rPr>
          <w:rFonts w:ascii="Times New Roman" w:eastAsia="Times New Roman" w:hAnsi="Times New Roman" w:cs="Times New Roman"/>
          <w:sz w:val="24"/>
          <w:szCs w:val="24"/>
        </w:rPr>
      </w:pPr>
    </w:p>
    <w:p w14:paraId="000000F8" w14:textId="77777777" w:rsidR="00A03B9E" w:rsidRDefault="00A03B9E">
      <w:pPr>
        <w:bidi/>
        <w:rPr>
          <w:rFonts w:ascii="Times New Roman" w:eastAsia="Times New Roman" w:hAnsi="Times New Roman" w:cs="Times New Roman"/>
          <w:sz w:val="24"/>
          <w:szCs w:val="24"/>
        </w:rPr>
      </w:pPr>
    </w:p>
    <w:sectPr w:rsidR="00A03B9E" w:rsidSect="00715EF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9E"/>
    <w:rsid w:val="000D403F"/>
    <w:rsid w:val="002831CB"/>
    <w:rsid w:val="002E56AC"/>
    <w:rsid w:val="00494944"/>
    <w:rsid w:val="004E3872"/>
    <w:rsid w:val="00530F89"/>
    <w:rsid w:val="00566096"/>
    <w:rsid w:val="005B31FD"/>
    <w:rsid w:val="0063330C"/>
    <w:rsid w:val="00652284"/>
    <w:rsid w:val="006B2A62"/>
    <w:rsid w:val="00715EF1"/>
    <w:rsid w:val="00774A6B"/>
    <w:rsid w:val="009C5329"/>
    <w:rsid w:val="00A03B9E"/>
    <w:rsid w:val="00A5088E"/>
    <w:rsid w:val="00C0727B"/>
    <w:rsid w:val="00CB102F"/>
    <w:rsid w:val="00CE3138"/>
    <w:rsid w:val="00D15594"/>
    <w:rsid w:val="00D84ED6"/>
    <w:rsid w:val="00DA4F24"/>
    <w:rsid w:val="00E12C6F"/>
    <w:rsid w:val="00E16A63"/>
    <w:rsid w:val="00E575F7"/>
    <w:rsid w:val="00EF4582"/>
    <w:rsid w:val="00F663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274"/>
  <w15:docId w15:val="{7DFFDEF1-81B7-4EA8-B1A3-17625B81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4330</Words>
  <Characters>24682</Characters>
  <Application>Microsoft Office Word</Application>
  <DocSecurity>4</DocSecurity>
  <Lines>205</Lines>
  <Paragraphs>57</Paragraphs>
  <ScaleCrop>false</ScaleCrop>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2021-02-21T03:45:00Z</dcterms:created>
  <dcterms:modified xsi:type="dcterms:W3CDTF">2021-02-21T03:45:00Z</dcterms:modified>
</cp:coreProperties>
</file>