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inzel" w:cs="Cinzel" w:eastAsia="Cinzel" w:hAnsi="Cinzel"/>
          <w:sz w:val="32"/>
          <w:szCs w:val="32"/>
          <w:u w:val="single"/>
          <w:rtl w:val="0"/>
        </w:rPr>
        <w:t xml:space="preserve">Pirkei Avot Sessions #3- Listen, Do You Hear The Music?</w:t>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Josefin Slab" w:cs="Josefin Slab" w:eastAsia="Josefin Slab" w:hAnsi="Josefin Slab"/>
          <w:b w:val="1"/>
          <w:sz w:val="28"/>
          <w:szCs w:val="28"/>
        </w:rPr>
      </w:pPr>
      <w:r w:rsidDel="00000000" w:rsidR="00000000" w:rsidRPr="00000000">
        <w:rPr>
          <w:rFonts w:ascii="Josefin Slab" w:cs="Josefin Slab" w:eastAsia="Josefin Slab" w:hAnsi="Josefin Slab"/>
          <w:b w:val="1"/>
          <w:sz w:val="28"/>
          <w:szCs w:val="28"/>
          <w:u w:val="single"/>
          <w:rtl w:val="0"/>
        </w:rPr>
        <w:t xml:space="preserve">Mishna, Avot Ch. 3:7</w:t>
      </w:r>
    </w:p>
    <w:tbl>
      <w:tblPr>
        <w:tblStyle w:val="Table1"/>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000000" w:space="0" w:sz="0" w:val="nil"/>
              <w:left w:color="000000" w:space="0" w:sz="0" w:val="nil"/>
              <w:bottom w:color="000000" w:space="0" w:sz="0" w:val="nil"/>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ntium Book Basic" w:cs="Gentium Book Basic" w:eastAsia="Gentium Book Basic" w:hAnsi="Gentium Book Basic"/>
                <w:sz w:val="28"/>
                <w:szCs w:val="28"/>
                <w:rtl w:val="0"/>
              </w:rPr>
              <w:t xml:space="preserve">Rabbi Shimon says: He who is walking on the way and repeating his studies, and interrupts his studies and says, "How lovely is this tree! And how lovely is this newly plowed field!" - Scripture considers him as if he is liable for [forfeiture of] his life.</w:t>
            </w:r>
          </w:p>
        </w:tc>
        <w:tc>
          <w:tcPr>
            <w:tcBorders>
              <w:top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keepNext w:val="0"/>
              <w:keepLines w:val="0"/>
              <w:widowControl w:val="0"/>
              <w:bidi w:val="1"/>
              <w:spacing w:after="0" w:before="0" w:line="240" w:lineRule="auto"/>
              <w:ind w:left="0" w:right="0" w:firstLine="0"/>
              <w:contextualSpacing w:val="0"/>
              <w:jc w:val="left"/>
            </w:pPr>
            <w:r w:rsidDel="00000000" w:rsidR="00000000" w:rsidRPr="00000000">
              <w:rPr>
                <w:rFonts w:ascii="Josefin Slab" w:cs="Josefin Slab" w:eastAsia="Josefin Slab" w:hAnsi="Josefin Slab"/>
                <w:b w:val="1"/>
                <w:sz w:val="36"/>
                <w:szCs w:val="36"/>
                <w:rtl w:val="1"/>
              </w:rPr>
              <w:t xml:space="preserve">רבי</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שמעון</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אומר</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המהלך</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בדרך</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ושונה</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ומפסיק</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ממשנתו</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ואומר</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מה</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נאה</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אילן</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זה</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ומה</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נאה</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ניר</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זה</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מעלה</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עליו</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הכתוב</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כאלו</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מתחיב</w:t>
            </w:r>
            <w:r w:rsidDel="00000000" w:rsidR="00000000" w:rsidRPr="00000000">
              <w:rPr>
                <w:rFonts w:ascii="Josefin Slab" w:cs="Josefin Slab" w:eastAsia="Josefin Slab" w:hAnsi="Josefin Slab"/>
                <w:b w:val="1"/>
                <w:sz w:val="36"/>
                <w:szCs w:val="36"/>
                <w:rtl w:val="1"/>
              </w:rPr>
              <w:t xml:space="preserve"> </w:t>
            </w:r>
            <w:r w:rsidDel="00000000" w:rsidR="00000000" w:rsidRPr="00000000">
              <w:rPr>
                <w:rFonts w:ascii="Josefin Slab" w:cs="Josefin Slab" w:eastAsia="Josefin Slab" w:hAnsi="Josefin Slab"/>
                <w:b w:val="1"/>
                <w:sz w:val="36"/>
                <w:szCs w:val="36"/>
                <w:rtl w:val="1"/>
              </w:rPr>
              <w:t xml:space="preserve">בנפשו</w:t>
            </w:r>
            <w:r w:rsidDel="00000000" w:rsidR="00000000" w:rsidRPr="00000000">
              <w:rPr>
                <w:rFonts w:ascii="Josefin Slab" w:cs="Josefin Slab" w:eastAsia="Josefin Slab" w:hAnsi="Josefin Slab"/>
                <w:b w:val="1"/>
                <w:sz w:val="36"/>
                <w:szCs w:val="36"/>
                <w:rtl w:val="1"/>
              </w:rPr>
              <w:t xml:space="preserve">.</w:t>
            </w:r>
            <w:r w:rsidDel="00000000" w:rsidR="00000000" w:rsidRPr="00000000">
              <w:rPr>
                <w:rtl w:val="0"/>
              </w:rPr>
            </w:r>
          </w:p>
        </w:tc>
      </w:tr>
    </w:tbl>
    <w:p w:rsidR="00000000" w:rsidDel="00000000" w:rsidP="00000000" w:rsidRDefault="00000000" w:rsidRPr="00000000">
      <w:pPr>
        <w:numPr>
          <w:ilvl w:val="0"/>
          <w:numId w:val="1"/>
        </w:numPr>
        <w:ind w:left="720" w:hanging="360"/>
        <w:contextualSpacing w:val="1"/>
        <w:jc w:val="center"/>
        <w:rPr>
          <w:rFonts w:ascii="Josefin Slab" w:cs="Josefin Slab" w:eastAsia="Josefin Slab" w:hAnsi="Josefin Slab"/>
          <w:b w:val="1"/>
          <w:sz w:val="26"/>
          <w:szCs w:val="26"/>
        </w:rPr>
      </w:pPr>
      <w:r w:rsidDel="00000000" w:rsidR="00000000" w:rsidRPr="00000000">
        <w:rPr>
          <w:rFonts w:ascii="Josefin Slab" w:cs="Josefin Slab" w:eastAsia="Josefin Slab" w:hAnsi="Josefin Slab"/>
          <w:b w:val="1"/>
          <w:sz w:val="26"/>
          <w:szCs w:val="26"/>
          <w:u w:val="single"/>
          <w:rtl w:val="0"/>
        </w:rPr>
        <w:t xml:space="preserve">Mishne Torah (</w:t>
      </w:r>
      <w:r w:rsidDel="00000000" w:rsidR="00000000" w:rsidRPr="00000000">
        <w:rPr>
          <w:rFonts w:ascii="Josefin Slab" w:cs="Josefin Slab" w:eastAsia="Josefin Slab" w:hAnsi="Josefin Slab"/>
          <w:b w:val="1"/>
          <w:sz w:val="24"/>
          <w:szCs w:val="24"/>
          <w:u w:val="single"/>
          <w:rtl w:val="0"/>
        </w:rPr>
        <w:t xml:space="preserve">R. Moshe b. Maimon, Egypt, 1135-1204</w:t>
      </w:r>
      <w:r w:rsidDel="00000000" w:rsidR="00000000" w:rsidRPr="00000000">
        <w:rPr>
          <w:rFonts w:ascii="Josefin Slab" w:cs="Josefin Slab" w:eastAsia="Josefin Slab" w:hAnsi="Josefin Slab"/>
          <w:b w:val="1"/>
          <w:sz w:val="26"/>
          <w:szCs w:val="26"/>
          <w:u w:val="single"/>
          <w:rtl w:val="0"/>
        </w:rPr>
        <w:t xml:space="preserve">), Yesodei HaTorah 2-2</w:t>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sz w:val="26"/>
          <w:szCs w:val="26"/>
          <w:highlight w:val="white"/>
          <w:rtl w:val="0"/>
        </w:rPr>
        <w:t xml:space="preserve">What is the path [to attain] love and fear of Him? When a person contemplates His wondrous and great deeds and creations and appreciates His infinite wisdom that surpasses all comparison, he will immediately love, praise, and glorify [Him], yearning with tremendous desire to know [God's] great name, as David stated: "My soul thirsts for the Lord, for the living God" [</w:t>
      </w:r>
      <w:hyperlink r:id="rId6">
        <w:r w:rsidDel="00000000" w:rsidR="00000000" w:rsidRPr="00000000">
          <w:rPr>
            <w:rFonts w:ascii="Gentium Book Basic" w:cs="Gentium Book Basic" w:eastAsia="Gentium Book Basic" w:hAnsi="Gentium Book Basic"/>
            <w:color w:val="1155cc"/>
            <w:sz w:val="26"/>
            <w:szCs w:val="26"/>
            <w:highlight w:val="white"/>
            <w:rtl w:val="0"/>
          </w:rPr>
          <w:t xml:space="preserve">Psalms 42:3</w:t>
        </w:r>
      </w:hyperlink>
      <w:r w:rsidDel="00000000" w:rsidR="00000000" w:rsidRPr="00000000">
        <w:rPr>
          <w:rFonts w:ascii="Gentium Book Basic" w:cs="Gentium Book Basic" w:eastAsia="Gentium Book Basic" w:hAnsi="Gentium Book Basic"/>
          <w:sz w:val="26"/>
          <w:szCs w:val="26"/>
          <w:highlight w:val="white"/>
          <w:rtl w:val="0"/>
        </w:rPr>
        <w:t xml:space="preserve">].</w:t>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Josefin Slab" w:cs="Josefin Slab" w:eastAsia="Josefin Slab" w:hAnsi="Josefin Slab"/>
          <w:b w:val="1"/>
          <w:sz w:val="28"/>
          <w:szCs w:val="28"/>
        </w:rPr>
      </w:pPr>
      <w:r w:rsidDel="00000000" w:rsidR="00000000" w:rsidRPr="00000000">
        <w:rPr>
          <w:rFonts w:ascii="Josefin Slab" w:cs="Josefin Slab" w:eastAsia="Josefin Slab" w:hAnsi="Josefin Slab"/>
          <w:b w:val="1"/>
          <w:sz w:val="28"/>
          <w:szCs w:val="28"/>
          <w:u w:val="single"/>
          <w:rtl w:val="0"/>
        </w:rPr>
        <w:t xml:space="preserve">Rashi (R. Shlomo b. Yitzchak, France, 1040-1105) Avot, Ch. 3</w:t>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b w:val="1"/>
          <w:sz w:val="26"/>
          <w:szCs w:val="26"/>
          <w:rtl w:val="0"/>
        </w:rPr>
        <w:t xml:space="preserve">As if he is liable for his life.</w:t>
      </w:r>
      <w:r w:rsidDel="00000000" w:rsidR="00000000" w:rsidRPr="00000000">
        <w:rPr>
          <w:rFonts w:ascii="Gentium Book Basic" w:cs="Gentium Book Basic" w:eastAsia="Gentium Book Basic" w:hAnsi="Gentium Book Basic"/>
          <w:sz w:val="26"/>
          <w:szCs w:val="26"/>
          <w:rtl w:val="0"/>
        </w:rPr>
        <w:t xml:space="preserve"> This means to say that when he is studying Torah, the </w:t>
      </w:r>
      <w:r w:rsidDel="00000000" w:rsidR="00000000" w:rsidRPr="00000000">
        <w:rPr>
          <w:rFonts w:ascii="Gentium Book Basic" w:cs="Gentium Book Basic" w:eastAsia="Gentium Book Basic" w:hAnsi="Gentium Book Basic"/>
          <w:i w:val="1"/>
          <w:sz w:val="26"/>
          <w:szCs w:val="26"/>
          <w:rtl w:val="0"/>
        </w:rPr>
        <w:t xml:space="preserve">satan</w:t>
      </w:r>
      <w:r w:rsidDel="00000000" w:rsidR="00000000" w:rsidRPr="00000000">
        <w:rPr>
          <w:rFonts w:ascii="Gentium Book Basic" w:cs="Gentium Book Basic" w:eastAsia="Gentium Book Basic" w:hAnsi="Gentium Book Basic"/>
          <w:sz w:val="26"/>
          <w:szCs w:val="26"/>
          <w:rtl w:val="0"/>
        </w:rPr>
        <w:t xml:space="preserve"> cannot harm him, but when he pauses for empty activities, the </w:t>
      </w:r>
      <w:r w:rsidDel="00000000" w:rsidR="00000000" w:rsidRPr="00000000">
        <w:rPr>
          <w:rFonts w:ascii="Gentium Book Basic" w:cs="Gentium Book Basic" w:eastAsia="Gentium Book Basic" w:hAnsi="Gentium Book Basic"/>
          <w:i w:val="1"/>
          <w:sz w:val="26"/>
          <w:szCs w:val="26"/>
          <w:rtl w:val="0"/>
        </w:rPr>
        <w:t xml:space="preserve">satan</w:t>
      </w:r>
      <w:r w:rsidDel="00000000" w:rsidR="00000000" w:rsidRPr="00000000">
        <w:rPr>
          <w:rFonts w:ascii="Gentium Book Basic" w:cs="Gentium Book Basic" w:eastAsia="Gentium Book Basic" w:hAnsi="Gentium Book Basic"/>
          <w:sz w:val="26"/>
          <w:szCs w:val="26"/>
          <w:rtl w:val="0"/>
        </w:rPr>
        <w:t xml:space="preserve"> is given permission to harm him</w:t>
      </w:r>
    </w:p>
    <w:p w:rsidR="00000000" w:rsidDel="00000000" w:rsidP="00000000" w:rsidRDefault="00000000" w:rsidRPr="00000000">
      <w:pPr>
        <w:numPr>
          <w:ilvl w:val="0"/>
          <w:numId w:val="1"/>
        </w:numPr>
        <w:ind w:left="720" w:hanging="360"/>
        <w:contextualSpacing w:val="1"/>
        <w:jc w:val="center"/>
        <w:rPr>
          <w:rFonts w:ascii="Josefin Slab" w:cs="Josefin Slab" w:eastAsia="Josefin Slab" w:hAnsi="Josefin Slab"/>
          <w:b w:val="1"/>
          <w:sz w:val="28"/>
          <w:szCs w:val="28"/>
        </w:rPr>
      </w:pPr>
      <w:r w:rsidDel="00000000" w:rsidR="00000000" w:rsidRPr="00000000">
        <w:rPr>
          <w:rFonts w:ascii="Josefin Slab" w:cs="Josefin Slab" w:eastAsia="Josefin Slab" w:hAnsi="Josefin Slab"/>
          <w:b w:val="1"/>
          <w:sz w:val="28"/>
          <w:szCs w:val="28"/>
          <w:u w:val="single"/>
          <w:rtl w:val="0"/>
        </w:rPr>
        <w:t xml:space="preserve">R. Ovadia Bartenura (Italy/Israel, 1445-1515), Avot Ch. 3</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b w:val="1"/>
          <w:sz w:val="24"/>
          <w:szCs w:val="24"/>
          <w:rtl w:val="0"/>
        </w:rPr>
        <w:t xml:space="preserve">How lovely is this tree! And how lovely is this newly plowed field.</w:t>
      </w:r>
      <w:r w:rsidDel="00000000" w:rsidR="00000000" w:rsidRPr="00000000">
        <w:rPr>
          <w:rtl w:val="0"/>
        </w:rPr>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we</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learn</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from</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that</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even</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though</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this</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person</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would</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be</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inspired</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to</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bless</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Arial" w:cs="Arial" w:eastAsia="Arial" w:hAnsi="Arial"/>
          <w:sz w:val="24"/>
          <w:szCs w:val="24"/>
          <w:rtl w:val="1"/>
        </w:rPr>
        <w:t xml:space="preserve">ברוך</w:t>
      </w:r>
      <w:r w:rsidDel="00000000" w:rsidR="00000000" w:rsidRPr="00000000">
        <w:rPr>
          <w:rFonts w:ascii="Gentium Book Basic" w:cs="Gentium Book Basic" w:eastAsia="Gentium Book Basic" w:hAnsi="Gentium Book Basic"/>
          <w:sz w:val="24"/>
          <w:szCs w:val="24"/>
          <w:rtl w:val="1"/>
        </w:rPr>
        <w:t xml:space="preserve"> </w:t>
      </w:r>
      <w:r w:rsidDel="00000000" w:rsidR="00000000" w:rsidRPr="00000000">
        <w:rPr>
          <w:rFonts w:ascii="Arial" w:cs="Arial" w:eastAsia="Arial" w:hAnsi="Arial"/>
          <w:sz w:val="24"/>
          <w:szCs w:val="24"/>
          <w:rtl w:val="1"/>
        </w:rPr>
        <w:t xml:space="preserve">שככה</w:t>
      </w:r>
      <w:r w:rsidDel="00000000" w:rsidR="00000000" w:rsidRPr="00000000">
        <w:rPr>
          <w:rFonts w:ascii="Gentium Book Basic" w:cs="Gentium Book Basic" w:eastAsia="Gentium Book Basic" w:hAnsi="Gentium Book Basic"/>
          <w:sz w:val="24"/>
          <w:szCs w:val="24"/>
          <w:rtl w:val="1"/>
        </w:rPr>
        <w:t xml:space="preserve"> </w:t>
      </w:r>
      <w:r w:rsidDel="00000000" w:rsidR="00000000" w:rsidRPr="00000000">
        <w:rPr>
          <w:rFonts w:ascii="Arial" w:cs="Arial" w:eastAsia="Arial" w:hAnsi="Arial"/>
          <w:sz w:val="24"/>
          <w:szCs w:val="24"/>
          <w:rtl w:val="1"/>
        </w:rPr>
        <w:t xml:space="preserve">לו</w:t>
      </w:r>
      <w:r w:rsidDel="00000000" w:rsidR="00000000" w:rsidRPr="00000000">
        <w:rPr>
          <w:rFonts w:ascii="Gentium Book Basic" w:cs="Gentium Book Basic" w:eastAsia="Gentium Book Basic" w:hAnsi="Gentium Book Basic"/>
          <w:sz w:val="24"/>
          <w:szCs w:val="24"/>
          <w:rtl w:val="1"/>
        </w:rPr>
        <w:t xml:space="preserve"> </w:t>
      </w:r>
      <w:r w:rsidDel="00000000" w:rsidR="00000000" w:rsidRPr="00000000">
        <w:rPr>
          <w:rFonts w:ascii="Arial" w:cs="Arial" w:eastAsia="Arial" w:hAnsi="Arial"/>
          <w:sz w:val="24"/>
          <w:szCs w:val="24"/>
          <w:rtl w:val="1"/>
        </w:rPr>
        <w:t xml:space="preserve">בעולמו</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nevertheless</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it</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is</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as</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if</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he</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liable</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for</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his</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life</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because</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he</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paused</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from</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his</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sz w:val="24"/>
          <w:szCs w:val="24"/>
          <w:rtl w:val="0"/>
        </w:rPr>
        <w:t xml:space="preserve">learning</w:t>
      </w:r>
      <w:r w:rsidDel="00000000" w:rsidR="00000000" w:rsidRPr="00000000">
        <w:rPr>
          <w:rFonts w:ascii="Gentium Book Basic" w:cs="Gentium Book Basic" w:eastAsia="Gentium Book Basic" w:hAnsi="Gentium Book Basic"/>
          <w:sz w:val="24"/>
          <w:szCs w:val="24"/>
          <w:rtl w:val="0"/>
        </w:rPr>
        <w:t xml:space="preserve">.</w:t>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Josefin Slab" w:cs="Josefin Slab" w:eastAsia="Josefin Slab" w:hAnsi="Josefin Slab"/>
          <w:b w:val="1"/>
          <w:sz w:val="28"/>
          <w:szCs w:val="28"/>
        </w:rPr>
      </w:pPr>
      <w:r w:rsidDel="00000000" w:rsidR="00000000" w:rsidRPr="00000000">
        <w:rPr>
          <w:rFonts w:ascii="Josefin Slab" w:cs="Josefin Slab" w:eastAsia="Josefin Slab" w:hAnsi="Josefin Slab"/>
          <w:b w:val="1"/>
          <w:sz w:val="28"/>
          <w:szCs w:val="28"/>
          <w:u w:val="single"/>
          <w:rtl w:val="0"/>
        </w:rPr>
        <w:t xml:space="preserve">Orot HaTorah</w:t>
      </w:r>
      <w:r w:rsidDel="00000000" w:rsidR="00000000" w:rsidRPr="00000000">
        <w:rPr>
          <w:rFonts w:ascii="Josefin Slab" w:cs="Josefin Slab" w:eastAsia="Josefin Slab" w:hAnsi="Josefin Slab"/>
          <w:b w:val="1"/>
          <w:sz w:val="28"/>
          <w:szCs w:val="28"/>
          <w:u w:val="single"/>
          <w:rtl w:val="0"/>
        </w:rPr>
        <w:t xml:space="preserve"> (R. AY Kook, Israel, 1865-1935) Ch. 9, Piska 7</w:t>
      </w:r>
    </w:p>
    <w:p w:rsidR="00000000" w:rsidDel="00000000" w:rsidP="00000000" w:rsidRDefault="00000000" w:rsidRPr="00000000">
      <w:pPr>
        <w:bidi w:val="1"/>
        <w:contextualSpacing w:val="0"/>
        <w:jc w:val="center"/>
      </w:pPr>
      <w:r w:rsidDel="00000000" w:rsidR="00000000" w:rsidRPr="00000000">
        <w:rPr>
          <w:rFonts w:ascii="Josefin Slab" w:cs="Josefin Slab" w:eastAsia="Josefin Slab" w:hAnsi="Josefin Slab"/>
          <w:sz w:val="24"/>
          <w:szCs w:val="24"/>
          <w:highlight w:val="white"/>
          <w:rtl w:val="1"/>
        </w:rPr>
        <w:t xml:space="preserve">אע</w:t>
      </w:r>
      <w:r w:rsidDel="00000000" w:rsidR="00000000" w:rsidRPr="00000000">
        <w:rPr>
          <w:rFonts w:ascii="Josefin Slab" w:cs="Josefin Slab" w:eastAsia="Josefin Slab" w:hAnsi="Josefin Slab"/>
          <w:sz w:val="24"/>
          <w:szCs w:val="24"/>
          <w:highlight w:val="white"/>
          <w:rtl w:val="1"/>
        </w:rPr>
        <w:t xml:space="preserve">"</w:t>
      </w:r>
      <w:r w:rsidDel="00000000" w:rsidR="00000000" w:rsidRPr="00000000">
        <w:rPr>
          <w:rFonts w:ascii="Josefin Slab" w:cs="Josefin Slab" w:eastAsia="Josefin Slab" w:hAnsi="Josefin Slab"/>
          <w:sz w:val="24"/>
          <w:szCs w:val="24"/>
          <w:highlight w:val="white"/>
          <w:rtl w:val="1"/>
        </w:rPr>
        <w:t xml:space="preserve">פ</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שכל</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העולם</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כולו</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וכל</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המחשבות</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וההרגשות</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כולן</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מלאים</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הם</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אור</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ד</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וקודש</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של</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החיים</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העליונים</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אצל</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ישרי</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לב</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המתענגים</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על</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נועם</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ד</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ומבקרים</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בהיכלו</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תמיד</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מכל</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מקום</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מעין</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האורה</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היסודית</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הרי</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הוא</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גנוז</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בתורה</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וכש</w:t>
      </w:r>
      <w:r w:rsidDel="00000000" w:rsidR="00000000" w:rsidRPr="00000000">
        <w:rPr>
          <w:rFonts w:ascii="Josefin Slab" w:cs="Josefin Slab" w:eastAsia="Josefin Slab" w:hAnsi="Josefin Slab"/>
          <w:sz w:val="24"/>
          <w:szCs w:val="24"/>
          <w:highlight w:val="white"/>
          <w:rtl w:val="1"/>
        </w:rPr>
        <w:t xml:space="preserve">”</w:t>
      </w:r>
      <w:r w:rsidDel="00000000" w:rsidR="00000000" w:rsidRPr="00000000">
        <w:rPr>
          <w:rFonts w:ascii="Josefin Slab" w:cs="Josefin Slab" w:eastAsia="Josefin Slab" w:hAnsi="Josefin Slab"/>
          <w:sz w:val="24"/>
          <w:szCs w:val="24"/>
          <w:highlight w:val="white"/>
          <w:rtl w:val="1"/>
        </w:rPr>
        <w:t xml:space="preserve">הולך</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בדרך</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ושונה</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ומפסיק</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ממשנתו</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ואומר</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מה</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נאה</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אילן</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זה</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ומה</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נאה</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ניר</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זה</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מעלה</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עליו</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הכתוב</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כאילו</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מתחייב</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בנפשו</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אף</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על</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פי</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שאינו</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ממש</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מתחייב</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בנפשו</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אם</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כבר</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עלה</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למדרגת</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ההסתכלות</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האלהית</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מכל</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מקום</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מעלה</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עליו</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הכתוב</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כאילו</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מתחייב</w:t>
      </w:r>
      <w:r w:rsidDel="00000000" w:rsidR="00000000" w:rsidRPr="00000000">
        <w:rPr>
          <w:rFonts w:ascii="Josefin Slab" w:cs="Josefin Slab" w:eastAsia="Josefin Slab" w:hAnsi="Josefin Slab"/>
          <w:sz w:val="24"/>
          <w:szCs w:val="24"/>
          <w:highlight w:val="white"/>
          <w:rtl w:val="1"/>
        </w:rPr>
        <w:t xml:space="preserve"> </w:t>
      </w:r>
      <w:r w:rsidDel="00000000" w:rsidR="00000000" w:rsidRPr="00000000">
        <w:rPr>
          <w:rFonts w:ascii="Josefin Slab" w:cs="Josefin Slab" w:eastAsia="Josefin Slab" w:hAnsi="Josefin Slab"/>
          <w:sz w:val="24"/>
          <w:szCs w:val="24"/>
          <w:highlight w:val="white"/>
          <w:rtl w:val="1"/>
        </w:rPr>
        <w:t xml:space="preserve">בנפשו</w:t>
      </w:r>
      <w:r w:rsidDel="00000000" w:rsidR="00000000" w:rsidRPr="00000000">
        <w:rPr>
          <w:rFonts w:ascii="Josefin Slab" w:cs="Josefin Slab" w:eastAsia="Josefin Slab" w:hAnsi="Josefin Slab"/>
          <w:sz w:val="24"/>
          <w:szCs w:val="24"/>
          <w:highlight w:val="white"/>
          <w:rtl w:val="1"/>
        </w:rPr>
        <w:t xml:space="preserve">.</w:t>
      </w:r>
      <w:r w:rsidDel="00000000" w:rsidR="00000000" w:rsidRPr="00000000">
        <w:rPr>
          <w:rtl w:val="0"/>
        </w:rPr>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כי</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סוף</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כל</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סוף</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מכל</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העולם</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אור</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חיים</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זורח</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הוא</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אבל</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מן</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התורה</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שופע</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אור</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חיים</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דחיים</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ואין</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עוזבים</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קדושה</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חמורה</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מקורית</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ותופסים</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במקומה</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קדושה</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קלה</w:t>
      </w:r>
      <w:r w:rsidDel="00000000" w:rsidR="00000000" w:rsidRPr="00000000">
        <w:rPr>
          <w:rFonts w:ascii="Josefin Slab" w:cs="Josefin Slab" w:eastAsia="Josefin Slab" w:hAnsi="Josefin Slab"/>
          <w:b w:val="1"/>
          <w:sz w:val="24"/>
          <w:szCs w:val="24"/>
          <w:highlight w:val="white"/>
          <w:rtl w:val="1"/>
        </w:rPr>
        <w:t xml:space="preserve"> </w:t>
      </w:r>
      <w:r w:rsidDel="00000000" w:rsidR="00000000" w:rsidRPr="00000000">
        <w:rPr>
          <w:rFonts w:ascii="Josefin Slab" w:cs="Josefin Slab" w:eastAsia="Josefin Slab" w:hAnsi="Josefin Slab"/>
          <w:b w:val="1"/>
          <w:sz w:val="24"/>
          <w:szCs w:val="24"/>
          <w:highlight w:val="white"/>
          <w:rtl w:val="1"/>
        </w:rPr>
        <w:t xml:space="preserve">מעותקת</w:t>
      </w:r>
      <w:r w:rsidDel="00000000" w:rsidR="00000000" w:rsidRPr="00000000">
        <w:rPr>
          <w:rFonts w:ascii="Josefin Slab" w:cs="Josefin Slab" w:eastAsia="Josefin Slab" w:hAnsi="Josefin Slab"/>
          <w:b w:val="1"/>
          <w:sz w:val="24"/>
          <w:szCs w:val="24"/>
          <w:highlight w:val="white"/>
          <w:rtl w:val="1"/>
        </w:rPr>
        <w:t xml:space="preserve">.</w:t>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Josefin Slab" w:cs="Josefin Slab" w:eastAsia="Josefin Slab" w:hAnsi="Josefin Slab"/>
          <w:b w:val="1"/>
          <w:sz w:val="28"/>
          <w:szCs w:val="28"/>
          <w:u w:val="none"/>
        </w:rPr>
      </w:pPr>
      <w:r w:rsidDel="00000000" w:rsidR="00000000" w:rsidRPr="00000000">
        <w:rPr>
          <w:rFonts w:ascii="Josefin Slab" w:cs="Josefin Slab" w:eastAsia="Josefin Slab" w:hAnsi="Josefin Slab"/>
          <w:b w:val="1"/>
          <w:sz w:val="28"/>
          <w:szCs w:val="28"/>
          <w:u w:val="single"/>
          <w:rtl w:val="0"/>
        </w:rPr>
        <w:t xml:space="preserve">Shulchan Aruch (R. Yosef Karo, Spain/Tzfat, 1488-1575), O”C 226</w:t>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color w:val="252525"/>
          <w:sz w:val="24"/>
          <w:szCs w:val="24"/>
          <w:highlight w:val="white"/>
          <w:rtl w:val="0"/>
        </w:rPr>
        <w:t xml:space="preserve">Someone who goes out in the days of Nissan of sees fruit trees blooming says "</w:t>
      </w:r>
      <w:r w:rsidDel="00000000" w:rsidR="00000000" w:rsidRPr="00000000">
        <w:rPr>
          <w:rFonts w:ascii="Gentium Book Basic" w:cs="Gentium Book Basic" w:eastAsia="Gentium Book Basic" w:hAnsi="Gentium Book Basic"/>
          <w:b w:val="1"/>
          <w:i w:val="1"/>
          <w:color w:val="252525"/>
          <w:sz w:val="24"/>
          <w:szCs w:val="24"/>
          <w:highlight w:val="white"/>
          <w:rtl w:val="0"/>
        </w:rPr>
        <w:t xml:space="preserve">Baruch</w:t>
      </w:r>
      <w:r w:rsidDel="00000000" w:rsidR="00000000" w:rsidRPr="00000000">
        <w:rPr>
          <w:rFonts w:ascii="Gentium Book Basic" w:cs="Gentium Book Basic" w:eastAsia="Gentium Book Basic" w:hAnsi="Gentium Book Basic"/>
          <w:i w:val="1"/>
          <w:color w:val="252525"/>
          <w:sz w:val="24"/>
          <w:szCs w:val="24"/>
          <w:highlight w:val="white"/>
          <w:rtl w:val="0"/>
        </w:rPr>
        <w:t xml:space="preserve"> atah Ad-nai, El-heinu Melekh Ha`Olam, shelo chisser be`olamo klum, uvara vo briyot tovot v'ilanot tovot, </w:t>
      </w:r>
      <w:r w:rsidDel="00000000" w:rsidR="00000000" w:rsidRPr="00000000">
        <w:rPr>
          <w:rFonts w:ascii="Gentium Book Basic" w:cs="Gentium Book Basic" w:eastAsia="Gentium Book Basic" w:hAnsi="Gentium Book Basic"/>
          <w:b w:val="1"/>
          <w:i w:val="1"/>
          <w:color w:val="252525"/>
          <w:sz w:val="24"/>
          <w:szCs w:val="24"/>
          <w:highlight w:val="white"/>
          <w:rtl w:val="0"/>
        </w:rPr>
        <w:t xml:space="preserve">le'hanot bahem b'nei adam</w:t>
      </w:r>
      <w:r w:rsidDel="00000000" w:rsidR="00000000" w:rsidRPr="00000000">
        <w:rPr>
          <w:rFonts w:ascii="Gentium Book Basic" w:cs="Gentium Book Basic" w:eastAsia="Gentium Book Basic" w:hAnsi="Gentium Book Basic"/>
          <w:color w:val="252525"/>
          <w:sz w:val="24"/>
          <w:szCs w:val="24"/>
          <w:highlight w:val="white"/>
          <w:rtl w:val="0"/>
        </w:rPr>
        <w:t xml:space="preserve">/Blessed are You Adonai, Our God King of the World, Who left no lack in His world, and created in it good creations and good fruit trees, </w:t>
      </w:r>
      <w:r w:rsidDel="00000000" w:rsidR="00000000" w:rsidRPr="00000000">
        <w:rPr>
          <w:rFonts w:ascii="Gentium Book Basic" w:cs="Gentium Book Basic" w:eastAsia="Gentium Book Basic" w:hAnsi="Gentium Book Basic"/>
          <w:b w:val="1"/>
          <w:color w:val="252525"/>
          <w:sz w:val="24"/>
          <w:szCs w:val="24"/>
          <w:highlight w:val="white"/>
          <w:rtl w:val="0"/>
        </w:rPr>
        <w:t xml:space="preserve">to benefit mankind with them</w:t>
      </w:r>
      <w:r w:rsidDel="00000000" w:rsidR="00000000" w:rsidRPr="00000000">
        <w:rPr>
          <w:rFonts w:ascii="Gentium Book Basic" w:cs="Gentium Book Basic" w:eastAsia="Gentium Book Basic" w:hAnsi="Gentium Book Basic"/>
          <w:color w:val="252525"/>
          <w:sz w:val="24"/>
          <w:szCs w:val="24"/>
          <w:highlight w:val="white"/>
          <w:rtl w:val="0"/>
        </w:rPr>
        <w:t xml:space="preserve">."</w:t>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Josefin Slab" w:cs="Josefin Slab" w:eastAsia="Josefin Slab" w:hAnsi="Josefin Slab"/>
          <w:b w:val="1"/>
          <w:sz w:val="26"/>
          <w:szCs w:val="26"/>
        </w:rPr>
      </w:pPr>
      <w:r w:rsidDel="00000000" w:rsidR="00000000" w:rsidRPr="00000000">
        <w:rPr>
          <w:rFonts w:ascii="Josefin Slab" w:cs="Josefin Slab" w:eastAsia="Josefin Slab" w:hAnsi="Josefin Slab"/>
          <w:b w:val="1"/>
          <w:sz w:val="26"/>
          <w:szCs w:val="26"/>
          <w:u w:val="single"/>
          <w:rtl w:val="0"/>
        </w:rPr>
        <w:t xml:space="preserve">R. Menachem Mendel of Kotsk (Poland, 1787-1859)</w:t>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sz w:val="24"/>
          <w:szCs w:val="24"/>
          <w:rtl w:val="0"/>
        </w:rPr>
        <w:t xml:space="preserve">The notion that this individual pauses his learning in order to be awed by the nature around him, is a reflection on the learning of this individual. This individual’s learning lacks a base and connection to the world that surrounds. Even the sharpest and most intellectual learning that is not rooted or informed by the reality, that is not directed to improving or correcting the reality, is a dangerous </w:t>
      </w:r>
      <w:r w:rsidDel="00000000" w:rsidR="00000000" w:rsidRPr="00000000">
        <w:rPr>
          <w:rFonts w:ascii="Gentium Book Basic" w:cs="Gentium Book Basic" w:eastAsia="Gentium Book Basic" w:hAnsi="Gentium Book Basic"/>
          <w:i w:val="1"/>
          <w:sz w:val="24"/>
          <w:szCs w:val="24"/>
          <w:rtl w:val="0"/>
        </w:rPr>
        <w:t xml:space="preserve">limmud</w:t>
      </w:r>
      <w:r w:rsidDel="00000000" w:rsidR="00000000" w:rsidRPr="00000000">
        <w:rPr>
          <w:rFonts w:ascii="Gentium Book Basic" w:cs="Gentium Book Basic" w:eastAsia="Gentium Book Basic" w:hAnsi="Gentium Book Basic"/>
          <w:sz w:val="24"/>
          <w:szCs w:val="24"/>
          <w:rtl w:val="0"/>
        </w:rPr>
        <w:t xml:space="preserve">, and causes one to be liable for their life.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Josefin Slab" w:cs="Josefin Slab" w:eastAsia="Josefin Slab" w:hAnsi="Josefin Slab"/>
          <w:b w:val="1"/>
          <w:sz w:val="26"/>
          <w:szCs w:val="26"/>
        </w:rPr>
      </w:pPr>
      <w:r w:rsidDel="00000000" w:rsidR="00000000" w:rsidRPr="00000000">
        <w:rPr>
          <w:rFonts w:ascii="Josefin Slab" w:cs="Josefin Slab" w:eastAsia="Josefin Slab" w:hAnsi="Josefin Slab"/>
          <w:b w:val="1"/>
          <w:sz w:val="26"/>
          <w:szCs w:val="26"/>
          <w:u w:val="single"/>
          <w:rtl w:val="0"/>
        </w:rPr>
        <w:t xml:space="preserve">Matthue Roth (</w:t>
      </w:r>
      <w:hyperlink r:id="rId7">
        <w:r w:rsidDel="00000000" w:rsidR="00000000" w:rsidRPr="00000000">
          <w:rPr>
            <w:rFonts w:ascii="Josefin Slab" w:cs="Josefin Slab" w:eastAsia="Josefin Slab" w:hAnsi="Josefin Slab"/>
            <w:b w:val="1"/>
            <w:color w:val="1155cc"/>
            <w:sz w:val="26"/>
            <w:szCs w:val="26"/>
            <w:u w:val="single"/>
            <w:rtl w:val="0"/>
          </w:rPr>
          <w:t xml:space="preserve">http://hevria.com/matthue/watch-the-sunset/</w:t>
        </w:r>
      </w:hyperlink>
      <w:r w:rsidDel="00000000" w:rsidR="00000000" w:rsidRPr="00000000">
        <w:rPr>
          <w:rFonts w:ascii="Josefin Slab" w:cs="Josefin Slab" w:eastAsia="Josefin Slab" w:hAnsi="Josefin Slab"/>
          <w:b w:val="1"/>
          <w:sz w:val="26"/>
          <w:szCs w:val="26"/>
          <w:u w:val="single"/>
          <w:rtl w:val="0"/>
        </w:rPr>
        <w:t xml:space="preserve">)</w:t>
      </w:r>
    </w:p>
    <w:p w:rsidR="00000000" w:rsidDel="00000000" w:rsidP="00000000" w:rsidRDefault="00000000" w:rsidRPr="00000000">
      <w:pPr>
        <w:spacing w:line="240" w:lineRule="auto"/>
        <w:contextualSpacing w:val="0"/>
        <w:jc w:val="center"/>
        <w:rPr/>
      </w:pPr>
      <w:r w:rsidDel="00000000" w:rsidR="00000000" w:rsidRPr="00000000">
        <w:rPr>
          <w:rFonts w:ascii="Gentium Book Basic" w:cs="Gentium Book Basic" w:eastAsia="Gentium Book Basic" w:hAnsi="Gentium Book Basic"/>
          <w:sz w:val="24"/>
          <w:szCs w:val="24"/>
          <w:rtl w:val="0"/>
        </w:rPr>
        <w:t xml:space="preserve">It’s the in-between time that’s shady. Last week we watched the sunset together from the top of the house: me, my 8-year-old, the 5-year-old, the baby. The 8-year-old was the one who instigated it. “Purple!” she kept screaming. “The sky is turning purple!” We all ran over, alarmed. I was sure it was some sort of Communist attack. And then we all watched, and the 2-year-old yelled “purple! Purple!” over and over again, and the 5-year-old said, “I can’t believe this happens every day!” Not that she’s clueless or daft. I know what she meant. What she really meant was, </w:t>
      </w:r>
      <w:r w:rsidDel="00000000" w:rsidR="00000000" w:rsidRPr="00000000">
        <w:rPr>
          <w:rFonts w:ascii="Gentium Book Basic" w:cs="Gentium Book Basic" w:eastAsia="Gentium Book Basic" w:hAnsi="Gentium Book Basic"/>
          <w:i w:val="1"/>
          <w:sz w:val="24"/>
          <w:szCs w:val="24"/>
          <w:rtl w:val="0"/>
        </w:rPr>
        <w:t xml:space="preserve">I can’t believe this happens every day and we never pay attention.”</w:t>
      </w:r>
      <w:r w:rsidDel="00000000" w:rsidR="00000000" w:rsidRPr="00000000">
        <w:rPr>
          <w:rFonts w:ascii="Gentium Book Basic" w:cs="Gentium Book Basic" w:eastAsia="Gentium Book Basic" w:hAnsi="Gentium Book Basic"/>
          <w:i w:val="1"/>
          <w:sz w:val="24"/>
          <w:szCs w:val="24"/>
          <w:vertAlign w:val="superscript"/>
        </w:rPr>
        <w:footnoteReference w:customMarkFollows="0" w:id="0"/>
      </w:r>
      <w:r w:rsidDel="00000000" w:rsidR="00000000" w:rsidRPr="00000000">
        <w:rPr>
          <w:rtl w:val="0"/>
        </w:rPr>
      </w:r>
    </w:p>
    <w:p w:rsidR="00000000" w:rsidDel="00000000" w:rsidP="00000000" w:rsidRDefault="00000000" w:rsidRPr="00000000">
      <w:pPr>
        <w:numPr>
          <w:ilvl w:val="0"/>
          <w:numId w:val="1"/>
        </w:numPr>
        <w:spacing w:line="240" w:lineRule="auto"/>
        <w:ind w:left="720" w:right="720" w:hanging="360"/>
        <w:contextualSpacing w:val="1"/>
        <w:jc w:val="center"/>
        <w:rPr>
          <w:rFonts w:ascii="Josefin Slab" w:cs="Josefin Slab" w:eastAsia="Josefin Slab" w:hAnsi="Josefin Slab"/>
          <w:b w:val="1"/>
          <w:sz w:val="26"/>
          <w:szCs w:val="26"/>
        </w:rPr>
      </w:pPr>
      <w:r w:rsidDel="00000000" w:rsidR="00000000" w:rsidRPr="00000000">
        <w:rPr>
          <w:rFonts w:ascii="Josefin Slab" w:cs="Josefin Slab" w:eastAsia="Josefin Slab" w:hAnsi="Josefin Slab"/>
          <w:b w:val="1"/>
          <w:sz w:val="26"/>
          <w:szCs w:val="26"/>
          <w:u w:val="single"/>
          <w:rtl w:val="0"/>
        </w:rPr>
        <w:t xml:space="preserve">Talmud Bavli, Shabbat 33b</w:t>
      </w:r>
    </w:p>
    <w:p w:rsidR="00000000" w:rsidDel="00000000" w:rsidP="00000000" w:rsidRDefault="00000000" w:rsidRPr="00000000">
      <w:pPr>
        <w:spacing w:line="276" w:lineRule="auto"/>
        <w:ind w:right="0"/>
        <w:contextualSpacing w:val="0"/>
        <w:jc w:val="center"/>
      </w:pPr>
      <w:r w:rsidDel="00000000" w:rsidR="00000000" w:rsidRPr="00000000">
        <w:rPr>
          <w:rFonts w:ascii="Gentium Book Basic" w:cs="Gentium Book Basic" w:eastAsia="Gentium Book Basic" w:hAnsi="Gentium Book Basic"/>
          <w:sz w:val="24"/>
          <w:szCs w:val="24"/>
          <w:rtl w:val="0"/>
        </w:rPr>
        <w:t xml:space="preserve">Elijah came to the opening of the cave, saying: "Who will inform Bar Yohai that the emperor died and the decree is annulled?" They went out. They saw men plowing and sowing. R. Shimon said, "They forsake eternal life (olam) and busy themselves with temporal life?!" Every place they turned their eyes to – was immediately burned. A heavenly voice (bat kol) came out and said to them: "Did you go out to destroy my world? Return to your cave!" They returned. They dwelled for twelve months, saying: "The sentence of the wicked in Hell is twelve months." A heavenly voice went out [and said], "Go out from your cave." They went out. Wherever [his son] R. Elazar smote – R. Shimon healed. He said, "My son, you and I are sufficient for the world." When the eve of the Sabbath arrived, they saw a certain old man who was holding two bunches of myrtle running at twilight. They said to him, "Why do you need these?" He said to them, "To honor the Sabbath." [They said] "Would not one suffice for you?" He said, "One for "Remember [the Sabbath]" (Exodus 20:8) and one for "Observe [the Sabbath]" (Deut. 5:12). R. Shimon said to him (his son), "See how dear is a commandment (mitsva) to Israel." R. Elazar's mind was set at ease.</w:t>
      </w:r>
    </w:p>
    <w:p w:rsidR="00000000" w:rsidDel="00000000" w:rsidP="00000000" w:rsidRDefault="00000000" w:rsidRPr="00000000">
      <w:pPr>
        <w:numPr>
          <w:ilvl w:val="0"/>
          <w:numId w:val="1"/>
        </w:numPr>
        <w:spacing w:line="240" w:lineRule="auto"/>
        <w:ind w:left="720" w:right="720" w:hanging="360"/>
        <w:contextualSpacing w:val="1"/>
        <w:jc w:val="center"/>
        <w:rPr>
          <w:rFonts w:ascii="Josefin Slab" w:cs="Josefin Slab" w:eastAsia="Josefin Slab" w:hAnsi="Josefin Slab"/>
          <w:b w:val="1"/>
          <w:sz w:val="28"/>
          <w:szCs w:val="28"/>
        </w:rPr>
      </w:pPr>
      <w:r w:rsidDel="00000000" w:rsidR="00000000" w:rsidRPr="00000000">
        <w:rPr>
          <w:rFonts w:ascii="Josefin Slab" w:cs="Josefin Slab" w:eastAsia="Josefin Slab" w:hAnsi="Josefin Slab"/>
          <w:b w:val="1"/>
          <w:sz w:val="28"/>
          <w:szCs w:val="28"/>
          <w:u w:val="single"/>
          <w:rtl w:val="0"/>
        </w:rPr>
        <w:t xml:space="preserve">Techelet Mordechai, Emor p. 24</w:t>
      </w:r>
    </w:p>
    <w:p w:rsidR="00000000" w:rsidDel="00000000" w:rsidP="00000000" w:rsidRDefault="00000000" w:rsidRPr="00000000">
      <w:pPr>
        <w:bidi w:val="1"/>
        <w:contextualSpacing w:val="0"/>
        <w:jc w:val="center"/>
      </w:pPr>
      <w:r w:rsidDel="00000000" w:rsidR="00000000" w:rsidRPr="00000000">
        <w:rPr>
          <w:rFonts w:ascii="Josefin Slab" w:cs="Josefin Slab" w:eastAsia="Josefin Slab" w:hAnsi="Josefin Slab"/>
          <w:sz w:val="24"/>
          <w:szCs w:val="24"/>
          <w:rtl w:val="1"/>
        </w:rPr>
        <w:t xml:space="preserve">כשיוצא</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רשב</w:t>
      </w:r>
      <w:r w:rsidDel="00000000" w:rsidR="00000000" w:rsidRPr="00000000">
        <w:rPr>
          <w:rFonts w:ascii="Josefin Slab" w:cs="Josefin Slab" w:eastAsia="Josefin Slab" w:hAnsi="Josefin Slab"/>
          <w:sz w:val="24"/>
          <w:szCs w:val="24"/>
          <w:rtl w:val="1"/>
        </w:rPr>
        <w:t xml:space="preserve">"</w:t>
      </w:r>
      <w:r w:rsidDel="00000000" w:rsidR="00000000" w:rsidRPr="00000000">
        <w:rPr>
          <w:rFonts w:ascii="Josefin Slab" w:cs="Josefin Slab" w:eastAsia="Josefin Slab" w:hAnsi="Josefin Slab"/>
          <w:sz w:val="24"/>
          <w:szCs w:val="24"/>
          <w:rtl w:val="1"/>
        </w:rPr>
        <w:t xml:space="preserve">י</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מהמערה</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הוא</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מתפעל</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מהיהודי</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הרץ</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עם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שני</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ההדסים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כי</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הוא</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רואה</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פתאום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איך</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ישראל</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מחברים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את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כל</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העשיות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שלהם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עם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השבת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הוא</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מצליח</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לראות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שהמגמה</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הפנימית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שלהם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בכל</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מעשיהם</w:t>
      </w:r>
      <w:r w:rsidDel="00000000" w:rsidR="00000000" w:rsidRPr="00000000">
        <w:rPr>
          <w:rFonts w:ascii="Josefin Slab" w:cs="Josefin Slab" w:eastAsia="Josefin Slab" w:hAnsi="Josefin Slab"/>
          <w:sz w:val="24"/>
          <w:szCs w:val="24"/>
          <w:rtl w:val="1"/>
        </w:rPr>
        <w:t xml:space="preserve"> - </w:t>
      </w:r>
      <w:r w:rsidDel="00000000" w:rsidR="00000000" w:rsidRPr="00000000">
        <w:rPr>
          <w:rFonts w:ascii="Josefin Slab" w:cs="Josefin Slab" w:eastAsia="Josefin Slab" w:hAnsi="Josefin Slab"/>
          <w:sz w:val="24"/>
          <w:szCs w:val="24"/>
          <w:rtl w:val="1"/>
        </w:rPr>
        <w:t xml:space="preserve">גם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של</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אלו</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החורשים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וקוצרים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שאותם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הוא</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חשב</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ל</w:t>
      </w:r>
      <w:r w:rsidDel="00000000" w:rsidR="00000000" w:rsidRPr="00000000">
        <w:rPr>
          <w:rFonts w:ascii="Josefin Slab" w:cs="Josefin Slab" w:eastAsia="Josefin Slab" w:hAnsi="Josefin Slab"/>
          <w:sz w:val="24"/>
          <w:szCs w:val="24"/>
          <w:rtl w:val="1"/>
        </w:rPr>
        <w:t xml:space="preserve">"</w:t>
      </w:r>
      <w:r w:rsidDel="00000000" w:rsidR="00000000" w:rsidRPr="00000000">
        <w:rPr>
          <w:rFonts w:ascii="Josefin Slab" w:cs="Josefin Slab" w:eastAsia="Josefin Slab" w:hAnsi="Josefin Slab"/>
          <w:sz w:val="24"/>
          <w:szCs w:val="24"/>
          <w:rtl w:val="1"/>
        </w:rPr>
        <w:t xml:space="preserve">מניחים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חיי</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עולם</w:t>
      </w:r>
      <w:r w:rsidDel="00000000" w:rsidR="00000000" w:rsidRPr="00000000">
        <w:rPr>
          <w:rFonts w:ascii="Josefin Slab" w:cs="Josefin Slab" w:eastAsia="Josefin Slab" w:hAnsi="Josefin Slab"/>
          <w:sz w:val="24"/>
          <w:szCs w:val="24"/>
          <w:rtl w:val="1"/>
        </w:rPr>
        <w:t xml:space="preserve">") - </w:t>
      </w:r>
      <w:r w:rsidDel="00000000" w:rsidR="00000000" w:rsidRPr="00000000">
        <w:rPr>
          <w:rFonts w:ascii="Josefin Slab" w:cs="Josefin Slab" w:eastAsia="Josefin Slab" w:hAnsi="Josefin Slab"/>
          <w:sz w:val="24"/>
          <w:szCs w:val="24"/>
          <w:rtl w:val="1"/>
        </w:rPr>
        <w:t xml:space="preserve">היא</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מגמה</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של</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חיבור</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לשבת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לנקודת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השבע</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הנותנת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משמעות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לקיום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ששת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הימים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האחרים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רק</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כשרואים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הוא</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ובנו</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את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הנקודה</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הפנימית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הזאת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אצל</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ההוא</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סבא</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מתיישבת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דעתם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לא</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כי</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לא</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ידעו</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לפני</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כן</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שיהודים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שומרים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שבת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ידעו</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אלא</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שעכשיו</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נתחדש</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להם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שגם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כאשר</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קוטפים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הדסים</w:t>
      </w:r>
      <w:r w:rsidDel="00000000" w:rsidR="00000000" w:rsidRPr="00000000">
        <w:rPr>
          <w:rFonts w:ascii="Josefin Slab" w:cs="Josefin Slab" w:eastAsia="Josefin Slab" w:hAnsi="Josefin Slab"/>
          <w:sz w:val="24"/>
          <w:szCs w:val="24"/>
          <w:rtl w:val="1"/>
        </w:rPr>
        <w:t xml:space="preserve"> - </w:t>
      </w:r>
      <w:r w:rsidDel="00000000" w:rsidR="00000000" w:rsidRPr="00000000">
        <w:rPr>
          <w:rFonts w:ascii="Josefin Slab" w:cs="Josefin Slab" w:eastAsia="Josefin Slab" w:hAnsi="Josefin Slab"/>
          <w:sz w:val="24"/>
          <w:szCs w:val="24"/>
          <w:rtl w:val="1"/>
        </w:rPr>
        <w:t xml:space="preserve">כנגד</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זכור</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ו</w:t>
      </w:r>
      <w:r w:rsidDel="00000000" w:rsidR="00000000" w:rsidRPr="00000000">
        <w:rPr>
          <w:rFonts w:ascii="Josefin Slab" w:cs="Josefin Slab" w:eastAsia="Josefin Slab" w:hAnsi="Josefin Slab"/>
          <w:sz w:val="24"/>
          <w:szCs w:val="24"/>
          <w:rtl w:val="1"/>
        </w:rPr>
        <w:t xml:space="preserve">"</w:t>
      </w:r>
      <w:r w:rsidDel="00000000" w:rsidR="00000000" w:rsidRPr="00000000">
        <w:rPr>
          <w:rFonts w:ascii="Josefin Slab" w:cs="Josefin Slab" w:eastAsia="Josefin Slab" w:hAnsi="Josefin Slab"/>
          <w:sz w:val="24"/>
          <w:szCs w:val="24"/>
          <w:rtl w:val="1"/>
        </w:rPr>
        <w:t xml:space="preserve">שמור</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למען</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שבת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ונשים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לב</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לעוד</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דבר</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מהו</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זמן</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בין</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השמשות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בו</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רץ</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אותו</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יהודי</w:t>
      </w:r>
      <w:r w:rsidDel="00000000" w:rsidR="00000000" w:rsidRPr="00000000">
        <w:rPr>
          <w:rFonts w:ascii="Josefin Slab" w:cs="Josefin Slab" w:eastAsia="Josefin Slab" w:hAnsi="Josefin Slab"/>
          <w:sz w:val="24"/>
          <w:szCs w:val="24"/>
          <w:rtl w:val="1"/>
        </w:rPr>
        <w:t xml:space="preserve">? - </w:t>
      </w:r>
      <w:r w:rsidDel="00000000" w:rsidR="00000000" w:rsidRPr="00000000">
        <w:rPr>
          <w:rFonts w:ascii="Josefin Slab" w:cs="Josefin Slab" w:eastAsia="Josefin Slab" w:hAnsi="Josefin Slab"/>
          <w:sz w:val="24"/>
          <w:szCs w:val="24"/>
          <w:rtl w:val="1"/>
        </w:rPr>
        <w:t xml:space="preserve">הוא</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זמן</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תוספת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שבת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בו</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מבקשים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אנו</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להמשיך</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את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מגמת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השבת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ולהכניסה</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לתוך</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החול</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פנימה</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לחבר</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גם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את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החול</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אל</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המגמה</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הפנימית</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שלו</w:t>
      </w:r>
      <w:r w:rsidDel="00000000" w:rsidR="00000000" w:rsidRPr="00000000">
        <w:rPr>
          <w:rFonts w:ascii="Josefin Slab" w:cs="Josefin Slab" w:eastAsia="Josefin Slab" w:hAnsi="Josefin Slab"/>
          <w:sz w:val="24"/>
          <w:szCs w:val="24"/>
          <w:rtl w:val="1"/>
        </w:rPr>
        <w:t xml:space="preserve"> - </w:t>
      </w:r>
      <w:r w:rsidDel="00000000" w:rsidR="00000000" w:rsidRPr="00000000">
        <w:rPr>
          <w:rFonts w:ascii="Josefin Slab" w:cs="Josefin Slab" w:eastAsia="Josefin Slab" w:hAnsi="Josefin Slab"/>
          <w:sz w:val="24"/>
          <w:szCs w:val="24"/>
          <w:rtl w:val="1"/>
        </w:rPr>
        <w:t xml:space="preserve">אל</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יום</w:t>
      </w:r>
      <w:r w:rsidDel="00000000" w:rsidR="00000000" w:rsidRPr="00000000">
        <w:rPr>
          <w:rFonts w:ascii="Josefin Slab" w:cs="Josefin Slab" w:eastAsia="Josefin Slab" w:hAnsi="Josefin Slab"/>
          <w:sz w:val="24"/>
          <w:szCs w:val="24"/>
          <w:rtl w:val="1"/>
        </w:rPr>
        <w:t xml:space="preserve"> </w:t>
      </w:r>
      <w:r w:rsidDel="00000000" w:rsidR="00000000" w:rsidRPr="00000000">
        <w:rPr>
          <w:rFonts w:ascii="Josefin Slab" w:cs="Josefin Slab" w:eastAsia="Josefin Slab" w:hAnsi="Josefin Slab"/>
          <w:sz w:val="24"/>
          <w:szCs w:val="24"/>
          <w:rtl w:val="1"/>
        </w:rPr>
        <w:t xml:space="preserve">השביעי</w:t>
      </w:r>
      <w:r w:rsidDel="00000000" w:rsidR="00000000" w:rsidRPr="00000000">
        <w:rPr>
          <w:rFonts w:ascii="Josefin Slab" w:cs="Josefin Slab" w:eastAsia="Josefin Slab" w:hAnsi="Josefin Slab"/>
          <w:sz w:val="24"/>
          <w:szCs w:val="24"/>
          <w:rtl w:val="1"/>
        </w:rPr>
        <w:t xml:space="preserve">...</w:t>
      </w:r>
      <w:r w:rsidDel="00000000" w:rsidR="00000000" w:rsidRPr="00000000">
        <w:rPr>
          <w:rFonts w:ascii="Josefin Slab" w:cs="Josefin Slab" w:eastAsia="Josefin Slab" w:hAnsi="Josefin Slab"/>
          <w:b w:val="1"/>
          <w:sz w:val="28"/>
          <w:szCs w:val="28"/>
          <w:u w:val="single"/>
          <w:rtl w:val="0"/>
        </w:rPr>
        <w:t xml:space="preserve"> </w:t>
      </w:r>
      <w:r w:rsidDel="00000000" w:rsidR="00000000" w:rsidRPr="00000000">
        <w:rPr>
          <w:rtl w:val="0"/>
        </w:rPr>
      </w:r>
    </w:p>
    <w:sectPr>
      <w:headerReference r:id="rId8"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Josefin Slab">
    <w:embedRegular r:id="rId1" w:subsetted="0"/>
    <w:embedBold r:id="rId2" w:subsetted="0"/>
    <w:embedItalic r:id="rId3" w:subsetted="0"/>
    <w:embedBoldItalic r:id="rId4" w:subsetted="0"/>
  </w:font>
  <w:font w:name="Gentium Book Basic">
    <w:embedRegular r:id="rId5" w:subsetted="0"/>
    <w:embedBold r:id="rId6" w:subsetted="0"/>
    <w:embedItalic r:id="rId7" w:subsetted="0"/>
    <w:embedBoldItalic r:id="rId8" w:subsetted="0"/>
  </w:font>
  <w:font w:name="Cinzel">
    <w:embedRegular r:id="rId9" w:subsetted="0"/>
    <w:embedBold r:id="rId10"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Joshua Bell performs violin in subway station and nobody notices </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t xml:space="preserve">Matmidot Sessions @UO 5776                                                           Rabbi Ephraim Kleinberg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habad.org/16263#v3" TargetMode="External"/><Relationship Id="rId7" Type="http://schemas.openxmlformats.org/officeDocument/2006/relationships/hyperlink" Target="http://hevria.com/matthue/watch-the-sunse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JosefinSlab-regular.ttf"/><Relationship Id="rId2" Type="http://schemas.openxmlformats.org/officeDocument/2006/relationships/font" Target="fonts/JosefinSlab-bold.ttf"/><Relationship Id="rId3" Type="http://schemas.openxmlformats.org/officeDocument/2006/relationships/font" Target="fonts/JosefinSlab-italic.ttf"/><Relationship Id="rId4" Type="http://schemas.openxmlformats.org/officeDocument/2006/relationships/font" Target="fonts/JosefinSlab-boldItalic.ttf"/><Relationship Id="rId10" Type="http://schemas.openxmlformats.org/officeDocument/2006/relationships/font" Target="fonts/Cinzel-bold.ttf"/><Relationship Id="rId9" Type="http://schemas.openxmlformats.org/officeDocument/2006/relationships/font" Target="fonts/Cinzel-regular.ttf"/><Relationship Id="rId5" Type="http://schemas.openxmlformats.org/officeDocument/2006/relationships/font" Target="fonts/GentiumBookBasic-regular.ttf"/><Relationship Id="rId6" Type="http://schemas.openxmlformats.org/officeDocument/2006/relationships/font" Target="fonts/GentiumBookBasic-bold.ttf"/><Relationship Id="rId7" Type="http://schemas.openxmlformats.org/officeDocument/2006/relationships/font" Target="fonts/GentiumBookBasic-italic.ttf"/><Relationship Id="rId8" Type="http://schemas.openxmlformats.org/officeDocument/2006/relationships/font" Target="fonts/GentiumBookBasic-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BJhZ0J3bIYc" TargetMode="External"/></Relationships>
</file>