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36025" w14:textId="4421AD62" w:rsidR="009913F3" w:rsidRDefault="00BD2840" w:rsidP="00BD2840">
      <w:pPr>
        <w:jc w:val="center"/>
        <w:rPr>
          <w:rFonts w:asciiTheme="majorBidi" w:hAnsiTheme="majorBidi" w:cstheme="majorBidi"/>
          <w:b/>
          <w:bCs/>
          <w:sz w:val="24"/>
          <w:szCs w:val="24"/>
          <w:rtl/>
        </w:rPr>
      </w:pPr>
      <w:r>
        <w:rPr>
          <w:rFonts w:asciiTheme="majorBidi" w:hAnsiTheme="majorBidi" w:cstheme="majorBidi" w:hint="cs"/>
          <w:b/>
          <w:bCs/>
          <w:sz w:val="24"/>
          <w:szCs w:val="24"/>
          <w:rtl/>
        </w:rPr>
        <w:t>פדיון הקדש בזמן הזה</w:t>
      </w:r>
    </w:p>
    <w:p w14:paraId="5B05613E" w14:textId="2682031D" w:rsidR="00BD2840" w:rsidRDefault="00BD2840" w:rsidP="00BD2840">
      <w:pPr>
        <w:bidi/>
        <w:jc w:val="both"/>
        <w:rPr>
          <w:rFonts w:asciiTheme="majorBidi" w:hAnsiTheme="majorBidi" w:cstheme="majorBidi"/>
          <w:b/>
          <w:bCs/>
          <w:sz w:val="24"/>
          <w:szCs w:val="24"/>
          <w:rtl/>
        </w:rPr>
      </w:pPr>
      <w:r>
        <w:rPr>
          <w:rFonts w:asciiTheme="majorBidi" w:hAnsiTheme="majorBidi" w:cstheme="majorBidi" w:hint="cs"/>
          <w:b/>
          <w:bCs/>
          <w:sz w:val="24"/>
          <w:szCs w:val="24"/>
          <w:rtl/>
        </w:rPr>
        <w:t>תלמוד בבלי מסכת עבודה זרה דף יג עמוד א-עמוד ב</w:t>
      </w:r>
    </w:p>
    <w:p w14:paraId="74FE86B9" w14:textId="40F4B690" w:rsidR="00BD2840" w:rsidRDefault="00BD2840" w:rsidP="00BD2840">
      <w:pPr>
        <w:bidi/>
        <w:jc w:val="both"/>
        <w:rPr>
          <w:rFonts w:asciiTheme="majorBidi" w:hAnsiTheme="majorBidi" w:cs="Times New Roman"/>
          <w:sz w:val="24"/>
          <w:szCs w:val="24"/>
          <w:rtl/>
        </w:rPr>
      </w:pPr>
      <w:r w:rsidRPr="00BD2840">
        <w:rPr>
          <w:rFonts w:asciiTheme="majorBidi" w:hAnsiTheme="majorBidi" w:cs="Times New Roman"/>
          <w:sz w:val="24"/>
          <w:szCs w:val="24"/>
          <w:rtl/>
        </w:rPr>
        <w:t>אין מקדישין ואין מחרימין ואין מעריכין בזה"ז ואם הקדיש והחרים והעריך בהמה תיעקר פירות כסות וכלים</w:t>
      </w:r>
      <w:r>
        <w:rPr>
          <w:rFonts w:asciiTheme="majorBidi" w:hAnsiTheme="majorBidi" w:cs="Times New Roman" w:hint="cs"/>
          <w:sz w:val="24"/>
          <w:szCs w:val="24"/>
          <w:rtl/>
        </w:rPr>
        <w:t xml:space="preserve"> </w:t>
      </w:r>
      <w:r w:rsidRPr="00BD2840">
        <w:rPr>
          <w:rFonts w:asciiTheme="majorBidi" w:hAnsiTheme="majorBidi" w:cs="Times New Roman"/>
          <w:sz w:val="24"/>
          <w:szCs w:val="24"/>
          <w:rtl/>
        </w:rPr>
        <w:t>ירקבו מעות וכלי מתכות יוליכם לים המלח</w:t>
      </w:r>
      <w:r>
        <w:rPr>
          <w:rFonts w:asciiTheme="majorBidi" w:hAnsiTheme="majorBidi" w:cs="Times New Roman" w:hint="cs"/>
          <w:sz w:val="24"/>
          <w:szCs w:val="24"/>
          <w:rtl/>
        </w:rPr>
        <w:t>.</w:t>
      </w:r>
    </w:p>
    <w:p w14:paraId="070C972B" w14:textId="2329F7DE" w:rsidR="00BD2840" w:rsidRDefault="00BD2840" w:rsidP="00BD2840">
      <w:pPr>
        <w:bidi/>
        <w:jc w:val="both"/>
        <w:rPr>
          <w:rFonts w:asciiTheme="majorBidi" w:hAnsiTheme="majorBidi" w:cs="Times New Roman"/>
          <w:b/>
          <w:bCs/>
          <w:sz w:val="24"/>
          <w:szCs w:val="24"/>
          <w:rtl/>
        </w:rPr>
      </w:pPr>
      <w:r>
        <w:rPr>
          <w:rFonts w:asciiTheme="majorBidi" w:hAnsiTheme="majorBidi" w:cs="Times New Roman" w:hint="cs"/>
          <w:b/>
          <w:bCs/>
          <w:sz w:val="24"/>
          <w:szCs w:val="24"/>
          <w:rtl/>
        </w:rPr>
        <w:t>תלמוד בבלי מסכת ערכין דף כט עמוד א</w:t>
      </w:r>
    </w:p>
    <w:p w14:paraId="1C16BD8B" w14:textId="7C397F92" w:rsidR="00BD2840" w:rsidRDefault="00BD2840" w:rsidP="00BD2840">
      <w:pPr>
        <w:bidi/>
        <w:jc w:val="both"/>
        <w:rPr>
          <w:rFonts w:asciiTheme="majorBidi" w:hAnsiTheme="majorBidi" w:cs="Times New Roman"/>
          <w:sz w:val="24"/>
          <w:szCs w:val="24"/>
        </w:rPr>
      </w:pPr>
      <w:r w:rsidRPr="00BD2840">
        <w:rPr>
          <w:rFonts w:asciiTheme="majorBidi" w:hAnsiTheme="majorBidi" w:cs="Times New Roman"/>
          <w:sz w:val="24"/>
          <w:szCs w:val="24"/>
          <w:rtl/>
        </w:rPr>
        <w:t>ההוא גברא דאחרמינהו לנכסיה בפומבדיתא אתא לקמיה דרב יהודה אמר ליה שקול ארבעה זוזי ואחיל עלייהו ושדינהו בנהרא ולישתרו לך אלמא קסבר סתם חרמים לבדק הבית כמאן כשמואל דאמר הקדש שוה מנה שחיללו על שוה פרוטה מחולל אימר דאמר שמואל שחיללו לכתחלה מי אמר הני מילי בזמן שבית המקדש קיים דאיכא פסידא אבל בזמן הזה אפי' לכתחלה אי הכי אפי' פרוטה נמי פרסומי מלתא</w:t>
      </w:r>
      <w:r>
        <w:rPr>
          <w:rFonts w:asciiTheme="majorBidi" w:hAnsiTheme="majorBidi" w:cs="Times New Roman" w:hint="cs"/>
          <w:sz w:val="24"/>
          <w:szCs w:val="24"/>
          <w:rtl/>
        </w:rPr>
        <w:t>.</w:t>
      </w:r>
    </w:p>
    <w:p w14:paraId="44E00B23" w14:textId="01272634" w:rsidR="00BD2840" w:rsidRDefault="00BD2840" w:rsidP="00BD2840">
      <w:pPr>
        <w:bidi/>
        <w:jc w:val="both"/>
        <w:rPr>
          <w:rFonts w:asciiTheme="majorBidi" w:hAnsiTheme="majorBidi" w:cs="Times New Roman"/>
          <w:b/>
          <w:bCs/>
          <w:sz w:val="24"/>
          <w:szCs w:val="24"/>
          <w:rtl/>
        </w:rPr>
      </w:pPr>
      <w:r>
        <w:rPr>
          <w:rFonts w:asciiTheme="majorBidi" w:hAnsiTheme="majorBidi" w:cs="Times New Roman" w:hint="cs"/>
          <w:b/>
          <w:bCs/>
          <w:sz w:val="24"/>
          <w:szCs w:val="24"/>
          <w:rtl/>
        </w:rPr>
        <w:t>תוספות שם</w:t>
      </w:r>
    </w:p>
    <w:p w14:paraId="55F14360" w14:textId="3CD29DBA" w:rsidR="00BD2840" w:rsidRDefault="00BD2840" w:rsidP="00BD2840">
      <w:pPr>
        <w:bidi/>
        <w:jc w:val="both"/>
        <w:rPr>
          <w:rFonts w:asciiTheme="majorBidi" w:hAnsiTheme="majorBidi" w:cs="Times New Roman"/>
          <w:sz w:val="24"/>
          <w:szCs w:val="24"/>
          <w:rtl/>
        </w:rPr>
      </w:pPr>
      <w:r w:rsidRPr="00BD2840">
        <w:rPr>
          <w:rFonts w:asciiTheme="majorBidi" w:hAnsiTheme="majorBidi" w:cs="Times New Roman"/>
          <w:sz w:val="24"/>
          <w:szCs w:val="24"/>
          <w:rtl/>
        </w:rPr>
        <w:t>שקול ד' זוזי ואחיל עלייהו ושדינהו בנהרא ולישתרי לך. ואם תאמר והא אמר בפרק קמא דע"ז (דף יג. ושם) אין מקדישין ואין מחרימין ואין מעריכין בזמן הזה ואם הקדיש והחרים והעריך בהמה תעקר פירות וכלים ירקבו והכא בזמן הזה איירי כדמסיק הכא ואמאי לא אמרי' ירקבו וצ"ל דדוקא במטלטלין קאמר דירקבו דלא אתי בהו לידי תקלה אם ממתינים עד שירקבו והכא במקרקעי איירי דאם ימתין (לאו) אתי לידי תקלה והכי נמי איתא בסמוך דאמר והא מעשה דפומבדיתא מקרקעי היה</w:t>
      </w:r>
      <w:r>
        <w:rPr>
          <w:rFonts w:asciiTheme="majorBidi" w:hAnsiTheme="majorBidi" w:cs="Times New Roman" w:hint="cs"/>
          <w:sz w:val="24"/>
          <w:szCs w:val="24"/>
          <w:rtl/>
        </w:rPr>
        <w:t>.</w:t>
      </w:r>
    </w:p>
    <w:p w14:paraId="76F9C39B" w14:textId="0EA0CFDA" w:rsidR="00BD2840" w:rsidRDefault="00BD2840" w:rsidP="00BD2840">
      <w:pPr>
        <w:bidi/>
        <w:jc w:val="both"/>
        <w:rPr>
          <w:rFonts w:asciiTheme="majorBidi" w:hAnsiTheme="majorBidi" w:cs="Times New Roman"/>
          <w:b/>
          <w:bCs/>
          <w:sz w:val="24"/>
          <w:szCs w:val="24"/>
          <w:rtl/>
        </w:rPr>
      </w:pPr>
      <w:r>
        <w:rPr>
          <w:rFonts w:asciiTheme="majorBidi" w:hAnsiTheme="majorBidi" w:cs="Times New Roman" w:hint="cs"/>
          <w:b/>
          <w:bCs/>
          <w:sz w:val="24"/>
          <w:szCs w:val="24"/>
          <w:rtl/>
        </w:rPr>
        <w:t>ראב"ד הלכות ערכין פרק ח הלכה ח</w:t>
      </w:r>
    </w:p>
    <w:p w14:paraId="4A529DBC" w14:textId="55943E12" w:rsidR="00BD2840" w:rsidRPr="00BD2840" w:rsidRDefault="00BD2840" w:rsidP="00BD2840">
      <w:pPr>
        <w:bidi/>
        <w:jc w:val="both"/>
        <w:rPr>
          <w:rFonts w:asciiTheme="majorBidi" w:hAnsiTheme="majorBidi" w:cstheme="majorBidi" w:hint="cs"/>
          <w:sz w:val="24"/>
          <w:szCs w:val="24"/>
          <w:rtl/>
        </w:rPr>
      </w:pPr>
      <w:r w:rsidRPr="00BD2840">
        <w:rPr>
          <w:rFonts w:asciiTheme="majorBidi" w:hAnsiTheme="majorBidi" w:cs="Times New Roman"/>
          <w:sz w:val="24"/>
          <w:szCs w:val="24"/>
          <w:rtl/>
        </w:rPr>
        <w:t>ואם היו מעות או כלי מתכות יוליכם לים המלח או לים הגדול כדי לאבדן. א''א כשאינו רוצה לפדותן אבל אם ירצה לפדותם יפדה אותם בפרוטה ויוליך פדיונם לים המלח</w:t>
      </w:r>
      <w:r>
        <w:rPr>
          <w:rFonts w:asciiTheme="majorBidi" w:hAnsiTheme="majorBidi" w:cs="Times New Roman" w:hint="cs"/>
          <w:sz w:val="24"/>
          <w:szCs w:val="24"/>
          <w:rtl/>
        </w:rPr>
        <w:t>.</w:t>
      </w:r>
    </w:p>
    <w:sectPr w:rsidR="00BD2840" w:rsidRPr="00BD2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652EB"/>
    <w:multiLevelType w:val="hybridMultilevel"/>
    <w:tmpl w:val="C0283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3F3"/>
    <w:rsid w:val="000E0F60"/>
    <w:rsid w:val="00755A67"/>
    <w:rsid w:val="007C6717"/>
    <w:rsid w:val="009913F3"/>
    <w:rsid w:val="00BD28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408C"/>
  <w15:chartTrackingRefBased/>
  <w15:docId w15:val="{99DE6DBD-B317-4C15-9008-4C230C49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Asher Becker</dc:creator>
  <cp:keywords/>
  <dc:description/>
  <cp:lastModifiedBy>Asher Becker</cp:lastModifiedBy>
  <cp:revision>1</cp:revision>
  <dcterms:created xsi:type="dcterms:W3CDTF">2020-06-24T12:34:00Z</dcterms:created>
  <dcterms:modified xsi:type="dcterms:W3CDTF">2020-06-24T20:56:00Z</dcterms:modified>
</cp:coreProperties>
</file>