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11DA19CB"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33EEE">
        <w:rPr>
          <w:u w:val="single"/>
        </w:rPr>
        <w:t>3</w:t>
      </w:r>
    </w:p>
    <w:p w14:paraId="38E627E5" w14:textId="77777777" w:rsidR="00DC49EA" w:rsidRDefault="00DC49EA" w:rsidP="00DC49EA">
      <w:pPr>
        <w:spacing w:after="120"/>
        <w:jc w:val="both"/>
      </w:pPr>
    </w:p>
    <w:p w14:paraId="3206392A" w14:textId="007D956C" w:rsidR="00925CA9" w:rsidRDefault="00D36BE5" w:rsidP="00925CA9">
      <w:pPr>
        <w:spacing w:after="120"/>
        <w:jc w:val="both"/>
        <w:rPr>
          <w:rtl/>
        </w:rPr>
      </w:pPr>
      <w:r>
        <w:rPr>
          <w:rFonts w:hint="cs"/>
          <w:rtl/>
        </w:rPr>
        <w:t>(</w:t>
      </w:r>
      <w:r>
        <w:t>1</w:t>
      </w:r>
      <w:r>
        <w:rPr>
          <w:rFonts w:hint="cs"/>
          <w:rtl/>
        </w:rPr>
        <w:t xml:space="preserve">) </w:t>
      </w:r>
      <w:r w:rsidR="00925CA9">
        <w:rPr>
          <w:rFonts w:hint="cs"/>
          <w:rtl/>
        </w:rPr>
        <w:t xml:space="preserve">בענין תוד"ה יאוחר </w:t>
      </w:r>
      <w:r w:rsidR="00925CA9">
        <w:rPr>
          <w:rtl/>
        </w:rPr>
        <w:t>–</w:t>
      </w:r>
      <w:r w:rsidR="00925CA9">
        <w:rPr>
          <w:rFonts w:hint="cs"/>
          <w:rtl/>
        </w:rPr>
        <w:t xml:space="preserve"> האם יש דרך אחרת לתרץ קושיית התוספות?</w:t>
      </w:r>
    </w:p>
    <w:p w14:paraId="6CD9FED6" w14:textId="20AB377F" w:rsidR="00925CA9" w:rsidRDefault="00925CA9" w:rsidP="00925CA9">
      <w:pPr>
        <w:spacing w:after="120"/>
        <w:jc w:val="both"/>
        <w:rPr>
          <w:rtl/>
        </w:rPr>
      </w:pPr>
      <w:r>
        <w:rPr>
          <w:rFonts w:hint="cs"/>
          <w:rtl/>
        </w:rPr>
        <w:t>רמב"ם תמידין ומוספין ט:ג, קרבן פסח א:ד</w:t>
      </w:r>
      <w:r w:rsidR="00666B50">
        <w:rPr>
          <w:rFonts w:hint="cs"/>
          <w:rtl/>
        </w:rPr>
        <w:t>. איזה סתירה קיימת בין שתי הלכות אלו? איך ניתן לתרץ את הסתירה?</w:t>
      </w:r>
    </w:p>
    <w:p w14:paraId="637CC6B8" w14:textId="44E07AE7" w:rsidR="00666B50" w:rsidRDefault="00666B50" w:rsidP="00925CA9">
      <w:pPr>
        <w:spacing w:after="120"/>
        <w:jc w:val="both"/>
        <w:rPr>
          <w:rtl/>
        </w:rPr>
      </w:pPr>
    </w:p>
    <w:p w14:paraId="72D7C5A2" w14:textId="4017BEBE" w:rsidR="00666B50" w:rsidRDefault="00666B50" w:rsidP="00925CA9">
      <w:pPr>
        <w:spacing w:after="120"/>
        <w:jc w:val="both"/>
        <w:rPr>
          <w:rtl/>
        </w:rPr>
      </w:pPr>
      <w:r>
        <w:rPr>
          <w:rFonts w:hint="cs"/>
          <w:rtl/>
        </w:rPr>
        <w:t>(2) בעני</w:t>
      </w:r>
      <w:r w:rsidR="00131919">
        <w:rPr>
          <w:rFonts w:hint="cs"/>
          <w:rtl/>
        </w:rPr>
        <w:t xml:space="preserve">ן </w:t>
      </w:r>
      <w:r>
        <w:rPr>
          <w:rFonts w:hint="cs"/>
          <w:rtl/>
        </w:rPr>
        <w:t>עשה דהשלמה:</w:t>
      </w:r>
    </w:p>
    <w:p w14:paraId="765AA2FE" w14:textId="66C2E4A5" w:rsidR="00B160B1" w:rsidRDefault="00B160B1" w:rsidP="00925CA9">
      <w:pPr>
        <w:spacing w:after="120"/>
        <w:jc w:val="both"/>
        <w:rPr>
          <w:rtl/>
        </w:rPr>
      </w:pPr>
      <w:r>
        <w:rPr>
          <w:rFonts w:hint="cs"/>
          <w:rtl/>
        </w:rPr>
        <w:t>גמרא נט. "תנו רבנן אין לך דבר ... בראשו של מזבח", רש"י</w:t>
      </w:r>
    </w:p>
    <w:p w14:paraId="5DCA7EA2" w14:textId="77777777" w:rsidR="00131919" w:rsidRDefault="00131919" w:rsidP="00925CA9">
      <w:pPr>
        <w:spacing w:after="120"/>
        <w:jc w:val="both"/>
        <w:rPr>
          <w:rtl/>
        </w:rPr>
      </w:pPr>
    </w:p>
    <w:p w14:paraId="429764DB" w14:textId="77777777" w:rsidR="0061296F" w:rsidRDefault="0061296F" w:rsidP="0061296F">
      <w:pPr>
        <w:spacing w:after="120"/>
        <w:jc w:val="both"/>
        <w:rPr>
          <w:rtl/>
        </w:rPr>
      </w:pPr>
      <w:r>
        <w:rPr>
          <w:rFonts w:hint="cs"/>
          <w:rtl/>
        </w:rPr>
        <w:t>השגות רמב"ן על ספר המצוות להרמב"ם שכחת העשין יא, מגילת אסתר שם</w:t>
      </w:r>
    </w:p>
    <w:p w14:paraId="596A28AD" w14:textId="4F455828" w:rsidR="0061296F" w:rsidRDefault="0061296F" w:rsidP="0061296F">
      <w:pPr>
        <w:spacing w:after="120"/>
        <w:jc w:val="both"/>
        <w:rPr>
          <w:rtl/>
        </w:rPr>
      </w:pPr>
      <w:r>
        <w:rPr>
          <w:rFonts w:hint="cs"/>
          <w:rtl/>
        </w:rPr>
        <w:t>ביאור ריפ"פ על ספר המצוות לרס"ג לא-תעשה רסד "</w:t>
      </w:r>
      <w:r>
        <w:rPr>
          <w:rtl/>
        </w:rPr>
        <w:t>ובלא"ה נראה דבעיקר הדבר אף על פי שהרמב"ן ז"ל</w:t>
      </w:r>
      <w:r w:rsidR="007F1575">
        <w:rPr>
          <w:rFonts w:hint="cs"/>
          <w:rtl/>
        </w:rPr>
        <w:t xml:space="preserve"> כתב </w:t>
      </w:r>
      <w:r>
        <w:rPr>
          <w:rFonts w:hint="cs"/>
          <w:rtl/>
        </w:rPr>
        <w:t xml:space="preserve">... </w:t>
      </w:r>
      <w:r>
        <w:rPr>
          <w:rtl/>
        </w:rPr>
        <w:t>דהו"ל עשה ממש</w:t>
      </w:r>
      <w:r>
        <w:rPr>
          <w:rFonts w:hint="cs"/>
          <w:rtl/>
        </w:rPr>
        <w:t>", [שם "</w:t>
      </w:r>
      <w:r w:rsidRPr="0061296F">
        <w:rPr>
          <w:rtl/>
        </w:rPr>
        <w:t>אמנם יש להעיר בזה דהרי אם איתא דלאו</w:t>
      </w:r>
      <w:r>
        <w:rPr>
          <w:rFonts w:hint="cs"/>
          <w:rtl/>
        </w:rPr>
        <w:t xml:space="preserve"> הבא מכלל</w:t>
      </w:r>
      <w:r w:rsidR="007F1575">
        <w:rPr>
          <w:rFonts w:hint="cs"/>
          <w:rtl/>
        </w:rPr>
        <w:t xml:space="preserve"> </w:t>
      </w:r>
      <w:r>
        <w:rPr>
          <w:rFonts w:hint="cs"/>
          <w:rtl/>
        </w:rPr>
        <w:t xml:space="preserve">... </w:t>
      </w:r>
      <w:r w:rsidRPr="0061296F">
        <w:rPr>
          <w:rtl/>
        </w:rPr>
        <w:t>פירכא מסוגיא דפסחים שם</w:t>
      </w:r>
      <w:r>
        <w:rPr>
          <w:rFonts w:hint="cs"/>
          <w:rtl/>
        </w:rPr>
        <w:t>"]</w:t>
      </w:r>
    </w:p>
    <w:p w14:paraId="755CEA78" w14:textId="1564EA39" w:rsidR="00B160B1" w:rsidRDefault="007F1575" w:rsidP="00925CA9">
      <w:pPr>
        <w:spacing w:after="120"/>
        <w:jc w:val="both"/>
        <w:rPr>
          <w:rtl/>
        </w:rPr>
      </w:pPr>
      <w:r>
        <w:rPr>
          <w:rFonts w:hint="cs"/>
          <w:rtl/>
        </w:rPr>
        <w:t>מה היחס בין חקירתו של ריפ"פ</w:t>
      </w:r>
      <w:r w:rsidR="00131919">
        <w:rPr>
          <w:rFonts w:hint="cs"/>
          <w:rtl/>
        </w:rPr>
        <w:t xml:space="preserve"> ל</w:t>
      </w:r>
      <w:r w:rsidR="00131919">
        <w:rPr>
          <w:rFonts w:hint="cs"/>
          <w:rtl/>
        </w:rPr>
        <w:t>ענינים אלו</w:t>
      </w:r>
      <w:r w:rsidR="00131919">
        <w:rPr>
          <w:rFonts w:hint="cs"/>
          <w:rtl/>
        </w:rPr>
        <w:t>:</w:t>
      </w:r>
    </w:p>
    <w:p w14:paraId="087BC3AB" w14:textId="677C4792" w:rsidR="007F1575" w:rsidRDefault="007F1575" w:rsidP="00925CA9">
      <w:pPr>
        <w:spacing w:after="120"/>
        <w:jc w:val="both"/>
        <w:rPr>
          <w:rtl/>
        </w:rPr>
      </w:pPr>
      <w:r>
        <w:rPr>
          <w:rFonts w:hint="cs"/>
          <w:rtl/>
        </w:rPr>
        <w:t xml:space="preserve">היכא דליכא תמיד </w:t>
      </w:r>
      <w:r>
        <w:rPr>
          <w:rtl/>
        </w:rPr>
        <w:t>–</w:t>
      </w:r>
      <w:r>
        <w:rPr>
          <w:rFonts w:hint="cs"/>
          <w:rtl/>
        </w:rPr>
        <w:t xml:space="preserve"> </w:t>
      </w:r>
      <w:r w:rsidR="00D55487">
        <w:rPr>
          <w:rFonts w:hint="cs"/>
          <w:rtl/>
        </w:rPr>
        <w:t xml:space="preserve">ראב"ד תמיד סוף פרק א ד"ה העולה, </w:t>
      </w:r>
      <w:r w:rsidR="00131919">
        <w:rPr>
          <w:rFonts w:hint="cs"/>
          <w:rtl/>
        </w:rPr>
        <w:t>אור החיים ויקרא ו:ב "עוד נראה כי חסרון כיס ..."</w:t>
      </w:r>
    </w:p>
    <w:p w14:paraId="7B3D5987" w14:textId="012C82F9" w:rsidR="007F1575" w:rsidRDefault="007F1575" w:rsidP="00925CA9">
      <w:pPr>
        <w:spacing w:after="120"/>
        <w:jc w:val="both"/>
        <w:rPr>
          <w:rtl/>
        </w:rPr>
      </w:pPr>
      <w:r>
        <w:rPr>
          <w:rFonts w:hint="cs"/>
          <w:rtl/>
        </w:rPr>
        <w:t>עשה ד</w:t>
      </w:r>
      <w:r w:rsidR="00D55487">
        <w:rPr>
          <w:rFonts w:hint="cs"/>
          <w:rtl/>
        </w:rPr>
        <w:t>רבים</w:t>
      </w:r>
      <w:r>
        <w:rPr>
          <w:rFonts w:hint="cs"/>
          <w:rtl/>
        </w:rPr>
        <w:t xml:space="preserve"> </w:t>
      </w:r>
      <w:r>
        <w:rPr>
          <w:rtl/>
        </w:rPr>
        <w:t>–</w:t>
      </w:r>
      <w:r>
        <w:rPr>
          <w:rFonts w:hint="cs"/>
          <w:rtl/>
        </w:rPr>
        <w:t xml:space="preserve"> </w:t>
      </w:r>
      <w:r w:rsidR="00D55487">
        <w:rPr>
          <w:rFonts w:hint="cs"/>
          <w:rtl/>
        </w:rPr>
        <w:t>תוס' ביצה ה. ד"ה ונתקלקלו</w:t>
      </w:r>
    </w:p>
    <w:p w14:paraId="6902472D" w14:textId="3C68EDE2" w:rsidR="007F1575" w:rsidRDefault="007F1575" w:rsidP="00925CA9">
      <w:pPr>
        <w:spacing w:after="120"/>
        <w:jc w:val="both"/>
        <w:rPr>
          <w:rtl/>
        </w:rPr>
      </w:pPr>
      <w:r>
        <w:rPr>
          <w:rFonts w:hint="cs"/>
          <w:rtl/>
        </w:rPr>
        <w:t xml:space="preserve">עיכוב </w:t>
      </w:r>
      <w:r w:rsidR="00131919">
        <w:rPr>
          <w:rtl/>
        </w:rPr>
        <w:t>–</w:t>
      </w:r>
      <w:r>
        <w:rPr>
          <w:rFonts w:hint="cs"/>
          <w:rtl/>
        </w:rPr>
        <w:t xml:space="preserve"> </w:t>
      </w:r>
      <w:r w:rsidR="00131919">
        <w:rPr>
          <w:rFonts w:hint="cs"/>
          <w:rtl/>
        </w:rPr>
        <w:t>גמרא מנחות מט. - מט: "גמ' ...</w:t>
      </w:r>
      <w:r w:rsidR="00131919" w:rsidRPr="00131919">
        <w:rPr>
          <w:rtl/>
        </w:rPr>
        <w:t xml:space="preserve"> </w:t>
      </w:r>
      <w:r w:rsidR="00131919" w:rsidRPr="00131919">
        <w:rPr>
          <w:rtl/>
        </w:rPr>
        <w:t>מצוה בעלמא הוא</w:t>
      </w:r>
      <w:r w:rsidR="00131919">
        <w:rPr>
          <w:rFonts w:hint="cs"/>
          <w:rtl/>
        </w:rPr>
        <w:t xml:space="preserve">", גמ' פסחים עג. </w:t>
      </w:r>
      <w:r w:rsidR="00131919">
        <w:rPr>
          <w:rtl/>
        </w:rPr>
        <w:t>–</w:t>
      </w:r>
      <w:r w:rsidR="00131919">
        <w:rPr>
          <w:rFonts w:hint="cs"/>
          <w:rtl/>
        </w:rPr>
        <w:t xml:space="preserve"> עג: "איתיביה רב חסדא ... ויצא לבית השריפה", תוספתא פסחים ד:ב</w:t>
      </w:r>
    </w:p>
    <w:p w14:paraId="207AD98F" w14:textId="77777777" w:rsidR="00131919" w:rsidRDefault="00131919" w:rsidP="00925CA9">
      <w:pPr>
        <w:spacing w:after="120"/>
        <w:jc w:val="both"/>
        <w:rPr>
          <w:rFonts w:hint="cs"/>
          <w:rtl/>
        </w:rPr>
      </w:pPr>
    </w:p>
    <w:p w14:paraId="23EF60C4" w14:textId="5C692A6F" w:rsidR="00666B50" w:rsidRDefault="00666B50" w:rsidP="00925CA9">
      <w:pPr>
        <w:spacing w:after="120"/>
        <w:jc w:val="both"/>
      </w:pPr>
      <w:r>
        <w:rPr>
          <w:rFonts w:hint="cs"/>
          <w:rtl/>
        </w:rPr>
        <w:t>תו</w:t>
      </w:r>
      <w:r w:rsidR="00B160B1">
        <w:rPr>
          <w:rFonts w:hint="cs"/>
          <w:rtl/>
        </w:rPr>
        <w:t xml:space="preserve">ס' נח: </w:t>
      </w:r>
      <w:r>
        <w:rPr>
          <w:rFonts w:hint="cs"/>
          <w:rtl/>
        </w:rPr>
        <w:t>ד"ה העולה</w:t>
      </w:r>
      <w:r w:rsidR="00131919">
        <w:rPr>
          <w:rFonts w:hint="cs"/>
          <w:rtl/>
        </w:rPr>
        <w:t xml:space="preserve">, </w:t>
      </w:r>
      <w:r w:rsidR="0057114D">
        <w:rPr>
          <w:rFonts w:hint="cs"/>
          <w:rtl/>
        </w:rPr>
        <w:t>תוס' מנחות מט. ד"ה תלמוד לומר, [תוס' עירובין ב. ד"ה שלמים, תוס' יומא כט. ד"ה אלא]</w:t>
      </w:r>
    </w:p>
    <w:p w14:paraId="64DB953A" w14:textId="0E7571B1" w:rsidR="00666B50" w:rsidRDefault="00666B50" w:rsidP="00264FFF">
      <w:pPr>
        <w:spacing w:after="120"/>
        <w:jc w:val="both"/>
        <w:rPr>
          <w:rtl/>
        </w:rPr>
      </w:pPr>
    </w:p>
    <w:p w14:paraId="144D6613" w14:textId="77777777" w:rsidR="0057114D" w:rsidRDefault="0057114D" w:rsidP="0061296F">
      <w:pPr>
        <w:jc w:val="both"/>
        <w:rPr>
          <w:u w:val="single"/>
          <w:rtl/>
        </w:rPr>
      </w:pPr>
    </w:p>
    <w:p w14:paraId="79338524" w14:textId="277D7DBC" w:rsidR="0061296F" w:rsidRPr="0061296F" w:rsidRDefault="0061296F" w:rsidP="0061296F">
      <w:pPr>
        <w:jc w:val="both"/>
        <w:rPr>
          <w:u w:val="single"/>
          <w:rtl/>
        </w:rPr>
      </w:pPr>
      <w:r w:rsidRPr="0061296F">
        <w:rPr>
          <w:u w:val="single"/>
          <w:rtl/>
        </w:rPr>
        <w:t>באור על ספר המצוות לרס"ג (הרב פערלא) לאוין ל"ת רסד רסה</w:t>
      </w:r>
    </w:p>
    <w:p w14:paraId="7145E58D" w14:textId="23A93A0A" w:rsidR="000975D2" w:rsidRDefault="0061296F" w:rsidP="0061296F">
      <w:pPr>
        <w:jc w:val="both"/>
        <w:rPr>
          <w:rtl/>
        </w:rPr>
      </w:pPr>
      <w:r>
        <w:rPr>
          <w:rtl/>
        </w:rPr>
        <w:t>ובלא"ה נראה דבעיקר הדבר אף על פי שהרמב"ן ז"ל כתב דעשה דהשלמה הו"ל לאו הבא מכלל עשה. מ"מ לא אשכחן הכי בשום דוכתא. ואינו מוכרח. דשפיר אפשר לומר דעשה ממש היא. להשלים כל הקרבנות שיש. להקריב בין שני התמידין. ואם עבר והקדים להקריב קודם לתמיד של שחר או שאיחר להקריב אחר תמיד של בין הערבים עובר בעשה זו. ומאי דקאמר אביי עליה שלמים ולא על חבירתה שלמים. היינו רק לומר דהמצוה היא להקריב עליה דוקא. וכשמקריב על חבירתה הרי זה מבטל עשה זו. וכבר כתבו קצת אחרונים ז"ל דמה שלא מנה הרמב"ם ז"ל עשה דהשלמה. היינו משום דס"ל דאינה אלא אחד מחלקי עשה דהקרבת התמיד. דמצותו היא להקריבו בענין שלא יהא שום דבר קרב לא קודם לתמיד של שחר ולא אחר תמיד של בין הערבים. רק בבוקר ובערב שני תמידין כהילכתן כמש"כ הר"ב ד"א בקונטרסו שם עיין שם. ודבריו נכונים. וא"כ כשעובר ומקריב קודם לתמיד של שחר או אחר של בין הערבים הרי זה עובר על מ"ע דתמיד דהו"ל עשה ממש.</w:t>
      </w:r>
    </w:p>
    <w:p w14:paraId="2E245239" w14:textId="427329B7" w:rsidR="00D55487" w:rsidRDefault="00D55487" w:rsidP="0061296F">
      <w:pPr>
        <w:jc w:val="both"/>
        <w:rPr>
          <w:rtl/>
        </w:rPr>
      </w:pPr>
    </w:p>
    <w:p w14:paraId="3CA4D62B" w14:textId="77777777" w:rsidR="00D55487" w:rsidRPr="00D55487" w:rsidRDefault="00D55487" w:rsidP="00D55487">
      <w:pPr>
        <w:jc w:val="both"/>
        <w:rPr>
          <w:u w:val="single"/>
          <w:rtl/>
        </w:rPr>
      </w:pPr>
      <w:r w:rsidRPr="00D55487">
        <w:rPr>
          <w:u w:val="single"/>
          <w:rtl/>
        </w:rPr>
        <w:t>אור החיים ויקרא (פרשת צו) פרק ו פסוק ב</w:t>
      </w:r>
    </w:p>
    <w:p w14:paraId="57141ADF" w14:textId="1AB8FEF9" w:rsidR="00D55487" w:rsidRPr="009B5AA3" w:rsidRDefault="00D55487" w:rsidP="00D55487">
      <w:pPr>
        <w:jc w:val="both"/>
      </w:pPr>
      <w:r>
        <w:rPr>
          <w:rtl/>
        </w:rPr>
        <w:t>עוד נראה כי חסרון כיס הוא לצד שמצות עולת תמיד עשה בה הכתוב דבר גדול דכתיב (פסוק ה') ובער עליה הכהן וגו' וערך עליה העולה, ותנו רבנן בתורת כהנים מנין שלא יהיה דבר קודם לתמיד של שחר תלמוד לומר עליה העולה עד כאן. ותניא בתוספתא דפסחים (פ"ד) כל הקדשים שהקריבן קודם לתמיד של שחר וכו' פסולים וכו' עד כאן, הא למדת אם אין עולה כל הנעשה קודם לה פסול, ומזה ישתלשלו דברים רבים שיש בהם חסרון כיס, הרי שהביא כבש בן שנתו ואם היה מקריבו סמוך להבאתו היה כשר ולצד שאומרים לו עמוד (עד) שיקרב תמיד של שחר הרי זה הפסידו בשהית שעה אחת, כי מונין שעות לקדשים, כדאיתא בפרק ב' דזבחים (כ"ה ב) ובפרק על אלו מומין (בכורות לט), וכן משכחת לה אם קמץ והקטיר קודם הרי זה פסול, גם משכחת לה שיהיה זמן שלא היה להם כבשים להקריב בזמן שהיתה ירושלים במצור ואין מציאות לעבודת בית אלהינו להקריב קרבן מהקרבנות הבאים משאר בעלי חיים והמנחות והקטורת וצריכין ישראל לתת ממון רב בכבש לצד שאין מציאות להקריב עד שיקדים. וכן תמצא (ב"ק פ"ב ב) שהיו משלשין להם קופה מלאה דינרי זהב בעד כבש אחד ואין לך חסרון כיס גדול מזה, ואולי שאם לא היה העיכוב הנזכר לא היו נותנים כל הפלגה בכבש אחד בכל יום, ובפרט מנכסי גבוה:</w:t>
      </w:r>
    </w:p>
    <w:sectPr w:rsidR="00D55487" w:rsidRPr="009B5AA3" w:rsidSect="008B6723">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702A" w14:textId="77777777" w:rsidR="00207455" w:rsidRDefault="00207455">
      <w:r>
        <w:separator/>
      </w:r>
    </w:p>
  </w:endnote>
  <w:endnote w:type="continuationSeparator" w:id="0">
    <w:p w14:paraId="465A2050" w14:textId="77777777" w:rsidR="00207455" w:rsidRDefault="0020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6C87" w14:textId="77777777" w:rsidR="00207455" w:rsidRDefault="00207455">
      <w:r>
        <w:separator/>
      </w:r>
    </w:p>
  </w:footnote>
  <w:footnote w:type="continuationSeparator" w:id="0">
    <w:p w14:paraId="59CC5E4B" w14:textId="77777777" w:rsidR="00207455" w:rsidRDefault="0020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2020-07-02T05:54:00Z</cp:lastPrinted>
  <dcterms:created xsi:type="dcterms:W3CDTF">2021-06-21T20:29:00Z</dcterms:created>
  <dcterms:modified xsi:type="dcterms:W3CDTF">2021-06-22T01:57:00Z</dcterms:modified>
</cp:coreProperties>
</file>