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73D6F14"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578CE">
        <w:rPr>
          <w:u w:val="single"/>
        </w:rPr>
        <w:t>10</w:t>
      </w:r>
    </w:p>
    <w:p w14:paraId="5A03088B" w14:textId="77777777" w:rsidR="0040175F" w:rsidRDefault="0040175F" w:rsidP="004733D5">
      <w:pPr>
        <w:spacing w:after="120"/>
        <w:jc w:val="both"/>
      </w:pPr>
    </w:p>
    <w:p w14:paraId="185B17A2" w14:textId="1F229C0B" w:rsidR="003E2489" w:rsidRDefault="003E2489" w:rsidP="004578CE">
      <w:pPr>
        <w:spacing w:after="120"/>
        <w:jc w:val="both"/>
        <w:rPr>
          <w:rtl/>
        </w:rPr>
      </w:pPr>
      <w:r>
        <w:rPr>
          <w:rFonts w:hint="cs"/>
          <w:rtl/>
        </w:rPr>
        <w:t>[</w:t>
      </w:r>
      <w:r w:rsidR="003F18B8">
        <w:rPr>
          <w:rFonts w:hint="cs"/>
          <w:rtl/>
        </w:rPr>
        <w:t>(</w:t>
      </w:r>
      <w:r w:rsidR="004A15FC">
        <w:rPr>
          <w:rFonts w:hint="cs"/>
          <w:rtl/>
        </w:rPr>
        <w:t>1</w:t>
      </w:r>
      <w:r w:rsidR="003F18B8">
        <w:rPr>
          <w:rFonts w:hint="cs"/>
          <w:rtl/>
        </w:rPr>
        <w:t>)</w:t>
      </w:r>
      <w:r>
        <w:rPr>
          <w:rFonts w:hint="cs"/>
          <w:rtl/>
        </w:rPr>
        <w:t xml:space="preserve"> בענין איסור לימוד ואכילה </w:t>
      </w:r>
      <w:r w:rsidR="00585A55">
        <w:rPr>
          <w:rFonts w:hint="cs"/>
          <w:rtl/>
        </w:rPr>
        <w:t xml:space="preserve">סמוך לליל י"ד </w:t>
      </w:r>
      <w:r w:rsidR="00585A55">
        <w:rPr>
          <w:rtl/>
        </w:rPr>
        <w:t>–</w:t>
      </w:r>
      <w:r w:rsidR="00585A55">
        <w:rPr>
          <w:rFonts w:hint="cs"/>
          <w:rtl/>
        </w:rPr>
        <w:t xml:space="preserve"> </w:t>
      </w:r>
      <w:proofErr w:type="spellStart"/>
      <w:r w:rsidR="00585A55">
        <w:rPr>
          <w:rFonts w:hint="cs"/>
          <w:rtl/>
        </w:rPr>
        <w:t>שו"ע</w:t>
      </w:r>
      <w:proofErr w:type="spellEnd"/>
      <w:r w:rsidR="00585A55">
        <w:rPr>
          <w:rFonts w:hint="cs"/>
          <w:rtl/>
        </w:rPr>
        <w:t xml:space="preserve"> </w:t>
      </w:r>
      <w:proofErr w:type="spellStart"/>
      <w:r w:rsidR="00585A55">
        <w:rPr>
          <w:rFonts w:hint="cs"/>
          <w:rtl/>
        </w:rPr>
        <w:t>או"ח</w:t>
      </w:r>
      <w:proofErr w:type="spellEnd"/>
      <w:r w:rsidR="00585A55">
        <w:rPr>
          <w:rFonts w:hint="cs"/>
          <w:rtl/>
        </w:rPr>
        <w:t xml:space="preserve"> </w:t>
      </w:r>
      <w:proofErr w:type="spellStart"/>
      <w:r w:rsidR="00585A55">
        <w:rPr>
          <w:rFonts w:hint="cs"/>
          <w:rtl/>
        </w:rPr>
        <w:t>תלא:ב</w:t>
      </w:r>
      <w:proofErr w:type="spellEnd"/>
      <w:r w:rsidR="00585A55">
        <w:rPr>
          <w:rFonts w:hint="cs"/>
          <w:rtl/>
        </w:rPr>
        <w:t xml:space="preserve">, מגן אברהם ס"ק ג, </w:t>
      </w:r>
      <w:proofErr w:type="spellStart"/>
      <w:r w:rsidR="00585A55">
        <w:rPr>
          <w:rFonts w:hint="cs"/>
          <w:rtl/>
        </w:rPr>
        <w:t>פמ"ג</w:t>
      </w:r>
      <w:proofErr w:type="spellEnd"/>
      <w:r w:rsidR="00585A55">
        <w:rPr>
          <w:rFonts w:hint="cs"/>
          <w:rtl/>
        </w:rPr>
        <w:t xml:space="preserve"> שם, מ"א </w:t>
      </w:r>
      <w:r w:rsidR="00585A55">
        <w:rPr>
          <w:rFonts w:hint="cs"/>
          <w:rtl/>
        </w:rPr>
        <w:t xml:space="preserve">ס"ק </w:t>
      </w:r>
      <w:r w:rsidR="00585A55">
        <w:rPr>
          <w:rFonts w:hint="cs"/>
          <w:rtl/>
        </w:rPr>
        <w:t xml:space="preserve">ד, מקור חיים </w:t>
      </w:r>
      <w:r w:rsidR="00585A55">
        <w:rPr>
          <w:rFonts w:hint="cs"/>
          <w:rtl/>
        </w:rPr>
        <w:t>ס"ק</w:t>
      </w:r>
      <w:r w:rsidR="00585A55">
        <w:rPr>
          <w:rFonts w:hint="cs"/>
          <w:rtl/>
        </w:rPr>
        <w:t xml:space="preserve"> ב, ביאור הלכה ד"ה ולא יאכל]</w:t>
      </w:r>
    </w:p>
    <w:p w14:paraId="7C5B123D" w14:textId="77777777" w:rsidR="003E2489" w:rsidRDefault="003E2489" w:rsidP="004578CE">
      <w:pPr>
        <w:spacing w:after="120"/>
        <w:jc w:val="both"/>
        <w:rPr>
          <w:rtl/>
        </w:rPr>
      </w:pPr>
    </w:p>
    <w:p w14:paraId="3F47A01A" w14:textId="77777777" w:rsidR="00226174" w:rsidRDefault="00585A55" w:rsidP="004578CE">
      <w:pPr>
        <w:spacing w:after="120"/>
        <w:jc w:val="both"/>
        <w:rPr>
          <w:rtl/>
        </w:rPr>
      </w:pPr>
      <w:r>
        <w:rPr>
          <w:rFonts w:hint="cs"/>
          <w:rtl/>
        </w:rPr>
        <w:t>(2)</w:t>
      </w:r>
      <w:r>
        <w:rPr>
          <w:rFonts w:hint="cs"/>
        </w:rPr>
        <w:t xml:space="preserve"> </w:t>
      </w:r>
      <w:r w:rsidR="007A2B95">
        <w:rPr>
          <w:rFonts w:hint="cs"/>
          <w:rtl/>
        </w:rPr>
        <w:t>בענין תוד"ה שנאמר</w:t>
      </w:r>
      <w:r w:rsidR="00226174">
        <w:rPr>
          <w:rFonts w:hint="cs"/>
          <w:rtl/>
        </w:rPr>
        <w:t>:</w:t>
      </w:r>
    </w:p>
    <w:p w14:paraId="7C32C6F4" w14:textId="77777777" w:rsidR="00226174" w:rsidRDefault="007A2B95" w:rsidP="004578CE">
      <w:pPr>
        <w:spacing w:after="120"/>
        <w:jc w:val="both"/>
        <w:rPr>
          <w:rtl/>
        </w:rPr>
      </w:pPr>
      <w:r>
        <w:rPr>
          <w:rFonts w:hint="cs"/>
          <w:rtl/>
        </w:rPr>
        <w:t xml:space="preserve">רש"י חולין צא: ד"ה </w:t>
      </w:r>
      <w:proofErr w:type="spellStart"/>
      <w:r>
        <w:rPr>
          <w:rFonts w:hint="cs"/>
          <w:rtl/>
        </w:rPr>
        <w:t>וישכם</w:t>
      </w:r>
      <w:proofErr w:type="spellEnd"/>
      <w:r>
        <w:rPr>
          <w:rFonts w:hint="cs"/>
          <w:rtl/>
        </w:rPr>
        <w:t xml:space="preserve"> בבקר, הגהות </w:t>
      </w:r>
      <w:proofErr w:type="spellStart"/>
      <w:r>
        <w:rPr>
          <w:rFonts w:hint="cs"/>
          <w:rtl/>
        </w:rPr>
        <w:t>הב"ח</w:t>
      </w:r>
      <w:proofErr w:type="spellEnd"/>
      <w:r>
        <w:rPr>
          <w:rFonts w:hint="cs"/>
          <w:rtl/>
        </w:rPr>
        <w:t xml:space="preserve"> יומא </w:t>
      </w:r>
      <w:proofErr w:type="spellStart"/>
      <w:r>
        <w:rPr>
          <w:rFonts w:hint="cs"/>
          <w:rtl/>
        </w:rPr>
        <w:t>כח</w:t>
      </w:r>
      <w:proofErr w:type="spellEnd"/>
      <w:r>
        <w:rPr>
          <w:rFonts w:hint="cs"/>
          <w:rtl/>
        </w:rPr>
        <w:t>: ס"ק א</w:t>
      </w:r>
    </w:p>
    <w:p w14:paraId="7D18ACDE" w14:textId="5DE02D32" w:rsidR="007A2B95" w:rsidRDefault="007A2B95" w:rsidP="004578CE">
      <w:pPr>
        <w:spacing w:after="120"/>
        <w:jc w:val="both"/>
      </w:pPr>
      <w:r>
        <w:rPr>
          <w:rFonts w:hint="cs"/>
          <w:rtl/>
        </w:rPr>
        <w:t xml:space="preserve">מרומי שדה כאן ד"ה </w:t>
      </w:r>
      <w:proofErr w:type="spellStart"/>
      <w:r>
        <w:rPr>
          <w:rFonts w:hint="cs"/>
          <w:rtl/>
        </w:rPr>
        <w:t>ולענין</w:t>
      </w:r>
      <w:proofErr w:type="spellEnd"/>
      <w:r>
        <w:rPr>
          <w:rFonts w:hint="cs"/>
          <w:rtl/>
        </w:rPr>
        <w:t xml:space="preserve"> </w:t>
      </w:r>
      <w:proofErr w:type="spellStart"/>
      <w:r>
        <w:rPr>
          <w:rFonts w:hint="cs"/>
          <w:rtl/>
        </w:rPr>
        <w:t>קושית</w:t>
      </w:r>
      <w:proofErr w:type="spellEnd"/>
      <w:r>
        <w:rPr>
          <w:rFonts w:hint="cs"/>
          <w:rtl/>
        </w:rPr>
        <w:t xml:space="preserve"> התוס', [פני יהושע ד"ה </w:t>
      </w:r>
      <w:proofErr w:type="spellStart"/>
      <w:r>
        <w:rPr>
          <w:rFonts w:hint="cs"/>
          <w:rtl/>
        </w:rPr>
        <w:t>וכ"ת</w:t>
      </w:r>
      <w:proofErr w:type="spellEnd"/>
      <w:r>
        <w:rPr>
          <w:rFonts w:hint="cs"/>
          <w:rtl/>
        </w:rPr>
        <w:t xml:space="preserve">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למצות]</w:t>
      </w:r>
    </w:p>
    <w:p w14:paraId="09289F34" w14:textId="053BA941" w:rsidR="00453100" w:rsidRDefault="00453100" w:rsidP="004578CE">
      <w:pPr>
        <w:spacing w:after="120"/>
        <w:jc w:val="both"/>
        <w:rPr>
          <w:rtl/>
        </w:rPr>
      </w:pPr>
    </w:p>
    <w:p w14:paraId="5CD8CAEC" w14:textId="5FCF3B59" w:rsidR="00453100" w:rsidRDefault="00453100" w:rsidP="00453100">
      <w:pPr>
        <w:spacing w:after="120"/>
        <w:jc w:val="both"/>
      </w:pPr>
      <w:r>
        <w:rPr>
          <w:rFonts w:hint="cs"/>
          <w:rtl/>
        </w:rPr>
        <w:t>(3) גמרא דף ד. "</w:t>
      </w:r>
      <w:proofErr w:type="spellStart"/>
      <w:r>
        <w:rPr>
          <w:rtl/>
        </w:rPr>
        <w:t>בעו</w:t>
      </w:r>
      <w:proofErr w:type="spellEnd"/>
      <w:r>
        <w:rPr>
          <w:rtl/>
        </w:rPr>
        <w:t xml:space="preserve"> מיניה מרב נחמן בר יצחק</w:t>
      </w:r>
      <w:r>
        <w:rPr>
          <w:rFonts w:hint="cs"/>
          <w:rtl/>
        </w:rPr>
        <w:t xml:space="preserve"> </w:t>
      </w:r>
      <w:r>
        <w:rPr>
          <w:rtl/>
        </w:rPr>
        <w:t xml:space="preserve">המשכיר בית </w:t>
      </w:r>
      <w:proofErr w:type="spellStart"/>
      <w:r>
        <w:rPr>
          <w:rtl/>
        </w:rPr>
        <w:t>לחבירו</w:t>
      </w:r>
      <w:proofErr w:type="spellEnd"/>
      <w:r>
        <w:rPr>
          <w:rtl/>
        </w:rPr>
        <w:t xml:space="preserve"> בארבעה עשר</w:t>
      </w:r>
      <w:r>
        <w:rPr>
          <w:rFonts w:hint="cs"/>
          <w:rtl/>
        </w:rPr>
        <w:t xml:space="preserve"> </w:t>
      </w:r>
      <w:r>
        <w:rPr>
          <w:rtl/>
        </w:rPr>
        <w:t>על מי לבדוק</w:t>
      </w:r>
      <w:r>
        <w:rPr>
          <w:rFonts w:hint="cs"/>
          <w:rtl/>
        </w:rPr>
        <w:t xml:space="preserve"> ... </w:t>
      </w:r>
      <w:r>
        <w:rPr>
          <w:rtl/>
        </w:rPr>
        <w:t>ואם משמסר לו מפתחות חל ארבעה עשר על השוכר לבדוק</w:t>
      </w:r>
      <w:r>
        <w:rPr>
          <w:rFonts w:hint="cs"/>
          <w:rtl/>
        </w:rPr>
        <w:t>", רש"י, תוס'</w:t>
      </w:r>
    </w:p>
    <w:p w14:paraId="2C24BEF1" w14:textId="5AD6CEB7" w:rsidR="00C62BC8" w:rsidRDefault="00C62BC8" w:rsidP="00453100">
      <w:pPr>
        <w:spacing w:after="120"/>
        <w:jc w:val="both"/>
        <w:rPr>
          <w:rFonts w:hint="cs"/>
          <w:rtl/>
        </w:rPr>
      </w:pPr>
      <w:r>
        <w:rPr>
          <w:rFonts w:hint="cs"/>
          <w:rtl/>
        </w:rPr>
        <w:t xml:space="preserve">האם </w:t>
      </w:r>
      <w:r>
        <w:rPr>
          <w:rFonts w:hint="cs"/>
          <w:rtl/>
        </w:rPr>
        <w:t>השוכר או המשכיר</w:t>
      </w:r>
      <w:r>
        <w:rPr>
          <w:rFonts w:hint="cs"/>
          <w:rtl/>
        </w:rPr>
        <w:t xml:space="preserve"> </w:t>
      </w:r>
      <w:r w:rsidR="00226174">
        <w:rPr>
          <w:rFonts w:hint="cs"/>
          <w:rtl/>
        </w:rPr>
        <w:t xml:space="preserve">עובר על איסור </w:t>
      </w:r>
      <w:proofErr w:type="spellStart"/>
      <w:r w:rsidR="00226174">
        <w:rPr>
          <w:rFonts w:hint="cs"/>
          <w:rtl/>
        </w:rPr>
        <w:t>ביב"י</w:t>
      </w:r>
      <w:proofErr w:type="spellEnd"/>
      <w:r w:rsidR="00226174">
        <w:rPr>
          <w:rFonts w:hint="cs"/>
          <w:rtl/>
        </w:rPr>
        <w:t xml:space="preserve"> </w:t>
      </w:r>
      <w:r w:rsidR="007D734E">
        <w:rPr>
          <w:rFonts w:hint="cs"/>
          <w:rtl/>
        </w:rPr>
        <w:t>מ</w:t>
      </w:r>
      <w:r>
        <w:rPr>
          <w:rFonts w:hint="cs"/>
          <w:rtl/>
        </w:rPr>
        <w:t xml:space="preserve">ן התורה? מה הם סברות שתי צדדי </w:t>
      </w:r>
      <w:proofErr w:type="spellStart"/>
      <w:r>
        <w:rPr>
          <w:rFonts w:hint="cs"/>
          <w:rtl/>
        </w:rPr>
        <w:t>האיבעיא</w:t>
      </w:r>
      <w:proofErr w:type="spellEnd"/>
      <w:r>
        <w:rPr>
          <w:rFonts w:hint="cs"/>
          <w:rtl/>
        </w:rPr>
        <w:t xml:space="preserve"> בענין חיוב בדיקה?</w:t>
      </w:r>
    </w:p>
    <w:p w14:paraId="372A18DC" w14:textId="77777777" w:rsidR="00226174" w:rsidRDefault="0026165F" w:rsidP="00453100">
      <w:pPr>
        <w:spacing w:after="120"/>
        <w:jc w:val="both"/>
        <w:rPr>
          <w:rtl/>
        </w:rPr>
      </w:pPr>
      <w:r>
        <w:rPr>
          <w:rFonts w:hint="cs"/>
          <w:rtl/>
        </w:rPr>
        <w:t>תוס' ר"פ ד"ה על המשכיר, [תוס' הרא"ש שם]</w:t>
      </w:r>
    </w:p>
    <w:p w14:paraId="59BF68C1" w14:textId="29110AFB" w:rsidR="00226174" w:rsidRDefault="0026165F" w:rsidP="00B76F8E">
      <w:pPr>
        <w:spacing w:after="120"/>
        <w:jc w:val="both"/>
        <w:rPr>
          <w:rtl/>
        </w:rPr>
      </w:pPr>
      <w:r>
        <w:rPr>
          <w:rFonts w:hint="cs"/>
          <w:rtl/>
        </w:rPr>
        <w:t xml:space="preserve">ר' דוד ד"ה המשכיר בית, </w:t>
      </w:r>
      <w:r w:rsidR="00C62BC8">
        <w:rPr>
          <w:rFonts w:hint="cs"/>
          <w:rtl/>
        </w:rPr>
        <w:t>[</w:t>
      </w:r>
      <w:proofErr w:type="spellStart"/>
      <w:r w:rsidR="00C62BC8">
        <w:rPr>
          <w:rFonts w:hint="cs"/>
          <w:rtl/>
        </w:rPr>
        <w:t>מהר"ם</w:t>
      </w:r>
      <w:proofErr w:type="spellEnd"/>
      <w:r w:rsidR="00C62BC8">
        <w:rPr>
          <w:rFonts w:hint="cs"/>
          <w:rtl/>
        </w:rPr>
        <w:t xml:space="preserve"> </w:t>
      </w:r>
      <w:proofErr w:type="spellStart"/>
      <w:r w:rsidR="00C62BC8">
        <w:rPr>
          <w:rFonts w:hint="cs"/>
          <w:rtl/>
        </w:rPr>
        <w:t>חלאווה</w:t>
      </w:r>
      <w:proofErr w:type="spellEnd"/>
      <w:r w:rsidR="00C62BC8">
        <w:rPr>
          <w:rFonts w:hint="cs"/>
          <w:rtl/>
        </w:rPr>
        <w:t xml:space="preserve"> </w:t>
      </w:r>
      <w:r w:rsidR="00843237">
        <w:rPr>
          <w:rFonts w:hint="cs"/>
          <w:rtl/>
        </w:rPr>
        <w:t xml:space="preserve">וחי' </w:t>
      </w:r>
      <w:proofErr w:type="spellStart"/>
      <w:r w:rsidR="00843237">
        <w:rPr>
          <w:rFonts w:hint="cs"/>
          <w:rtl/>
        </w:rPr>
        <w:t>הר"ן</w:t>
      </w:r>
      <w:proofErr w:type="spellEnd"/>
      <w:r w:rsidR="00843237">
        <w:rPr>
          <w:rFonts w:hint="cs"/>
          <w:rtl/>
        </w:rPr>
        <w:t xml:space="preserve"> </w:t>
      </w:r>
      <w:r w:rsidR="00C62BC8">
        <w:rPr>
          <w:rFonts w:hint="cs"/>
          <w:rtl/>
        </w:rPr>
        <w:t xml:space="preserve">שם], </w:t>
      </w:r>
      <w:r w:rsidR="00226174">
        <w:rPr>
          <w:rFonts w:hint="cs"/>
          <w:rtl/>
        </w:rPr>
        <w:t>[מאירי ד"ה וכל שהבדיקה]</w:t>
      </w:r>
      <w:r w:rsidR="00B76F8E">
        <w:rPr>
          <w:rFonts w:hint="cs"/>
          <w:rtl/>
        </w:rPr>
        <w:t xml:space="preserve">, </w:t>
      </w:r>
      <w:r w:rsidR="00226174">
        <w:rPr>
          <w:rFonts w:hint="cs"/>
          <w:rtl/>
        </w:rPr>
        <w:t xml:space="preserve">[רמב"ן שמות </w:t>
      </w:r>
      <w:proofErr w:type="spellStart"/>
      <w:r w:rsidR="00226174">
        <w:rPr>
          <w:rFonts w:hint="cs"/>
          <w:rtl/>
        </w:rPr>
        <w:t>יב:יט</w:t>
      </w:r>
      <w:proofErr w:type="spellEnd"/>
      <w:r w:rsidR="00226174">
        <w:rPr>
          <w:rFonts w:hint="cs"/>
          <w:rtl/>
        </w:rPr>
        <w:t>]</w:t>
      </w:r>
    </w:p>
    <w:p w14:paraId="76014467" w14:textId="0DC90301" w:rsidR="00453100" w:rsidRDefault="00453100" w:rsidP="00453100">
      <w:pPr>
        <w:spacing w:after="120"/>
        <w:jc w:val="both"/>
        <w:rPr>
          <w:rtl/>
        </w:rPr>
      </w:pPr>
      <w:proofErr w:type="spellStart"/>
      <w:r>
        <w:rPr>
          <w:rFonts w:hint="cs"/>
          <w:rtl/>
        </w:rPr>
        <w:t>רש"ש</w:t>
      </w:r>
      <w:proofErr w:type="spellEnd"/>
      <w:r w:rsidR="0026165F">
        <w:rPr>
          <w:rFonts w:hint="cs"/>
          <w:rtl/>
        </w:rPr>
        <w:t xml:space="preserve"> על רש"י ד"ה חובת הדר</w:t>
      </w:r>
    </w:p>
    <w:p w14:paraId="7384E8E5" w14:textId="28414A10" w:rsidR="00226174" w:rsidRDefault="00226174" w:rsidP="00453100">
      <w:pPr>
        <w:spacing w:after="120"/>
        <w:jc w:val="both"/>
        <w:rPr>
          <w:rtl/>
        </w:rPr>
      </w:pPr>
      <w:r>
        <w:rPr>
          <w:rFonts w:hint="cs"/>
          <w:rtl/>
        </w:rPr>
        <w:t xml:space="preserve">[שפת אמת ד"ה </w:t>
      </w:r>
      <w:r>
        <w:rPr>
          <w:rtl/>
        </w:rPr>
        <w:t xml:space="preserve">בעי מיני' </w:t>
      </w:r>
      <w:proofErr w:type="spellStart"/>
      <w:r>
        <w:rPr>
          <w:rtl/>
        </w:rPr>
        <w:t>מרנב"י</w:t>
      </w:r>
      <w:proofErr w:type="spellEnd"/>
      <w:r>
        <w:rPr>
          <w:rFonts w:hint="cs"/>
          <w:rtl/>
        </w:rPr>
        <w:t>]</w:t>
      </w:r>
    </w:p>
    <w:p w14:paraId="65C9E2D1" w14:textId="555D57D8" w:rsidR="00C62BC8" w:rsidRDefault="00C62BC8" w:rsidP="00453100">
      <w:pPr>
        <w:spacing w:after="120"/>
        <w:jc w:val="both"/>
        <w:rPr>
          <w:rFonts w:hint="cs"/>
        </w:rPr>
      </w:pPr>
      <w:r>
        <w:rPr>
          <w:rFonts w:hint="cs"/>
          <w:rtl/>
        </w:rPr>
        <w:t xml:space="preserve">שיטת רש"י </w:t>
      </w:r>
      <w:r>
        <w:rPr>
          <w:rtl/>
        </w:rPr>
        <w:t>–</w:t>
      </w:r>
      <w:r>
        <w:rPr>
          <w:rFonts w:hint="cs"/>
          <w:rtl/>
        </w:rPr>
        <w:t xml:space="preserve"> רש"י ה: ד"ה </w:t>
      </w:r>
      <w:proofErr w:type="spellStart"/>
      <w:r w:rsidRPr="00C62BC8">
        <w:rPr>
          <w:rtl/>
        </w:rPr>
        <w:t>ד"ה</w:t>
      </w:r>
      <w:proofErr w:type="spellEnd"/>
      <w:r w:rsidRPr="00C62BC8">
        <w:rPr>
          <w:rtl/>
        </w:rPr>
        <w:t xml:space="preserve"> לפי שנאמר ולא יראה לך, </w:t>
      </w:r>
      <w:r>
        <w:rPr>
          <w:rFonts w:hint="cs"/>
          <w:rtl/>
        </w:rPr>
        <w:t xml:space="preserve">רש"י </w:t>
      </w:r>
      <w:r w:rsidRPr="00C62BC8">
        <w:rPr>
          <w:rtl/>
        </w:rPr>
        <w:t xml:space="preserve">ריש דף מו: ד"ה לא זהו חמץ, ביאור </w:t>
      </w:r>
      <w:proofErr w:type="spellStart"/>
      <w:r w:rsidRPr="00C62BC8">
        <w:rPr>
          <w:rtl/>
        </w:rPr>
        <w:t>הגר"א</w:t>
      </w:r>
      <w:proofErr w:type="spellEnd"/>
      <w:r w:rsidRPr="00C62BC8">
        <w:rPr>
          <w:rtl/>
        </w:rPr>
        <w:t xml:space="preserve"> </w:t>
      </w:r>
      <w:r>
        <w:rPr>
          <w:rFonts w:hint="cs"/>
          <w:rtl/>
        </w:rPr>
        <w:t xml:space="preserve">על </w:t>
      </w:r>
      <w:proofErr w:type="spellStart"/>
      <w:r>
        <w:rPr>
          <w:rFonts w:hint="cs"/>
          <w:rtl/>
        </w:rPr>
        <w:t>השו"ע</w:t>
      </w:r>
      <w:proofErr w:type="spellEnd"/>
      <w:r>
        <w:rPr>
          <w:rFonts w:hint="cs"/>
          <w:rtl/>
        </w:rPr>
        <w:t xml:space="preserve"> </w:t>
      </w:r>
      <w:proofErr w:type="spellStart"/>
      <w:r w:rsidRPr="00C62BC8">
        <w:rPr>
          <w:rtl/>
        </w:rPr>
        <w:t>או</w:t>
      </w:r>
      <w:r>
        <w:rPr>
          <w:rFonts w:hint="cs"/>
          <w:rtl/>
        </w:rPr>
        <w:t>"</w:t>
      </w:r>
      <w:r w:rsidRPr="00C62BC8">
        <w:rPr>
          <w:rtl/>
        </w:rPr>
        <w:t>ח</w:t>
      </w:r>
      <w:proofErr w:type="spellEnd"/>
      <w:r w:rsidRPr="00C62BC8">
        <w:rPr>
          <w:rtl/>
        </w:rPr>
        <w:t xml:space="preserve"> </w:t>
      </w:r>
      <w:proofErr w:type="spellStart"/>
      <w:r w:rsidRPr="00C62BC8">
        <w:rPr>
          <w:rtl/>
        </w:rPr>
        <w:t>תמג</w:t>
      </w:r>
      <w:r>
        <w:rPr>
          <w:rFonts w:hint="cs"/>
          <w:rtl/>
        </w:rPr>
        <w:t>:</w:t>
      </w:r>
      <w:r w:rsidRPr="00C62BC8">
        <w:rPr>
          <w:rtl/>
        </w:rPr>
        <w:t>ב</w:t>
      </w:r>
      <w:proofErr w:type="spellEnd"/>
      <w:r>
        <w:rPr>
          <w:rFonts w:hint="cs"/>
          <w:rtl/>
        </w:rPr>
        <w:t>, [</w:t>
      </w:r>
      <w:proofErr w:type="spellStart"/>
      <w:r>
        <w:rPr>
          <w:rFonts w:hint="cs"/>
          <w:rtl/>
        </w:rPr>
        <w:t>מג"א</w:t>
      </w:r>
      <w:proofErr w:type="spellEnd"/>
      <w:r>
        <w:rPr>
          <w:rFonts w:hint="cs"/>
          <w:rtl/>
        </w:rPr>
        <w:t xml:space="preserve"> שם ריש ס"ק ה]</w:t>
      </w:r>
    </w:p>
    <w:p w14:paraId="3C47391D" w14:textId="1366F23F" w:rsidR="004578CE" w:rsidRDefault="004578CE" w:rsidP="004578CE">
      <w:pPr>
        <w:spacing w:after="120"/>
        <w:jc w:val="both"/>
      </w:pPr>
    </w:p>
    <w:p w14:paraId="3A3C7C6B" w14:textId="77777777" w:rsidR="00A17C21" w:rsidRDefault="00A17C21" w:rsidP="00A17C21">
      <w:pPr>
        <w:spacing w:after="120"/>
        <w:rPr>
          <w:rtl/>
        </w:rPr>
      </w:pPr>
      <w:r>
        <w:rPr>
          <w:rtl/>
        </w:rPr>
        <w:t xml:space="preserve">(3) מה </w:t>
      </w:r>
      <w:proofErr w:type="spellStart"/>
      <w:r>
        <w:rPr>
          <w:rtl/>
        </w:rPr>
        <w:t>הסברא</w:t>
      </w:r>
      <w:proofErr w:type="spellEnd"/>
      <w:r>
        <w:rPr>
          <w:rtl/>
        </w:rPr>
        <w:t xml:space="preserve"> של מסקנת הגמרא שהחיוב תלוי במסירת מפתח?</w:t>
      </w:r>
    </w:p>
    <w:p w14:paraId="430AA312" w14:textId="77777777" w:rsidR="00AE3600" w:rsidRDefault="00843237" w:rsidP="00A17C21">
      <w:pPr>
        <w:spacing w:after="120"/>
        <w:rPr>
          <w:rtl/>
        </w:rPr>
      </w:pPr>
      <w:r>
        <w:rPr>
          <w:rFonts w:hint="cs"/>
          <w:rtl/>
        </w:rPr>
        <w:t>תוס' ר"פ ד"ה ואם משמסר לו מפתחות</w:t>
      </w:r>
      <w:r w:rsidR="00970BA2">
        <w:rPr>
          <w:rFonts w:hint="cs"/>
          <w:rtl/>
        </w:rPr>
        <w:t>, [</w:t>
      </w:r>
      <w:proofErr w:type="spellStart"/>
      <w:r w:rsidR="00970BA2">
        <w:rPr>
          <w:rFonts w:hint="cs"/>
          <w:rtl/>
        </w:rPr>
        <w:t>מהר"ם</w:t>
      </w:r>
      <w:proofErr w:type="spellEnd"/>
      <w:r w:rsidR="00970BA2">
        <w:rPr>
          <w:rFonts w:hint="cs"/>
          <w:rtl/>
        </w:rPr>
        <w:t xml:space="preserve"> </w:t>
      </w:r>
      <w:proofErr w:type="spellStart"/>
      <w:r w:rsidR="00970BA2">
        <w:rPr>
          <w:rFonts w:hint="cs"/>
          <w:rtl/>
        </w:rPr>
        <w:t>חלאווה</w:t>
      </w:r>
      <w:proofErr w:type="spellEnd"/>
      <w:r w:rsidR="00970BA2">
        <w:rPr>
          <w:rFonts w:hint="cs"/>
          <w:rtl/>
        </w:rPr>
        <w:t xml:space="preserve"> </w:t>
      </w:r>
      <w:r w:rsidR="00AE3600">
        <w:rPr>
          <w:rFonts w:hint="cs"/>
          <w:rtl/>
        </w:rPr>
        <w:t>ד"ה אם משמסר,</w:t>
      </w:r>
      <w:r w:rsidR="00970BA2">
        <w:rPr>
          <w:rFonts w:hint="cs"/>
          <w:rtl/>
        </w:rPr>
        <w:t xml:space="preserve"> ר' דוד ד"ה אם עד שלא מסר</w:t>
      </w:r>
      <w:r w:rsidR="00970BA2">
        <w:rPr>
          <w:rFonts w:hint="cs"/>
          <w:rtl/>
        </w:rPr>
        <w:t>]</w:t>
      </w:r>
    </w:p>
    <w:p w14:paraId="3D7DD995" w14:textId="0A1EBD3D" w:rsidR="00A17C21" w:rsidRDefault="00970BA2" w:rsidP="00A17C21">
      <w:pPr>
        <w:spacing w:after="120"/>
        <w:rPr>
          <w:rtl/>
        </w:rPr>
      </w:pPr>
      <w:r>
        <w:rPr>
          <w:rFonts w:hint="cs"/>
          <w:rtl/>
        </w:rPr>
        <w:t xml:space="preserve">ר"ן ד"ה המשכיר בית </w:t>
      </w:r>
      <w:proofErr w:type="spellStart"/>
      <w:r>
        <w:rPr>
          <w:rFonts w:hint="cs"/>
          <w:rtl/>
        </w:rPr>
        <w:t>לחבירו</w:t>
      </w:r>
      <w:proofErr w:type="spellEnd"/>
      <w:r>
        <w:rPr>
          <w:rFonts w:hint="cs"/>
          <w:rtl/>
        </w:rPr>
        <w:t xml:space="preserve"> בי"ד</w:t>
      </w:r>
    </w:p>
    <w:p w14:paraId="584E7C84" w14:textId="44D299BE" w:rsidR="00AE3600" w:rsidRDefault="00AE3600" w:rsidP="00A17C21">
      <w:pPr>
        <w:spacing w:after="120"/>
      </w:pPr>
      <w:r>
        <w:rPr>
          <w:rFonts w:hint="cs"/>
          <w:rtl/>
        </w:rPr>
        <w:t>ספר המכתם ד"ה אם משמסר</w:t>
      </w:r>
    </w:p>
    <w:p w14:paraId="2010F243" w14:textId="0CB44ECB" w:rsidR="00A17C21" w:rsidRDefault="00970BA2" w:rsidP="00A17C21">
      <w:pPr>
        <w:spacing w:after="120"/>
        <w:rPr>
          <w:rtl/>
        </w:rPr>
      </w:pPr>
      <w:r>
        <w:rPr>
          <w:rFonts w:hint="cs"/>
          <w:rtl/>
        </w:rPr>
        <w:t xml:space="preserve">ספר </w:t>
      </w:r>
      <w:r w:rsidR="00A17C21">
        <w:rPr>
          <w:rtl/>
        </w:rPr>
        <w:t>תמים דעים (</w:t>
      </w:r>
      <w:proofErr w:type="spellStart"/>
      <w:r w:rsidR="00A17C21">
        <w:rPr>
          <w:rtl/>
        </w:rPr>
        <w:t>להראב"ד</w:t>
      </w:r>
      <w:proofErr w:type="spellEnd"/>
      <w:r w:rsidR="00A17C21">
        <w:rPr>
          <w:rtl/>
        </w:rPr>
        <w:t>) סימן לד</w:t>
      </w:r>
    </w:p>
    <w:p w14:paraId="6F6803CC" w14:textId="0DDF083E" w:rsidR="004578CE" w:rsidRDefault="00AE3600" w:rsidP="004578CE">
      <w:pPr>
        <w:spacing w:after="120"/>
        <w:jc w:val="both"/>
        <w:rPr>
          <w:rtl/>
        </w:rPr>
      </w:pPr>
      <w:r>
        <w:rPr>
          <w:rFonts w:hint="cs"/>
          <w:rtl/>
        </w:rPr>
        <w:t>[נידון בקושיות התוס' על שיטת רש"י בשיעור הבא, בע"ה.]</w:t>
      </w:r>
    </w:p>
    <w:p w14:paraId="6C413B4C" w14:textId="77777777" w:rsidR="00B76F8E" w:rsidRDefault="00B76F8E" w:rsidP="004578CE">
      <w:pPr>
        <w:spacing w:after="120"/>
        <w:jc w:val="both"/>
        <w:rPr>
          <w:rtl/>
        </w:rPr>
      </w:pPr>
    </w:p>
    <w:p w14:paraId="6EE41E50" w14:textId="77777777" w:rsidR="00B76F8E" w:rsidRDefault="00B76F8E" w:rsidP="007A2B95">
      <w:pPr>
        <w:jc w:val="both"/>
        <w:rPr>
          <w:u w:val="single"/>
          <w:rtl/>
        </w:rPr>
      </w:pPr>
    </w:p>
    <w:p w14:paraId="07856D82" w14:textId="05DF9F04" w:rsidR="007A2B95" w:rsidRPr="007A2B95" w:rsidRDefault="007A2B95" w:rsidP="007A2B95">
      <w:pPr>
        <w:jc w:val="both"/>
        <w:rPr>
          <w:u w:val="single"/>
          <w:rtl/>
        </w:rPr>
      </w:pPr>
      <w:r w:rsidRPr="007A2B95">
        <w:rPr>
          <w:u w:val="single"/>
          <w:rtl/>
        </w:rPr>
        <w:t>מרומי שדה מסכת פסחים דף ד עמוד א</w:t>
      </w:r>
    </w:p>
    <w:p w14:paraId="2839132C" w14:textId="1D2A8CE3" w:rsidR="007D734E" w:rsidRDefault="007A2B95" w:rsidP="007D734E">
      <w:pPr>
        <w:jc w:val="both"/>
        <w:rPr>
          <w:rtl/>
        </w:rPr>
      </w:pPr>
      <w:proofErr w:type="spellStart"/>
      <w:r>
        <w:rPr>
          <w:rtl/>
        </w:rPr>
        <w:t>ולענין</w:t>
      </w:r>
      <w:proofErr w:type="spellEnd"/>
      <w:r>
        <w:rPr>
          <w:rtl/>
        </w:rPr>
        <w:t xml:space="preserve"> </w:t>
      </w:r>
      <w:proofErr w:type="spellStart"/>
      <w:r>
        <w:rPr>
          <w:rtl/>
        </w:rPr>
        <w:t>קושית</w:t>
      </w:r>
      <w:proofErr w:type="spellEnd"/>
      <w:r>
        <w:rPr>
          <w:rtl/>
        </w:rPr>
        <w:t xml:space="preserve"> התוס', יש לדעת דכאן </w:t>
      </w:r>
      <w:proofErr w:type="spellStart"/>
      <w:r>
        <w:rPr>
          <w:rtl/>
        </w:rPr>
        <w:t>מיירי</w:t>
      </w:r>
      <w:proofErr w:type="spellEnd"/>
      <w:r>
        <w:rPr>
          <w:rtl/>
        </w:rPr>
        <w:t xml:space="preserve"> רק בזריזות </w:t>
      </w:r>
      <w:proofErr w:type="spellStart"/>
      <w:r>
        <w:rPr>
          <w:rtl/>
        </w:rPr>
        <w:t>דהכנה</w:t>
      </w:r>
      <w:proofErr w:type="spellEnd"/>
      <w:r>
        <w:rPr>
          <w:rtl/>
        </w:rPr>
        <w:t xml:space="preserve"> </w:t>
      </w:r>
      <w:proofErr w:type="spellStart"/>
      <w:r>
        <w:rPr>
          <w:rtl/>
        </w:rPr>
        <w:t>למצוה</w:t>
      </w:r>
      <w:proofErr w:type="spellEnd"/>
      <w:r>
        <w:rPr>
          <w:rtl/>
        </w:rPr>
        <w:t xml:space="preserve">. </w:t>
      </w:r>
      <w:proofErr w:type="spellStart"/>
      <w:r>
        <w:rPr>
          <w:rtl/>
        </w:rPr>
        <w:t>דאילו</w:t>
      </w:r>
      <w:proofErr w:type="spellEnd"/>
      <w:r>
        <w:rPr>
          <w:rtl/>
        </w:rPr>
        <w:t xml:space="preserve"> בגוף </w:t>
      </w:r>
      <w:proofErr w:type="spellStart"/>
      <w:r>
        <w:rPr>
          <w:rtl/>
        </w:rPr>
        <w:t>המצוה</w:t>
      </w:r>
      <w:proofErr w:type="spellEnd"/>
      <w:r>
        <w:rPr>
          <w:rtl/>
        </w:rPr>
        <w:t xml:space="preserve"> למדנו </w:t>
      </w:r>
      <w:proofErr w:type="spellStart"/>
      <w:r>
        <w:rPr>
          <w:rtl/>
        </w:rPr>
        <w:t>מדכתיב</w:t>
      </w:r>
      <w:proofErr w:type="spellEnd"/>
      <w:r>
        <w:rPr>
          <w:rtl/>
        </w:rPr>
        <w:t xml:space="preserve"> ושמרתם את המצות, מצוה הבאה לידך אל תחמיצנה. אלא </w:t>
      </w:r>
      <w:proofErr w:type="spellStart"/>
      <w:r>
        <w:rPr>
          <w:rtl/>
        </w:rPr>
        <w:t>דמיירי</w:t>
      </w:r>
      <w:proofErr w:type="spellEnd"/>
      <w:r>
        <w:rPr>
          <w:rtl/>
        </w:rPr>
        <w:t xml:space="preserve"> בהכנה. והיינו </w:t>
      </w:r>
      <w:proofErr w:type="spellStart"/>
      <w:r>
        <w:rPr>
          <w:rtl/>
        </w:rPr>
        <w:t>דלמדין</w:t>
      </w:r>
      <w:proofErr w:type="spellEnd"/>
      <w:r>
        <w:rPr>
          <w:rtl/>
        </w:rPr>
        <w:t xml:space="preserve"> במצות מילה שיהא בבוקר, והרי אסור למול עד הנץ החמה </w:t>
      </w:r>
      <w:proofErr w:type="spellStart"/>
      <w:r>
        <w:rPr>
          <w:rtl/>
        </w:rPr>
        <w:t>כדתנן</w:t>
      </w:r>
      <w:proofErr w:type="spellEnd"/>
      <w:r>
        <w:rPr>
          <w:rtl/>
        </w:rPr>
        <w:t xml:space="preserve"> במגילה דף כ' ע"א, אלא </w:t>
      </w:r>
      <w:proofErr w:type="spellStart"/>
      <w:r>
        <w:rPr>
          <w:rtl/>
        </w:rPr>
        <w:t>דבהכנה</w:t>
      </w:r>
      <w:proofErr w:type="spellEnd"/>
      <w:r>
        <w:rPr>
          <w:rtl/>
        </w:rPr>
        <w:t xml:space="preserve"> </w:t>
      </w:r>
      <w:proofErr w:type="spellStart"/>
      <w:r>
        <w:rPr>
          <w:rtl/>
        </w:rPr>
        <w:t>מיירי</w:t>
      </w:r>
      <w:proofErr w:type="spellEnd"/>
      <w:r>
        <w:rPr>
          <w:rtl/>
        </w:rPr>
        <w:t xml:space="preserve">. וכן הא </w:t>
      </w:r>
      <w:proofErr w:type="spellStart"/>
      <w:r>
        <w:rPr>
          <w:rtl/>
        </w:rPr>
        <w:t>דבדיקת</w:t>
      </w:r>
      <w:proofErr w:type="spellEnd"/>
      <w:r>
        <w:rPr>
          <w:rtl/>
        </w:rPr>
        <w:t xml:space="preserve"> חמץ אינה אלא הכנה </w:t>
      </w:r>
      <w:proofErr w:type="spellStart"/>
      <w:r>
        <w:rPr>
          <w:rtl/>
        </w:rPr>
        <w:t>למצוה</w:t>
      </w:r>
      <w:proofErr w:type="spellEnd"/>
      <w:r>
        <w:rPr>
          <w:rtl/>
        </w:rPr>
        <w:t xml:space="preserve"> </w:t>
      </w:r>
      <w:proofErr w:type="spellStart"/>
      <w:r>
        <w:rPr>
          <w:rtl/>
        </w:rPr>
        <w:t>דמשש</w:t>
      </w:r>
      <w:proofErr w:type="spellEnd"/>
      <w:r>
        <w:rPr>
          <w:rtl/>
        </w:rPr>
        <w:t xml:space="preserve"> שעות ולמעלה. אבל אם הגיע זמן </w:t>
      </w:r>
      <w:proofErr w:type="spellStart"/>
      <w:r>
        <w:rPr>
          <w:rtl/>
        </w:rPr>
        <w:t>המצוה</w:t>
      </w:r>
      <w:proofErr w:type="spellEnd"/>
      <w:r>
        <w:rPr>
          <w:rtl/>
        </w:rPr>
        <w:t xml:space="preserve"> בלילה. אין שום </w:t>
      </w:r>
      <w:proofErr w:type="spellStart"/>
      <w:r>
        <w:rPr>
          <w:rtl/>
        </w:rPr>
        <w:t>סברא</w:t>
      </w:r>
      <w:proofErr w:type="spellEnd"/>
      <w:r>
        <w:rPr>
          <w:rtl/>
        </w:rPr>
        <w:t xml:space="preserve"> להמתין על היום. </w:t>
      </w:r>
      <w:proofErr w:type="spellStart"/>
      <w:r>
        <w:rPr>
          <w:rtl/>
        </w:rPr>
        <w:t>ומשו"ה</w:t>
      </w:r>
      <w:proofErr w:type="spellEnd"/>
      <w:r>
        <w:rPr>
          <w:rtl/>
        </w:rPr>
        <w:t xml:space="preserve"> אם לא היה הדין </w:t>
      </w:r>
      <w:proofErr w:type="spellStart"/>
      <w:r>
        <w:rPr>
          <w:rtl/>
        </w:rPr>
        <w:t>דאל</w:t>
      </w:r>
      <w:proofErr w:type="spellEnd"/>
      <w:r>
        <w:rPr>
          <w:rtl/>
        </w:rPr>
        <w:t xml:space="preserve"> יצא יחידי בלילה, </w:t>
      </w:r>
      <w:proofErr w:type="spellStart"/>
      <w:r>
        <w:rPr>
          <w:rtl/>
        </w:rPr>
        <w:t>היתה</w:t>
      </w:r>
      <w:proofErr w:type="spellEnd"/>
      <w:r>
        <w:rPr>
          <w:rtl/>
        </w:rPr>
        <w:t xml:space="preserve"> </w:t>
      </w:r>
      <w:proofErr w:type="spellStart"/>
      <w:r>
        <w:rPr>
          <w:rtl/>
        </w:rPr>
        <w:t>המצוה</w:t>
      </w:r>
      <w:proofErr w:type="spellEnd"/>
      <w:r>
        <w:rPr>
          <w:rtl/>
        </w:rPr>
        <w:t xml:space="preserve"> על אברהם ללכת בלילה, ולא משום זריזות </w:t>
      </w:r>
      <w:proofErr w:type="spellStart"/>
      <w:r>
        <w:rPr>
          <w:rtl/>
        </w:rPr>
        <w:t>דהכנה</w:t>
      </w:r>
      <w:proofErr w:type="spellEnd"/>
      <w:r>
        <w:rPr>
          <w:rtl/>
        </w:rPr>
        <w:t xml:space="preserve">, אלא כדי לצאת ידי חובתו </w:t>
      </w:r>
      <w:proofErr w:type="spellStart"/>
      <w:r>
        <w:rPr>
          <w:rtl/>
        </w:rPr>
        <w:t>במצוה</w:t>
      </w:r>
      <w:proofErr w:type="spellEnd"/>
      <w:r>
        <w:rPr>
          <w:rtl/>
        </w:rPr>
        <w:t xml:space="preserve"> שבאה לידו, לפי הדרשה ושמרתם את המצות, את המצות, מצוה שבאה לידך על תחמיצנה. אבל כיון שאסור לצאת יחידי בלילה, לא נתחייב לצאת אלא בשעה שבני אדם </w:t>
      </w:r>
      <w:proofErr w:type="spellStart"/>
      <w:r>
        <w:rPr>
          <w:rtl/>
        </w:rPr>
        <w:t>מצויין</w:t>
      </w:r>
      <w:proofErr w:type="spellEnd"/>
      <w:r>
        <w:rPr>
          <w:rtl/>
        </w:rPr>
        <w:t xml:space="preserve"> בדרך. והוא השכים לחבוש את חמורו בבוקר, היינו משום שהכין את הילוכו אז ולא קודם:</w:t>
      </w:r>
    </w:p>
    <w:p w14:paraId="046BB0F1" w14:textId="326FC42D" w:rsidR="007D734E" w:rsidRDefault="007D734E" w:rsidP="007D734E">
      <w:pPr>
        <w:jc w:val="both"/>
        <w:rPr>
          <w:rtl/>
        </w:rPr>
      </w:pPr>
    </w:p>
    <w:p w14:paraId="26FE0BEA" w14:textId="77777777" w:rsidR="007D734E" w:rsidRPr="007D734E" w:rsidRDefault="007D734E" w:rsidP="007D734E">
      <w:pPr>
        <w:jc w:val="both"/>
        <w:rPr>
          <w:u w:val="single"/>
          <w:rtl/>
        </w:rPr>
      </w:pPr>
      <w:r w:rsidRPr="007D734E">
        <w:rPr>
          <w:u w:val="single"/>
          <w:rtl/>
        </w:rPr>
        <w:t xml:space="preserve">שולחן ערוך אורח חיים סימן </w:t>
      </w:r>
      <w:proofErr w:type="spellStart"/>
      <w:r w:rsidRPr="007D734E">
        <w:rPr>
          <w:u w:val="single"/>
          <w:rtl/>
        </w:rPr>
        <w:t>תמג</w:t>
      </w:r>
      <w:proofErr w:type="spellEnd"/>
      <w:r w:rsidRPr="007D734E">
        <w:rPr>
          <w:u w:val="single"/>
          <w:rtl/>
        </w:rPr>
        <w:t xml:space="preserve"> סעיף ב</w:t>
      </w:r>
    </w:p>
    <w:p w14:paraId="04C5B5C9" w14:textId="739D186A" w:rsidR="007D734E" w:rsidRDefault="007D734E" w:rsidP="007D734E">
      <w:pPr>
        <w:jc w:val="both"/>
        <w:rPr>
          <w:rtl/>
        </w:rPr>
      </w:pPr>
      <w:r>
        <w:rPr>
          <w:rtl/>
        </w:rPr>
        <w:t xml:space="preserve">ישראל שהיה בידו </w:t>
      </w:r>
      <w:proofErr w:type="spellStart"/>
      <w:r>
        <w:rPr>
          <w:rtl/>
        </w:rPr>
        <w:t>חמצו</w:t>
      </w:r>
      <w:proofErr w:type="spellEnd"/>
      <w:r>
        <w:rPr>
          <w:rtl/>
        </w:rPr>
        <w:t xml:space="preserve"> של ישראל אחר </w:t>
      </w:r>
      <w:proofErr w:type="spellStart"/>
      <w:r>
        <w:rPr>
          <w:rtl/>
        </w:rPr>
        <w:t>בפקדון</w:t>
      </w:r>
      <w:proofErr w:type="spellEnd"/>
      <w:r>
        <w:rPr>
          <w:rtl/>
        </w:rPr>
        <w:t>, יעכבנו עד שעה חמישית, ואם לא בא בעליו ימכרנו לא"י; ואם לא מכרו חייב לבערו בזמן איסורו, אפילו אם אינו חייב באחריותו.</w:t>
      </w:r>
    </w:p>
    <w:p w14:paraId="6CBE8AD3" w14:textId="64E0A547" w:rsidR="007D734E" w:rsidRDefault="007D734E" w:rsidP="007D734E">
      <w:pPr>
        <w:jc w:val="both"/>
        <w:rPr>
          <w:rtl/>
        </w:rPr>
      </w:pPr>
    </w:p>
    <w:p w14:paraId="7289FD8C" w14:textId="77777777" w:rsidR="007D734E" w:rsidRPr="007D734E" w:rsidRDefault="007D734E" w:rsidP="007D734E">
      <w:pPr>
        <w:jc w:val="both"/>
        <w:rPr>
          <w:u w:val="single"/>
          <w:rtl/>
        </w:rPr>
      </w:pPr>
      <w:r w:rsidRPr="007D734E">
        <w:rPr>
          <w:u w:val="single"/>
          <w:rtl/>
        </w:rPr>
        <w:t xml:space="preserve">מגן אברהם סימן </w:t>
      </w:r>
      <w:proofErr w:type="spellStart"/>
      <w:r w:rsidRPr="007D734E">
        <w:rPr>
          <w:u w:val="single"/>
          <w:rtl/>
        </w:rPr>
        <w:t>תמג</w:t>
      </w:r>
      <w:proofErr w:type="spellEnd"/>
      <w:r w:rsidRPr="007D734E">
        <w:rPr>
          <w:u w:val="single"/>
          <w:rtl/>
        </w:rPr>
        <w:t xml:space="preserve"> ס"ק ה</w:t>
      </w:r>
    </w:p>
    <w:p w14:paraId="193192E6" w14:textId="2F8132EA" w:rsidR="007D734E" w:rsidRDefault="007D734E" w:rsidP="007D734E">
      <w:pPr>
        <w:jc w:val="both"/>
        <w:rPr>
          <w:rtl/>
        </w:rPr>
      </w:pPr>
      <w:r>
        <w:rPr>
          <w:rtl/>
        </w:rPr>
        <w:t xml:space="preserve">אינו חייב באחריתו. אף על גב דהוא אינו עובר עליו מ"מ יבערנו שלא יעבור עליו המפקיד ואף על גב </w:t>
      </w:r>
      <w:proofErr w:type="spellStart"/>
      <w:r>
        <w:rPr>
          <w:rtl/>
        </w:rPr>
        <w:t>דאפש</w:t>
      </w:r>
      <w:proofErr w:type="spellEnd"/>
      <w:r>
        <w:rPr>
          <w:rtl/>
        </w:rPr>
        <w:t xml:space="preserve">' שהמפקיד מכרו לעכו"ם בענין שלא יעבור עליו מ"מ אין ספק </w:t>
      </w:r>
      <w:proofErr w:type="spellStart"/>
      <w:r>
        <w:rPr>
          <w:rtl/>
        </w:rPr>
        <w:t>מוצי</w:t>
      </w:r>
      <w:proofErr w:type="spellEnd"/>
      <w:r>
        <w:rPr>
          <w:rtl/>
        </w:rPr>
        <w:t>' מידי ודאי ושמא לא מכרו לפיכך חייב לבער (ב"ח)</w:t>
      </w:r>
      <w:r>
        <w:rPr>
          <w:rFonts w:hint="cs"/>
          <w:rtl/>
        </w:rPr>
        <w:t>...</w:t>
      </w:r>
    </w:p>
    <w:p w14:paraId="0A8AFB87" w14:textId="10E01D39" w:rsidR="007D734E" w:rsidRDefault="007D734E" w:rsidP="007D734E">
      <w:pPr>
        <w:jc w:val="both"/>
        <w:rPr>
          <w:rtl/>
        </w:rPr>
      </w:pPr>
    </w:p>
    <w:p w14:paraId="25D3ACC8" w14:textId="77777777" w:rsidR="007D734E" w:rsidRPr="007D734E" w:rsidRDefault="007D734E" w:rsidP="007D734E">
      <w:pPr>
        <w:jc w:val="both"/>
        <w:rPr>
          <w:u w:val="single"/>
          <w:rtl/>
        </w:rPr>
      </w:pPr>
      <w:r w:rsidRPr="007D734E">
        <w:rPr>
          <w:u w:val="single"/>
          <w:rtl/>
        </w:rPr>
        <w:t xml:space="preserve">ביאור </w:t>
      </w:r>
      <w:proofErr w:type="spellStart"/>
      <w:r w:rsidRPr="007D734E">
        <w:rPr>
          <w:u w:val="single"/>
          <w:rtl/>
        </w:rPr>
        <w:t>הגר"א</w:t>
      </w:r>
      <w:proofErr w:type="spellEnd"/>
      <w:r w:rsidRPr="007D734E">
        <w:rPr>
          <w:u w:val="single"/>
          <w:rtl/>
        </w:rPr>
        <w:t xml:space="preserve"> אורח חיים סימן </w:t>
      </w:r>
      <w:proofErr w:type="spellStart"/>
      <w:r w:rsidRPr="007D734E">
        <w:rPr>
          <w:u w:val="single"/>
          <w:rtl/>
        </w:rPr>
        <w:t>תמג</w:t>
      </w:r>
      <w:proofErr w:type="spellEnd"/>
      <w:r w:rsidRPr="007D734E">
        <w:rPr>
          <w:u w:val="single"/>
          <w:rtl/>
        </w:rPr>
        <w:t xml:space="preserve"> סעיף ב</w:t>
      </w:r>
    </w:p>
    <w:p w14:paraId="00CDC982" w14:textId="6242287B" w:rsidR="007D734E" w:rsidRDefault="007D734E" w:rsidP="007D734E">
      <w:pPr>
        <w:jc w:val="both"/>
        <w:rPr>
          <w:rtl/>
        </w:rPr>
      </w:pPr>
      <w:r>
        <w:rPr>
          <w:rtl/>
        </w:rPr>
        <w:t xml:space="preserve">ואם לא מכרו כו'. למד זה </w:t>
      </w:r>
      <w:proofErr w:type="spellStart"/>
      <w:r>
        <w:rPr>
          <w:rtl/>
        </w:rPr>
        <w:t>ממ"ש</w:t>
      </w:r>
      <w:proofErr w:type="spellEnd"/>
      <w:r>
        <w:rPr>
          <w:rtl/>
        </w:rPr>
        <w:t xml:space="preserve"> ה' ב' אבל אתה רואה כו' </w:t>
      </w:r>
      <w:proofErr w:type="spellStart"/>
      <w:r>
        <w:rPr>
          <w:rtl/>
        </w:rPr>
        <w:t>וערש"י</w:t>
      </w:r>
      <w:proofErr w:type="spellEnd"/>
      <w:r>
        <w:rPr>
          <w:rtl/>
        </w:rPr>
        <w:t xml:space="preserve"> שם שפי' של אחרים א"י וכ"י </w:t>
      </w:r>
      <w:proofErr w:type="spellStart"/>
      <w:r>
        <w:rPr>
          <w:rtl/>
        </w:rPr>
        <w:t>בכ"מ</w:t>
      </w:r>
      <w:proofErr w:type="spellEnd"/>
      <w:r>
        <w:rPr>
          <w:rtl/>
        </w:rPr>
        <w:t xml:space="preserve"> מ' </w:t>
      </w:r>
      <w:proofErr w:type="spellStart"/>
      <w:r>
        <w:rPr>
          <w:rtl/>
        </w:rPr>
        <w:t>דבשל</w:t>
      </w:r>
      <w:proofErr w:type="spellEnd"/>
      <w:r>
        <w:rPr>
          <w:rtl/>
        </w:rPr>
        <w:t xml:space="preserve"> ישראל אסור </w:t>
      </w:r>
      <w:proofErr w:type="spellStart"/>
      <w:r>
        <w:rPr>
          <w:rtl/>
        </w:rPr>
        <w:t>מדל"ק</w:t>
      </w:r>
      <w:proofErr w:type="spellEnd"/>
      <w:r>
        <w:rPr>
          <w:rtl/>
        </w:rPr>
        <w:t xml:space="preserve"> אבל שאינו שלך אתה רואה </w:t>
      </w:r>
      <w:proofErr w:type="spellStart"/>
      <w:r>
        <w:rPr>
          <w:rtl/>
        </w:rPr>
        <w:t>ואוקמי</w:t>
      </w:r>
      <w:proofErr w:type="spellEnd"/>
      <w:r>
        <w:rPr>
          <w:rtl/>
        </w:rPr>
        <w:t xml:space="preserve">' שם </w:t>
      </w:r>
      <w:proofErr w:type="spellStart"/>
      <w:r>
        <w:rPr>
          <w:rtl/>
        </w:rPr>
        <w:t>בשלא</w:t>
      </w:r>
      <w:proofErr w:type="spellEnd"/>
      <w:r>
        <w:rPr>
          <w:rtl/>
        </w:rPr>
        <w:t xml:space="preserve"> קיבל אחריות וכן שם ו' א' </w:t>
      </w:r>
      <w:proofErr w:type="spellStart"/>
      <w:r>
        <w:rPr>
          <w:rtl/>
        </w:rPr>
        <w:t>חמצו</w:t>
      </w:r>
      <w:proofErr w:type="spellEnd"/>
      <w:r>
        <w:rPr>
          <w:rtl/>
        </w:rPr>
        <w:t xml:space="preserve"> של א"י עושה כו' וע' רש"י ד"ה </w:t>
      </w:r>
      <w:proofErr w:type="spellStart"/>
      <w:r>
        <w:rPr>
          <w:rtl/>
        </w:rPr>
        <w:t>חמצו</w:t>
      </w:r>
      <w:proofErr w:type="spellEnd"/>
      <w:r>
        <w:rPr>
          <w:rtl/>
        </w:rPr>
        <w:t xml:space="preserve"> כו' משמע </w:t>
      </w:r>
      <w:proofErr w:type="spellStart"/>
      <w:r>
        <w:rPr>
          <w:rtl/>
        </w:rPr>
        <w:t>דבישראל</w:t>
      </w:r>
      <w:proofErr w:type="spellEnd"/>
      <w:r>
        <w:rPr>
          <w:rtl/>
        </w:rPr>
        <w:t xml:space="preserve"> צריך לבער דלא כב"ח ומ"א:</w:t>
      </w:r>
    </w:p>
    <w:p w14:paraId="1F17F025" w14:textId="74647FC6" w:rsidR="00970BA2" w:rsidRDefault="00970BA2" w:rsidP="007D734E">
      <w:pPr>
        <w:jc w:val="both"/>
        <w:rPr>
          <w:rtl/>
        </w:rPr>
      </w:pPr>
    </w:p>
    <w:p w14:paraId="29CC6A57" w14:textId="1008CDE7" w:rsidR="00970BA2" w:rsidRPr="00970BA2" w:rsidRDefault="00970BA2" w:rsidP="00970BA2">
      <w:pPr>
        <w:rPr>
          <w:u w:val="single"/>
          <w:rtl/>
        </w:rPr>
      </w:pPr>
      <w:r w:rsidRPr="00970BA2">
        <w:rPr>
          <w:u w:val="single"/>
          <w:rtl/>
        </w:rPr>
        <w:t>תמים דעים סימן לד</w:t>
      </w:r>
    </w:p>
    <w:p w14:paraId="22184E12" w14:textId="0EFF49E5" w:rsidR="00970BA2" w:rsidRDefault="00970BA2" w:rsidP="00970BA2">
      <w:pPr>
        <w:jc w:val="both"/>
        <w:rPr>
          <w:rtl/>
        </w:rPr>
      </w:pPr>
      <w:r>
        <w:rPr>
          <w:rtl/>
        </w:rPr>
        <w:t xml:space="preserve">ומסירת מפתח לא קנה לפי הסוגיא של בבא קמא לא </w:t>
      </w:r>
      <w:proofErr w:type="spellStart"/>
      <w:r>
        <w:rPr>
          <w:rtl/>
        </w:rPr>
        <w:t>לענין</w:t>
      </w:r>
      <w:proofErr w:type="spellEnd"/>
      <w:r>
        <w:rPr>
          <w:rtl/>
        </w:rPr>
        <w:t xml:space="preserve"> מקח וממכר ולא </w:t>
      </w:r>
      <w:proofErr w:type="spellStart"/>
      <w:r>
        <w:rPr>
          <w:rtl/>
        </w:rPr>
        <w:t>לענין</w:t>
      </w:r>
      <w:proofErr w:type="spellEnd"/>
      <w:r>
        <w:rPr>
          <w:rtl/>
        </w:rPr>
        <w:t xml:space="preserve"> שכירות. ואעפ"י </w:t>
      </w:r>
      <w:proofErr w:type="spellStart"/>
      <w:r>
        <w:rPr>
          <w:rtl/>
        </w:rPr>
        <w:t>שלענין</w:t>
      </w:r>
      <w:proofErr w:type="spellEnd"/>
      <w:r>
        <w:rPr>
          <w:rtl/>
        </w:rPr>
        <w:t xml:space="preserve"> ביעור חמץ תלו את הדבר במסירת מפתח, לא מפני שקנה אותה בכך אלא מפני שסלק המשכיר את עצמו מאותו חמץ וכמי שהפקירו דמי </w:t>
      </w:r>
      <w:proofErr w:type="spellStart"/>
      <w:r>
        <w:rPr>
          <w:rtl/>
        </w:rPr>
        <w:t>דאסח</w:t>
      </w:r>
      <w:proofErr w:type="spellEnd"/>
      <w:r>
        <w:rPr>
          <w:rtl/>
        </w:rPr>
        <w:t xml:space="preserve"> </w:t>
      </w:r>
      <w:proofErr w:type="spellStart"/>
      <w:r>
        <w:rPr>
          <w:rtl/>
        </w:rPr>
        <w:t>דעתיה</w:t>
      </w:r>
      <w:proofErr w:type="spellEnd"/>
      <w:r>
        <w:rPr>
          <w:rtl/>
        </w:rPr>
        <w:t xml:space="preserve"> מיניה וקם ליה ברשות שוכר והשוכר שבא ברשותו עליו לבערו הלכך אם מסר לו מפתח </w:t>
      </w:r>
      <w:r w:rsidRPr="00970BA2">
        <w:rPr>
          <w:rtl/>
        </w:rPr>
        <w:t xml:space="preserve">קודם ארבעה עשר על השוכר לבדוק. </w:t>
      </w:r>
      <w:proofErr w:type="spellStart"/>
      <w:r w:rsidRPr="00970BA2">
        <w:rPr>
          <w:rtl/>
        </w:rPr>
        <w:t>ובאתרא</w:t>
      </w:r>
      <w:proofErr w:type="spellEnd"/>
      <w:r w:rsidRPr="00970BA2">
        <w:rPr>
          <w:rtl/>
        </w:rPr>
        <w:t xml:space="preserve"> </w:t>
      </w:r>
      <w:proofErr w:type="spellStart"/>
      <w:r w:rsidRPr="00970BA2">
        <w:rPr>
          <w:rtl/>
        </w:rPr>
        <w:t>דנהיגי</w:t>
      </w:r>
      <w:proofErr w:type="spellEnd"/>
      <w:r w:rsidRPr="00970BA2">
        <w:rPr>
          <w:rtl/>
        </w:rPr>
        <w:t xml:space="preserve"> למקנא לגמרי קני כדאמרינן </w:t>
      </w:r>
      <w:proofErr w:type="spellStart"/>
      <w:r w:rsidRPr="00970BA2">
        <w:rPr>
          <w:rtl/>
        </w:rPr>
        <w:t>לענין</w:t>
      </w:r>
      <w:proofErr w:type="spellEnd"/>
      <w:r w:rsidRPr="00970BA2">
        <w:rPr>
          <w:rtl/>
        </w:rPr>
        <w:t xml:space="preserve"> </w:t>
      </w:r>
      <w:proofErr w:type="spellStart"/>
      <w:r w:rsidRPr="00970BA2">
        <w:rPr>
          <w:rtl/>
        </w:rPr>
        <w:t>סיטומתא</w:t>
      </w:r>
      <w:proofErr w:type="spellEnd"/>
      <w:r w:rsidRPr="00970BA2">
        <w:rPr>
          <w:rtl/>
        </w:rPr>
        <w:t>.</w:t>
      </w:r>
    </w:p>
    <w:p w14:paraId="72C29B7F" w14:textId="77777777" w:rsidR="00AE3600" w:rsidRPr="00970BA2" w:rsidRDefault="00AE3600" w:rsidP="00970BA2">
      <w:pPr>
        <w:jc w:val="both"/>
        <w:rPr>
          <w:rtl/>
        </w:rPr>
      </w:pPr>
    </w:p>
    <w:p w14:paraId="4E86C1F2" w14:textId="4935C045" w:rsidR="00970BA2" w:rsidRPr="00AE3600" w:rsidRDefault="00AE3600" w:rsidP="00970BA2">
      <w:pPr>
        <w:jc w:val="both"/>
        <w:rPr>
          <w:u w:val="single"/>
          <w:rtl/>
        </w:rPr>
      </w:pPr>
      <w:r w:rsidRPr="00AE3600">
        <w:rPr>
          <w:rFonts w:hint="cs"/>
          <w:u w:val="single"/>
          <w:rtl/>
        </w:rPr>
        <w:t>ספר המכתם מסכת פסחים דף ד עמוד א</w:t>
      </w:r>
    </w:p>
    <w:p w14:paraId="099761BF" w14:textId="0F139BC8" w:rsidR="00970BA2" w:rsidRDefault="00970BA2" w:rsidP="00AE3600">
      <w:pPr>
        <w:autoSpaceDE w:val="0"/>
        <w:autoSpaceDN w:val="0"/>
        <w:adjustRightInd w:val="0"/>
        <w:jc w:val="both"/>
        <w:rPr>
          <w:rtl/>
        </w:rPr>
      </w:pPr>
      <w:r w:rsidRPr="00970BA2">
        <w:rPr>
          <w:rtl/>
        </w:rPr>
        <w:t xml:space="preserve">אם משמסר לו מפתה הל ארבעה עשר </w:t>
      </w:r>
      <w:proofErr w:type="spellStart"/>
      <w:r w:rsidRPr="00970BA2">
        <w:rPr>
          <w:rtl/>
        </w:rPr>
        <w:t>וכו</w:t>
      </w:r>
      <w:proofErr w:type="spellEnd"/>
      <w:r w:rsidRPr="00970BA2">
        <w:rPr>
          <w:rtl/>
        </w:rPr>
        <w:t xml:space="preserve">׳. </w:t>
      </w:r>
      <w:proofErr w:type="spellStart"/>
      <w:r w:rsidRPr="00970BA2">
        <w:rPr>
          <w:rtl/>
        </w:rPr>
        <w:t>וקשיא</w:t>
      </w:r>
      <w:proofErr w:type="spellEnd"/>
      <w:r w:rsidRPr="00970BA2">
        <w:rPr>
          <w:rtl/>
        </w:rPr>
        <w:t xml:space="preserve"> דהכא</w:t>
      </w:r>
      <w:r w:rsidRPr="00970BA2">
        <w:rPr>
          <w:rFonts w:hint="cs"/>
          <w:rtl/>
        </w:rPr>
        <w:t xml:space="preserve"> </w:t>
      </w:r>
      <w:r w:rsidRPr="00970BA2">
        <w:rPr>
          <w:rtl/>
        </w:rPr>
        <w:t xml:space="preserve">משמע </w:t>
      </w:r>
      <w:proofErr w:type="spellStart"/>
      <w:r w:rsidRPr="00970BA2">
        <w:rPr>
          <w:rtl/>
        </w:rPr>
        <w:t>דמסירת</w:t>
      </w:r>
      <w:proofErr w:type="spellEnd"/>
      <w:r w:rsidRPr="00970BA2">
        <w:rPr>
          <w:rtl/>
        </w:rPr>
        <w:t xml:space="preserve"> מפתח קונה, והתם בבבא קמא בפרק שור שנגח </w:t>
      </w:r>
      <w:proofErr w:type="spellStart"/>
      <w:r w:rsidRPr="00970BA2">
        <w:rPr>
          <w:rtl/>
        </w:rPr>
        <w:t>גרסינן</w:t>
      </w:r>
      <w:proofErr w:type="spellEnd"/>
      <w:r>
        <w:rPr>
          <w:rFonts w:hint="cs"/>
          <w:rtl/>
        </w:rPr>
        <w:t xml:space="preserve"> </w:t>
      </w:r>
      <w:r w:rsidRPr="00970BA2">
        <w:rPr>
          <w:rtl/>
        </w:rPr>
        <w:t xml:space="preserve">המוכר בית </w:t>
      </w:r>
      <w:proofErr w:type="spellStart"/>
      <w:r w:rsidRPr="00970BA2">
        <w:rPr>
          <w:rtl/>
        </w:rPr>
        <w:t>לחבירו</w:t>
      </w:r>
      <w:proofErr w:type="spellEnd"/>
      <w:r w:rsidRPr="00970BA2">
        <w:rPr>
          <w:rtl/>
        </w:rPr>
        <w:t xml:space="preserve"> כיון שמסר לו מפתח קנה, ופריך היכי דמי אי </w:t>
      </w:r>
      <w:proofErr w:type="spellStart"/>
      <w:r w:rsidRPr="00970BA2">
        <w:rPr>
          <w:rtl/>
        </w:rPr>
        <w:t>בכס</w:t>
      </w:r>
      <w:r>
        <w:rPr>
          <w:rFonts w:hint="cs"/>
          <w:rtl/>
        </w:rPr>
        <w:t>פא</w:t>
      </w:r>
      <w:proofErr w:type="spellEnd"/>
      <w:r>
        <w:rPr>
          <w:rFonts w:hint="cs"/>
          <w:rtl/>
        </w:rPr>
        <w:t xml:space="preserve"> </w:t>
      </w:r>
      <w:proofErr w:type="spellStart"/>
      <w:r w:rsidRPr="00970BA2">
        <w:rPr>
          <w:rtl/>
        </w:rPr>
        <w:t>ליקני</w:t>
      </w:r>
      <w:proofErr w:type="spellEnd"/>
      <w:r w:rsidRPr="00970BA2">
        <w:rPr>
          <w:rtl/>
        </w:rPr>
        <w:t xml:space="preserve"> </w:t>
      </w:r>
      <w:proofErr w:type="spellStart"/>
      <w:r w:rsidRPr="00970BA2">
        <w:rPr>
          <w:rtl/>
        </w:rPr>
        <w:t>בכספא</w:t>
      </w:r>
      <w:proofErr w:type="spellEnd"/>
      <w:r w:rsidRPr="00970BA2">
        <w:rPr>
          <w:rtl/>
        </w:rPr>
        <w:t xml:space="preserve">, אי בחזקה </w:t>
      </w:r>
      <w:proofErr w:type="spellStart"/>
      <w:r w:rsidRPr="00970BA2">
        <w:rPr>
          <w:rtl/>
        </w:rPr>
        <w:t>ליקני</w:t>
      </w:r>
      <w:proofErr w:type="spellEnd"/>
      <w:r w:rsidRPr="00970BA2">
        <w:rPr>
          <w:rtl/>
        </w:rPr>
        <w:t xml:space="preserve"> בחזקה. ותריץ לעולם בחזקה וצריך למימר</w:t>
      </w:r>
      <w:r>
        <w:rPr>
          <w:rFonts w:hint="cs"/>
          <w:rtl/>
        </w:rPr>
        <w:t xml:space="preserve"> </w:t>
      </w:r>
      <w:r w:rsidRPr="00970BA2">
        <w:rPr>
          <w:rtl/>
        </w:rPr>
        <w:t>ליה לך חזק וקני וכיון שמסר לו מפתח לא צריך למימר ליה לך חזק</w:t>
      </w:r>
      <w:r>
        <w:rPr>
          <w:rFonts w:hint="cs"/>
          <w:rtl/>
        </w:rPr>
        <w:t xml:space="preserve"> </w:t>
      </w:r>
      <w:r w:rsidRPr="00970BA2">
        <w:rPr>
          <w:rtl/>
        </w:rPr>
        <w:t>וק</w:t>
      </w:r>
      <w:r>
        <w:rPr>
          <w:rFonts w:hint="cs"/>
          <w:rtl/>
        </w:rPr>
        <w:t>ני</w:t>
      </w:r>
      <w:r w:rsidRPr="00970BA2">
        <w:rPr>
          <w:rtl/>
        </w:rPr>
        <w:t xml:space="preserve">, אלמא מסירת מפתח אינה קונה. ולא </w:t>
      </w:r>
      <w:proofErr w:type="spellStart"/>
      <w:r w:rsidRPr="00970BA2">
        <w:rPr>
          <w:rtl/>
        </w:rPr>
        <w:t>מצינן</w:t>
      </w:r>
      <w:proofErr w:type="spellEnd"/>
      <w:r w:rsidRPr="00970BA2">
        <w:rPr>
          <w:rtl/>
        </w:rPr>
        <w:t xml:space="preserve"> למימר </w:t>
      </w:r>
      <w:proofErr w:type="spellStart"/>
      <w:r w:rsidRPr="00970BA2">
        <w:rPr>
          <w:rtl/>
        </w:rPr>
        <w:t>דשאני</w:t>
      </w:r>
      <w:proofErr w:type="spellEnd"/>
      <w:r w:rsidRPr="00970BA2">
        <w:rPr>
          <w:rtl/>
        </w:rPr>
        <w:t xml:space="preserve"> שכירות</w:t>
      </w:r>
      <w:r>
        <w:rPr>
          <w:rFonts w:hint="cs"/>
          <w:rtl/>
        </w:rPr>
        <w:t xml:space="preserve"> </w:t>
      </w:r>
      <w:r w:rsidRPr="00970BA2">
        <w:rPr>
          <w:rtl/>
        </w:rPr>
        <w:t xml:space="preserve">מדין מכירה, </w:t>
      </w:r>
      <w:proofErr w:type="spellStart"/>
      <w:r w:rsidRPr="00970BA2">
        <w:rPr>
          <w:rtl/>
        </w:rPr>
        <w:t>דהא</w:t>
      </w:r>
      <w:proofErr w:type="spellEnd"/>
      <w:r w:rsidRPr="00970BA2">
        <w:rPr>
          <w:rtl/>
        </w:rPr>
        <w:t xml:space="preserve"> אמרינן בבבא מציעא כשם שהקרקע נקנית בכסף</w:t>
      </w:r>
      <w:r>
        <w:rPr>
          <w:rFonts w:hint="cs"/>
          <w:rtl/>
        </w:rPr>
        <w:t xml:space="preserve"> </w:t>
      </w:r>
      <w:r w:rsidRPr="00970BA2">
        <w:rPr>
          <w:rtl/>
        </w:rPr>
        <w:t xml:space="preserve">ובשטר ובחזקה כך שכירות קרקע נקנית בכסף ובשטר ובחזקה. </w:t>
      </w:r>
      <w:proofErr w:type="spellStart"/>
      <w:r w:rsidRPr="00970BA2">
        <w:rPr>
          <w:rtl/>
        </w:rPr>
        <w:t>וי״מ</w:t>
      </w:r>
      <w:proofErr w:type="spellEnd"/>
      <w:r>
        <w:rPr>
          <w:rFonts w:hint="cs"/>
          <w:rtl/>
        </w:rPr>
        <w:t xml:space="preserve"> </w:t>
      </w:r>
      <w:r w:rsidRPr="00970BA2">
        <w:rPr>
          <w:rtl/>
        </w:rPr>
        <w:t xml:space="preserve">דהכא נמי איירי בחזקה. ואחרים מתרצי׳ דאף על גב </w:t>
      </w:r>
      <w:proofErr w:type="spellStart"/>
      <w:r w:rsidRPr="00970BA2">
        <w:rPr>
          <w:rtl/>
        </w:rPr>
        <w:t>דמ</w:t>
      </w:r>
      <w:r>
        <w:rPr>
          <w:rFonts w:hint="cs"/>
          <w:rtl/>
        </w:rPr>
        <w:t>ס</w:t>
      </w:r>
      <w:r w:rsidRPr="00970BA2">
        <w:rPr>
          <w:rtl/>
        </w:rPr>
        <w:t>ירת</w:t>
      </w:r>
      <w:proofErr w:type="spellEnd"/>
      <w:r w:rsidRPr="00970BA2">
        <w:rPr>
          <w:rtl/>
        </w:rPr>
        <w:t xml:space="preserve"> מפתח</w:t>
      </w:r>
      <w:r>
        <w:rPr>
          <w:rFonts w:hint="cs"/>
          <w:rtl/>
        </w:rPr>
        <w:t xml:space="preserve"> </w:t>
      </w:r>
      <w:r w:rsidRPr="00970BA2">
        <w:rPr>
          <w:rtl/>
        </w:rPr>
        <w:t xml:space="preserve">אינה קונה ויכול לחזור בה, אפילו הכי כיון שמסר לו מפתח גלי </w:t>
      </w:r>
      <w:proofErr w:type="spellStart"/>
      <w:r w:rsidRPr="00970BA2">
        <w:rPr>
          <w:rtl/>
        </w:rPr>
        <w:t>דעתיה</w:t>
      </w:r>
      <w:proofErr w:type="spellEnd"/>
      <w:r w:rsidR="00AE3600">
        <w:rPr>
          <w:rFonts w:hint="cs"/>
          <w:rtl/>
        </w:rPr>
        <w:t xml:space="preserve"> </w:t>
      </w:r>
      <w:proofErr w:type="spellStart"/>
      <w:r w:rsidRPr="00970BA2">
        <w:rPr>
          <w:rtl/>
        </w:rPr>
        <w:t>דשוכר</w:t>
      </w:r>
      <w:proofErr w:type="spellEnd"/>
      <w:r w:rsidRPr="00970BA2">
        <w:rPr>
          <w:rtl/>
        </w:rPr>
        <w:t xml:space="preserve"> </w:t>
      </w:r>
      <w:proofErr w:type="spellStart"/>
      <w:r w:rsidRPr="00970BA2">
        <w:rPr>
          <w:rtl/>
        </w:rPr>
        <w:t>דניחא</w:t>
      </w:r>
      <w:proofErr w:type="spellEnd"/>
      <w:r w:rsidRPr="00970BA2">
        <w:rPr>
          <w:rtl/>
        </w:rPr>
        <w:t xml:space="preserve"> ליה לקיומי מצות הבדיקה, </w:t>
      </w:r>
      <w:proofErr w:type="spellStart"/>
      <w:r w:rsidRPr="00970BA2">
        <w:rPr>
          <w:rtl/>
        </w:rPr>
        <w:t>דמשכיר</w:t>
      </w:r>
      <w:proofErr w:type="spellEnd"/>
      <w:r w:rsidRPr="00970BA2">
        <w:rPr>
          <w:rtl/>
        </w:rPr>
        <w:t xml:space="preserve"> גופיה היאך יבדוק</w:t>
      </w:r>
      <w:r w:rsidRPr="00970BA2">
        <w:t xml:space="preserve"> ,</w:t>
      </w:r>
      <w:r w:rsidRPr="00970BA2">
        <w:rPr>
          <w:rtl/>
        </w:rPr>
        <w:t>והוא אין בידו מפתח. מיהו הביטול יש אומרים שהוא על המשכיר</w:t>
      </w:r>
      <w:r w:rsidR="00AE3600">
        <w:rPr>
          <w:rFonts w:hint="cs"/>
          <w:rtl/>
        </w:rPr>
        <w:t xml:space="preserve"> </w:t>
      </w:r>
      <w:proofErr w:type="spellStart"/>
      <w:r w:rsidRPr="00970BA2">
        <w:rPr>
          <w:rtl/>
        </w:rPr>
        <w:t>דחמץ</w:t>
      </w:r>
      <w:proofErr w:type="spellEnd"/>
      <w:r w:rsidRPr="00970BA2">
        <w:rPr>
          <w:rtl/>
        </w:rPr>
        <w:t xml:space="preserve"> שלו היה. ויש אומרים </w:t>
      </w:r>
      <w:proofErr w:type="spellStart"/>
      <w:r w:rsidRPr="00970BA2">
        <w:rPr>
          <w:rtl/>
        </w:rPr>
        <w:t>דעל</w:t>
      </w:r>
      <w:proofErr w:type="spellEnd"/>
      <w:r w:rsidRPr="00970BA2">
        <w:rPr>
          <w:rtl/>
        </w:rPr>
        <w:t xml:space="preserve"> השוכר לבטל </w:t>
      </w:r>
      <w:proofErr w:type="spellStart"/>
      <w:r w:rsidRPr="00970BA2">
        <w:rPr>
          <w:rtl/>
        </w:rPr>
        <w:t>דקנייה</w:t>
      </w:r>
      <w:proofErr w:type="spellEnd"/>
      <w:r w:rsidRPr="00970BA2">
        <w:rPr>
          <w:rtl/>
        </w:rPr>
        <w:t xml:space="preserve"> אגב </w:t>
      </w:r>
      <w:proofErr w:type="spellStart"/>
      <w:r w:rsidRPr="00970BA2">
        <w:rPr>
          <w:rtl/>
        </w:rPr>
        <w:t>ביתי</w:t>
      </w:r>
      <w:r w:rsidR="00AE3600">
        <w:rPr>
          <w:rFonts w:hint="cs"/>
          <w:rtl/>
        </w:rPr>
        <w:t>ה</w:t>
      </w:r>
      <w:proofErr w:type="spellEnd"/>
      <w:r w:rsidR="00AE3600">
        <w:rPr>
          <w:rFonts w:hint="cs"/>
          <w:rtl/>
        </w:rPr>
        <w:t>.</w:t>
      </w:r>
    </w:p>
    <w:p w14:paraId="7E4BF0F0" w14:textId="42672A9D" w:rsidR="00AE3600" w:rsidRDefault="00AE3600" w:rsidP="00AE3600">
      <w:pPr>
        <w:autoSpaceDE w:val="0"/>
        <w:autoSpaceDN w:val="0"/>
        <w:adjustRightInd w:val="0"/>
        <w:jc w:val="both"/>
        <w:rPr>
          <w:rtl/>
        </w:rPr>
      </w:pPr>
    </w:p>
    <w:p w14:paraId="414F3BDF" w14:textId="77777777" w:rsidR="00AE3600" w:rsidRPr="00226174" w:rsidRDefault="00AE3600" w:rsidP="00AE3600">
      <w:pPr>
        <w:autoSpaceDE w:val="0"/>
        <w:autoSpaceDN w:val="0"/>
        <w:adjustRightInd w:val="0"/>
        <w:jc w:val="both"/>
        <w:rPr>
          <w:u w:val="single"/>
          <w:rtl/>
        </w:rPr>
      </w:pPr>
      <w:r w:rsidRPr="00226174">
        <w:rPr>
          <w:u w:val="single"/>
          <w:rtl/>
        </w:rPr>
        <w:t>שפת אמת מסכת פסחים דף ד עמוד א</w:t>
      </w:r>
    </w:p>
    <w:p w14:paraId="17B8ADA2" w14:textId="77777777" w:rsidR="00AE3600" w:rsidRDefault="00AE3600" w:rsidP="00AE3600">
      <w:pPr>
        <w:autoSpaceDE w:val="0"/>
        <w:autoSpaceDN w:val="0"/>
        <w:adjustRightInd w:val="0"/>
        <w:jc w:val="both"/>
        <w:rPr>
          <w:rtl/>
        </w:rPr>
      </w:pPr>
      <w:r>
        <w:rPr>
          <w:rtl/>
        </w:rPr>
        <w:t xml:space="preserve">שם בגמ' בעי מיני' </w:t>
      </w:r>
      <w:proofErr w:type="spellStart"/>
      <w:r>
        <w:rPr>
          <w:rtl/>
        </w:rPr>
        <w:t>מרנב"י</w:t>
      </w:r>
      <w:proofErr w:type="spellEnd"/>
      <w:r>
        <w:rPr>
          <w:rtl/>
        </w:rPr>
        <w:t xml:space="preserve"> המשכיר בית </w:t>
      </w:r>
      <w:proofErr w:type="spellStart"/>
      <w:r>
        <w:rPr>
          <w:rtl/>
        </w:rPr>
        <w:t>לחבירו</w:t>
      </w:r>
      <w:proofErr w:type="spellEnd"/>
      <w:r>
        <w:rPr>
          <w:rtl/>
        </w:rPr>
        <w:t xml:space="preserve"> כו' לכאורה נראה הספק אי הבדיקה היא משום בל יראה כרש"י ור"ן ולכך על המשכיר לבדוק דהוא עובר שהחמץ שלו או משום דילמא אתי למיכל ולכך חיוב בדיקה על השוכר </w:t>
      </w:r>
      <w:proofErr w:type="spellStart"/>
      <w:r>
        <w:rPr>
          <w:rtl/>
        </w:rPr>
        <w:t>דברשותי</w:t>
      </w:r>
      <w:proofErr w:type="spellEnd"/>
      <w:r>
        <w:rPr>
          <w:rtl/>
        </w:rPr>
        <w:t xml:space="preserve">' </w:t>
      </w:r>
      <w:proofErr w:type="spellStart"/>
      <w:r>
        <w:rPr>
          <w:rtl/>
        </w:rPr>
        <w:t>קאי</w:t>
      </w:r>
      <w:proofErr w:type="spellEnd"/>
      <w:r>
        <w:rPr>
          <w:rtl/>
        </w:rPr>
        <w:t xml:space="preserve"> ויאכל אמנם נראה דאף לרש"י משום ב"י אמת שאם לא יבדוק השוכר יצטרך המשכיר לבדוק וכן </w:t>
      </w:r>
      <w:proofErr w:type="spellStart"/>
      <w:r>
        <w:rPr>
          <w:rtl/>
        </w:rPr>
        <w:t>לתוס</w:t>
      </w:r>
      <w:proofErr w:type="spellEnd"/>
      <w:r>
        <w:rPr>
          <w:rtl/>
        </w:rPr>
        <w:t xml:space="preserve">' להיפוך אי לא יבדוק המשכיר יצטרך השוכר לבדוק ומ"מ מספקא להו על מי הטילו חכמים </w:t>
      </w:r>
      <w:proofErr w:type="spellStart"/>
      <w:r>
        <w:rPr>
          <w:rtl/>
        </w:rPr>
        <w:t>הטירחא</w:t>
      </w:r>
      <w:proofErr w:type="spellEnd"/>
      <w:r>
        <w:rPr>
          <w:rtl/>
        </w:rPr>
        <w:t xml:space="preserve"> אי על בעל החמץ אי על בעל הבית וכן מבואר הפי' בלשון רש"י ז"ל ואם תקנת חכמים הי' על בעל החמץ אף על גב </w:t>
      </w:r>
      <w:proofErr w:type="spellStart"/>
      <w:r>
        <w:rPr>
          <w:rtl/>
        </w:rPr>
        <w:t>דעכשו</w:t>
      </w:r>
      <w:proofErr w:type="spellEnd"/>
      <w:r>
        <w:rPr>
          <w:rtl/>
        </w:rPr>
        <w:t xml:space="preserve"> אין טעם חיוב הבדיקה עבורו מ"מ הטורח מוטל עליו וכן להיפוך כנ"ל אך </w:t>
      </w:r>
      <w:proofErr w:type="spellStart"/>
      <w:r>
        <w:rPr>
          <w:rtl/>
        </w:rPr>
        <w:t>לפ"ז</w:t>
      </w:r>
      <w:proofErr w:type="spellEnd"/>
      <w:r>
        <w:rPr>
          <w:rtl/>
        </w:rPr>
        <w:t xml:space="preserve"> לכאורה היה נראה </w:t>
      </w:r>
      <w:proofErr w:type="spellStart"/>
      <w:r>
        <w:rPr>
          <w:rtl/>
        </w:rPr>
        <w:t>דהטורח</w:t>
      </w:r>
      <w:proofErr w:type="spellEnd"/>
      <w:r>
        <w:rPr>
          <w:rtl/>
        </w:rPr>
        <w:t xml:space="preserve"> על המשכיר </w:t>
      </w:r>
      <w:proofErr w:type="spellStart"/>
      <w:r>
        <w:rPr>
          <w:rtl/>
        </w:rPr>
        <w:t>דהא</w:t>
      </w:r>
      <w:proofErr w:type="spellEnd"/>
      <w:r>
        <w:rPr>
          <w:rtl/>
        </w:rPr>
        <w:t xml:space="preserve"> לולי שנתן שם חמץ לא הי' חיוב בדיקה וגרם הוא הבדיקה אבל השוכר לולי שכירתו הי' ג"כ הבדיקה על המשכיר וכן נראה באמת כוונת </w:t>
      </w:r>
      <w:proofErr w:type="spellStart"/>
      <w:r>
        <w:rPr>
          <w:rtl/>
        </w:rPr>
        <w:t>הגמ</w:t>
      </w:r>
      <w:proofErr w:type="spellEnd"/>
      <w:r>
        <w:rPr>
          <w:rtl/>
        </w:rPr>
        <w:t xml:space="preserve">' במה </w:t>
      </w:r>
      <w:proofErr w:type="spellStart"/>
      <w:r>
        <w:rPr>
          <w:rtl/>
        </w:rPr>
        <w:t>דדחי</w:t>
      </w:r>
      <w:proofErr w:type="spellEnd"/>
      <w:r>
        <w:rPr>
          <w:rtl/>
        </w:rPr>
        <w:t xml:space="preserve"> מזוזה חובת הדר הוא </w:t>
      </w:r>
      <w:proofErr w:type="spellStart"/>
      <w:r>
        <w:rPr>
          <w:rtl/>
        </w:rPr>
        <w:t>דבס"ד</w:t>
      </w:r>
      <w:proofErr w:type="spellEnd"/>
      <w:r>
        <w:rPr>
          <w:rtl/>
        </w:rPr>
        <w:t xml:space="preserve"> הי' סבר דגם במזוזה אם לא עשה השוכר </w:t>
      </w:r>
      <w:proofErr w:type="spellStart"/>
      <w:r>
        <w:rPr>
          <w:rtl/>
        </w:rPr>
        <w:t>בע"כ</w:t>
      </w:r>
      <w:proofErr w:type="spellEnd"/>
      <w:r>
        <w:rPr>
          <w:rtl/>
        </w:rPr>
        <w:t xml:space="preserve"> יעשנו המשכיר אף על גב שאין דר בו רק הטורח מוטל על מי שדר בה ומשני דהתם שאני דבלי שידור השוכר הי' נפטר לגמרי ממזוזה ונמצא הוא גורם קביעת המזוזה אבל כאן בלי השכירות ג"כ הי' מחויב לבדוק אך </w:t>
      </w:r>
      <w:proofErr w:type="spellStart"/>
      <w:r>
        <w:rPr>
          <w:rtl/>
        </w:rPr>
        <w:t>לפ"ז</w:t>
      </w:r>
      <w:proofErr w:type="spellEnd"/>
      <w:r>
        <w:rPr>
          <w:rtl/>
        </w:rPr>
        <w:t xml:space="preserve"> צ"ע טעם הספק שיהי' חיוב הבדיקה על השוכר ונראה </w:t>
      </w:r>
      <w:proofErr w:type="spellStart"/>
      <w:r>
        <w:rPr>
          <w:rtl/>
        </w:rPr>
        <w:t>דלשיטת</w:t>
      </w:r>
      <w:proofErr w:type="spellEnd"/>
      <w:r>
        <w:rPr>
          <w:rtl/>
        </w:rPr>
        <w:t xml:space="preserve"> התוס' </w:t>
      </w:r>
      <w:proofErr w:type="spellStart"/>
      <w:r>
        <w:rPr>
          <w:rtl/>
        </w:rPr>
        <w:t>דהטעם</w:t>
      </w:r>
      <w:proofErr w:type="spellEnd"/>
      <w:r>
        <w:rPr>
          <w:rtl/>
        </w:rPr>
        <w:t xml:space="preserve"> הוא משום </w:t>
      </w:r>
      <w:proofErr w:type="spellStart"/>
      <w:r>
        <w:rPr>
          <w:rtl/>
        </w:rPr>
        <w:t>דלמא</w:t>
      </w:r>
      <w:proofErr w:type="spellEnd"/>
      <w:r>
        <w:rPr>
          <w:rtl/>
        </w:rPr>
        <w:t xml:space="preserve"> אתי למיכל א"כ הא דלא מהני שיסגור הבית ויצניע המפתח ע"כ משום לא </w:t>
      </w:r>
      <w:proofErr w:type="spellStart"/>
      <w:r>
        <w:rPr>
          <w:rtl/>
        </w:rPr>
        <w:t>פלוג</w:t>
      </w:r>
      <w:proofErr w:type="spellEnd"/>
      <w:r>
        <w:rPr>
          <w:rtl/>
        </w:rPr>
        <w:t xml:space="preserve"> וכיון שנתחייב בבדיקה לא מהני עצה אחרת לבטל החשש </w:t>
      </w:r>
      <w:proofErr w:type="spellStart"/>
      <w:r>
        <w:rPr>
          <w:rtl/>
        </w:rPr>
        <w:t>דאתי</w:t>
      </w:r>
      <w:proofErr w:type="spellEnd"/>
      <w:r>
        <w:rPr>
          <w:rtl/>
        </w:rPr>
        <w:t xml:space="preserve"> למיכל ולכך הכא כיון </w:t>
      </w:r>
      <w:proofErr w:type="spellStart"/>
      <w:r>
        <w:rPr>
          <w:rtl/>
        </w:rPr>
        <w:t>דהשכירו</w:t>
      </w:r>
      <w:proofErr w:type="spellEnd"/>
      <w:r>
        <w:rPr>
          <w:rtl/>
        </w:rPr>
        <w:t xml:space="preserve"> לאחר שאין הבית שלו ג"כ שוב מהני מה שאינו דר בו לסלק מעליו חיוב הבדיקה </w:t>
      </w:r>
      <w:proofErr w:type="spellStart"/>
      <w:r>
        <w:rPr>
          <w:rtl/>
        </w:rPr>
        <w:t>דעיקר</w:t>
      </w:r>
      <w:proofErr w:type="spellEnd"/>
      <w:r>
        <w:rPr>
          <w:rtl/>
        </w:rPr>
        <w:t xml:space="preserve"> התקנה הי' רק בבית שלו כנ"ל ולכך </w:t>
      </w:r>
      <w:proofErr w:type="spellStart"/>
      <w:r>
        <w:rPr>
          <w:rtl/>
        </w:rPr>
        <w:t>פשיט</w:t>
      </w:r>
      <w:proofErr w:type="spellEnd"/>
      <w:r>
        <w:rPr>
          <w:rtl/>
        </w:rPr>
        <w:t xml:space="preserve"> ג"כ </w:t>
      </w:r>
      <w:proofErr w:type="spellStart"/>
      <w:r>
        <w:rPr>
          <w:rtl/>
        </w:rPr>
        <w:t>דאותו</w:t>
      </w:r>
      <w:proofErr w:type="spellEnd"/>
      <w:r>
        <w:rPr>
          <w:rtl/>
        </w:rPr>
        <w:t xml:space="preserve"> חשש </w:t>
      </w:r>
      <w:proofErr w:type="spellStart"/>
      <w:r>
        <w:rPr>
          <w:rtl/>
        </w:rPr>
        <w:t>דאתי</w:t>
      </w:r>
      <w:proofErr w:type="spellEnd"/>
      <w:r>
        <w:rPr>
          <w:rtl/>
        </w:rPr>
        <w:t xml:space="preserve"> למיכל </w:t>
      </w:r>
      <w:proofErr w:type="spellStart"/>
      <w:r>
        <w:rPr>
          <w:rtl/>
        </w:rPr>
        <w:t>תליא</w:t>
      </w:r>
      <w:proofErr w:type="spellEnd"/>
      <w:r>
        <w:rPr>
          <w:rtl/>
        </w:rPr>
        <w:t xml:space="preserve"> בשעת חלות הבדיקה דמי שבידו המפתח עליו שייך לחוש </w:t>
      </w:r>
      <w:proofErr w:type="spellStart"/>
      <w:r>
        <w:rPr>
          <w:rtl/>
        </w:rPr>
        <w:t>דאתי</w:t>
      </w:r>
      <w:proofErr w:type="spellEnd"/>
      <w:r>
        <w:rPr>
          <w:rtl/>
        </w:rPr>
        <w:t xml:space="preserve"> למיכל כנ"ל:</w:t>
      </w:r>
    </w:p>
    <w:p w14:paraId="07BFA33B" w14:textId="5DE5C3DC" w:rsidR="00B76F8E" w:rsidRPr="00970BA2" w:rsidRDefault="00AE3600" w:rsidP="00B76F8E">
      <w:pPr>
        <w:autoSpaceDE w:val="0"/>
        <w:autoSpaceDN w:val="0"/>
        <w:adjustRightInd w:val="0"/>
        <w:jc w:val="both"/>
      </w:pPr>
      <w:r>
        <w:rPr>
          <w:rtl/>
        </w:rPr>
        <w:t xml:space="preserve">ולכאורה הי' נראה </w:t>
      </w:r>
      <w:proofErr w:type="spellStart"/>
      <w:r>
        <w:rPr>
          <w:rtl/>
        </w:rPr>
        <w:t>דהאיבעיא</w:t>
      </w:r>
      <w:proofErr w:type="spellEnd"/>
      <w:r>
        <w:rPr>
          <w:rtl/>
        </w:rPr>
        <w:t xml:space="preserve"> היא מצד דיני ממונות </w:t>
      </w:r>
      <w:proofErr w:type="spellStart"/>
      <w:r>
        <w:rPr>
          <w:rtl/>
        </w:rPr>
        <w:t>דשוכר</w:t>
      </w:r>
      <w:proofErr w:type="spellEnd"/>
      <w:r>
        <w:rPr>
          <w:rtl/>
        </w:rPr>
        <w:t xml:space="preserve"> ומשכיר דיש דברים </w:t>
      </w:r>
      <w:proofErr w:type="spellStart"/>
      <w:r>
        <w:rPr>
          <w:rtl/>
        </w:rPr>
        <w:t>המוטלין</w:t>
      </w:r>
      <w:proofErr w:type="spellEnd"/>
      <w:r>
        <w:rPr>
          <w:rtl/>
        </w:rPr>
        <w:t xml:space="preserve"> על המשכיר ויש על השוכר כדאי' </w:t>
      </w:r>
      <w:proofErr w:type="spellStart"/>
      <w:r>
        <w:rPr>
          <w:rtl/>
        </w:rPr>
        <w:t>בב"מ</w:t>
      </w:r>
      <w:proofErr w:type="spellEnd"/>
      <w:r>
        <w:rPr>
          <w:rtl/>
        </w:rPr>
        <w:t xml:space="preserve"> (ק"א ב) ומסופק בטורח הבדיקה למי הוא אי על המשכיר שגרם הבדיקה ע"י חמץ שלו או על השוכר כיון דאינו מעשה אומן ושייך </w:t>
      </w:r>
      <w:proofErr w:type="spellStart"/>
      <w:r>
        <w:rPr>
          <w:rtl/>
        </w:rPr>
        <w:t>להשוכר</w:t>
      </w:r>
      <w:proofErr w:type="spellEnd"/>
      <w:r>
        <w:rPr>
          <w:rtl/>
        </w:rPr>
        <w:t xml:space="preserve"> ולהכי לא </w:t>
      </w:r>
      <w:proofErr w:type="spellStart"/>
      <w:r>
        <w:rPr>
          <w:rtl/>
        </w:rPr>
        <w:t>מבעיא</w:t>
      </w:r>
      <w:proofErr w:type="spellEnd"/>
      <w:r>
        <w:rPr>
          <w:rtl/>
        </w:rPr>
        <w:t xml:space="preserve"> להו במוכר אלא במשכיר אך מרש"י </w:t>
      </w:r>
      <w:proofErr w:type="spellStart"/>
      <w:r>
        <w:rPr>
          <w:rtl/>
        </w:rPr>
        <w:t>ל"מ</w:t>
      </w:r>
      <w:proofErr w:type="spellEnd"/>
      <w:r>
        <w:rPr>
          <w:rtl/>
        </w:rPr>
        <w:t xml:space="preserve"> כן גם מלשון </w:t>
      </w:r>
      <w:proofErr w:type="spellStart"/>
      <w:r>
        <w:rPr>
          <w:rtl/>
        </w:rPr>
        <w:t>הגמ</w:t>
      </w:r>
      <w:proofErr w:type="spellEnd"/>
      <w:r>
        <w:rPr>
          <w:rtl/>
        </w:rPr>
        <w:t xml:space="preserve">' </w:t>
      </w:r>
      <w:proofErr w:type="spellStart"/>
      <w:r>
        <w:rPr>
          <w:rtl/>
        </w:rPr>
        <w:t>דאיסורא</w:t>
      </w:r>
      <w:proofErr w:type="spellEnd"/>
      <w:r>
        <w:rPr>
          <w:rtl/>
        </w:rPr>
        <w:t xml:space="preserve"> ברשותי' </w:t>
      </w:r>
      <w:proofErr w:type="spellStart"/>
      <w:r>
        <w:rPr>
          <w:rtl/>
        </w:rPr>
        <w:t>קאי</w:t>
      </w:r>
      <w:proofErr w:type="spellEnd"/>
      <w:r>
        <w:rPr>
          <w:rtl/>
        </w:rPr>
        <w:t xml:space="preserve"> משמע דלא איירי מדין הממון רק מחיוב הבדיקה </w:t>
      </w:r>
      <w:proofErr w:type="spellStart"/>
      <w:r>
        <w:rPr>
          <w:rtl/>
        </w:rPr>
        <w:t>ומ"ש</w:t>
      </w:r>
      <w:proofErr w:type="spellEnd"/>
      <w:r>
        <w:rPr>
          <w:rtl/>
        </w:rPr>
        <w:t xml:space="preserve"> </w:t>
      </w:r>
      <w:proofErr w:type="spellStart"/>
      <w:r>
        <w:rPr>
          <w:rtl/>
        </w:rPr>
        <w:t>דחמירא</w:t>
      </w:r>
      <w:proofErr w:type="spellEnd"/>
      <w:r>
        <w:rPr>
          <w:rtl/>
        </w:rPr>
        <w:t xml:space="preserve"> דידי' הוא נראה </w:t>
      </w:r>
      <w:proofErr w:type="spellStart"/>
      <w:r>
        <w:rPr>
          <w:rtl/>
        </w:rPr>
        <w:t>דמ"מ</w:t>
      </w:r>
      <w:proofErr w:type="spellEnd"/>
      <w:r>
        <w:rPr>
          <w:rtl/>
        </w:rPr>
        <w:t xml:space="preserve"> לא עלה ע"ד </w:t>
      </w:r>
      <w:proofErr w:type="spellStart"/>
      <w:r>
        <w:rPr>
          <w:rtl/>
        </w:rPr>
        <w:t>הבעיין</w:t>
      </w:r>
      <w:proofErr w:type="spellEnd"/>
      <w:r>
        <w:rPr>
          <w:rtl/>
        </w:rPr>
        <w:t xml:space="preserve"> דאם אחד ישתמש חמץ בבית </w:t>
      </w:r>
      <w:proofErr w:type="spellStart"/>
      <w:r>
        <w:rPr>
          <w:rtl/>
        </w:rPr>
        <w:t>חבירו</w:t>
      </w:r>
      <w:proofErr w:type="spellEnd"/>
      <w:r>
        <w:rPr>
          <w:rtl/>
        </w:rPr>
        <w:t xml:space="preserve"> שאינו שלו </w:t>
      </w:r>
      <w:proofErr w:type="spellStart"/>
      <w:r>
        <w:rPr>
          <w:rtl/>
        </w:rPr>
        <w:t>דיתחייב</w:t>
      </w:r>
      <w:proofErr w:type="spellEnd"/>
      <w:r>
        <w:rPr>
          <w:rtl/>
        </w:rPr>
        <w:t xml:space="preserve"> לבדוק רק במשכיר כיון </w:t>
      </w:r>
      <w:proofErr w:type="spellStart"/>
      <w:r>
        <w:rPr>
          <w:rtl/>
        </w:rPr>
        <w:t>דהי</w:t>
      </w:r>
      <w:proofErr w:type="spellEnd"/>
      <w:r>
        <w:rPr>
          <w:rtl/>
        </w:rPr>
        <w:t xml:space="preserve">' הבית שלו ג"כ בעת תשמיש החמץ ונמצא </w:t>
      </w:r>
      <w:proofErr w:type="spellStart"/>
      <w:r>
        <w:rPr>
          <w:rtl/>
        </w:rPr>
        <w:t>דכלל</w:t>
      </w:r>
      <w:proofErr w:type="spellEnd"/>
      <w:r>
        <w:rPr>
          <w:rtl/>
        </w:rPr>
        <w:t xml:space="preserve"> הספק הוא אי הוטל הבדיקה על בעל החמץ וכיון דשלו הוא והחמץ מונח בביתו נתחייב לבודקה בתחילת י"ד או </w:t>
      </w:r>
      <w:proofErr w:type="spellStart"/>
      <w:r>
        <w:rPr>
          <w:rtl/>
        </w:rPr>
        <w:t>דחיוב</w:t>
      </w:r>
      <w:proofErr w:type="spellEnd"/>
      <w:r>
        <w:rPr>
          <w:rtl/>
        </w:rPr>
        <w:t xml:space="preserve"> בדיקה רק על מי שידור בו בימות הפסח וכ"כ התו' </w:t>
      </w:r>
      <w:proofErr w:type="spellStart"/>
      <w:r>
        <w:rPr>
          <w:rtl/>
        </w:rPr>
        <w:t>דהספק</w:t>
      </w:r>
      <w:proofErr w:type="spellEnd"/>
      <w:r>
        <w:rPr>
          <w:rtl/>
        </w:rPr>
        <w:t xml:space="preserve"> הוא כיון שחל החיוב שעה א' על המשכיר, אלא </w:t>
      </w:r>
      <w:proofErr w:type="spellStart"/>
      <w:r>
        <w:rPr>
          <w:rtl/>
        </w:rPr>
        <w:t>דלכאורה</w:t>
      </w:r>
      <w:proofErr w:type="spellEnd"/>
      <w:r>
        <w:rPr>
          <w:rtl/>
        </w:rPr>
        <w:t xml:space="preserve"> קשה </w:t>
      </w:r>
      <w:proofErr w:type="spellStart"/>
      <w:r>
        <w:rPr>
          <w:rtl/>
        </w:rPr>
        <w:t>לפ"ז</w:t>
      </w:r>
      <w:proofErr w:type="spellEnd"/>
      <w:r>
        <w:rPr>
          <w:rtl/>
        </w:rPr>
        <w:t xml:space="preserve"> </w:t>
      </w:r>
      <w:proofErr w:type="spellStart"/>
      <w:r>
        <w:rPr>
          <w:rtl/>
        </w:rPr>
        <w:t>ל"ל</w:t>
      </w:r>
      <w:proofErr w:type="spellEnd"/>
      <w:r>
        <w:rPr>
          <w:rtl/>
        </w:rPr>
        <w:t xml:space="preserve"> טעמא </w:t>
      </w:r>
      <w:proofErr w:type="spellStart"/>
      <w:r>
        <w:rPr>
          <w:rtl/>
        </w:rPr>
        <w:t>דחמירא</w:t>
      </w:r>
      <w:proofErr w:type="spellEnd"/>
      <w:r>
        <w:rPr>
          <w:rtl/>
        </w:rPr>
        <w:t xml:space="preserve"> דידי' הוא ונראה </w:t>
      </w:r>
      <w:proofErr w:type="spellStart"/>
      <w:r>
        <w:rPr>
          <w:rtl/>
        </w:rPr>
        <w:t>דנהי</w:t>
      </w:r>
      <w:proofErr w:type="spellEnd"/>
      <w:r>
        <w:rPr>
          <w:rtl/>
        </w:rPr>
        <w:t xml:space="preserve"> </w:t>
      </w:r>
      <w:proofErr w:type="spellStart"/>
      <w:r>
        <w:rPr>
          <w:rtl/>
        </w:rPr>
        <w:t>דבתחילת</w:t>
      </w:r>
      <w:proofErr w:type="spellEnd"/>
      <w:r>
        <w:rPr>
          <w:rtl/>
        </w:rPr>
        <w:t xml:space="preserve"> י"ד הבית שלו מ"מ י"ל כיון </w:t>
      </w:r>
      <w:proofErr w:type="spellStart"/>
      <w:r>
        <w:rPr>
          <w:rtl/>
        </w:rPr>
        <w:t>דמשכירו</w:t>
      </w:r>
      <w:proofErr w:type="spellEnd"/>
      <w:r>
        <w:rPr>
          <w:rtl/>
        </w:rPr>
        <w:t xml:space="preserve"> על החג מה בכך דעתה שלו הוא הא כל הבדיקה צורך החג הוא אך כיון </w:t>
      </w:r>
      <w:proofErr w:type="spellStart"/>
      <w:r>
        <w:rPr>
          <w:rtl/>
        </w:rPr>
        <w:t>דהחמץ</w:t>
      </w:r>
      <w:proofErr w:type="spellEnd"/>
      <w:r>
        <w:rPr>
          <w:rtl/>
        </w:rPr>
        <w:t xml:space="preserve"> שלו נמצא פוטר עצמו ע"י שמשכיר הבית וחכמים תיקנו לבער החמץ ע"י בדיקה לא ע"י עצה אחרת אבל אם לא הי' החמץ שלו כגון בשוכר א' יוצא ושוכר אחר נכנס [והשוכר הראשון לא נשתמש חמץ </w:t>
      </w:r>
      <w:proofErr w:type="spellStart"/>
      <w:r>
        <w:rPr>
          <w:rtl/>
        </w:rPr>
        <w:t>בהבית</w:t>
      </w:r>
      <w:proofErr w:type="spellEnd"/>
      <w:r>
        <w:rPr>
          <w:rtl/>
        </w:rPr>
        <w:t xml:space="preserve">] א"כ אף דליל י"ד הי' שעה א' של המשכיר מ"מ מה שצריך לבדוק חמץ שאינו שלו מצד </w:t>
      </w:r>
      <w:proofErr w:type="spellStart"/>
      <w:r>
        <w:rPr>
          <w:rtl/>
        </w:rPr>
        <w:t>חששא</w:t>
      </w:r>
      <w:proofErr w:type="spellEnd"/>
      <w:r>
        <w:rPr>
          <w:rtl/>
        </w:rPr>
        <w:t xml:space="preserve"> </w:t>
      </w:r>
      <w:proofErr w:type="spellStart"/>
      <w:r>
        <w:rPr>
          <w:rtl/>
        </w:rPr>
        <w:t>דאכילה</w:t>
      </w:r>
      <w:proofErr w:type="spellEnd"/>
      <w:r>
        <w:rPr>
          <w:rtl/>
        </w:rPr>
        <w:t xml:space="preserve"> בחג נקרא רק צורך החג וכיון שעל החג משכירו לא חל עליו כלל הבדיקה </w:t>
      </w:r>
      <w:proofErr w:type="spellStart"/>
      <w:r>
        <w:rPr>
          <w:rtl/>
        </w:rPr>
        <w:t>כדכתיבנא</w:t>
      </w:r>
      <w:proofErr w:type="spellEnd"/>
      <w:r>
        <w:rPr>
          <w:rtl/>
        </w:rPr>
        <w:t xml:space="preserve"> ונ"מ </w:t>
      </w:r>
      <w:proofErr w:type="spellStart"/>
      <w:r>
        <w:rPr>
          <w:rtl/>
        </w:rPr>
        <w:t>לדינא</w:t>
      </w:r>
      <w:proofErr w:type="spellEnd"/>
      <w:r>
        <w:rPr>
          <w:rtl/>
        </w:rPr>
        <w:t xml:space="preserve"> בזה דגם </w:t>
      </w:r>
      <w:proofErr w:type="spellStart"/>
      <w:r>
        <w:rPr>
          <w:rtl/>
        </w:rPr>
        <w:t>למ"ש</w:t>
      </w:r>
      <w:proofErr w:type="spellEnd"/>
      <w:r>
        <w:rPr>
          <w:rtl/>
        </w:rPr>
        <w:t xml:space="preserve"> התוס' הנ"ל י"ל </w:t>
      </w:r>
      <w:proofErr w:type="spellStart"/>
      <w:r>
        <w:rPr>
          <w:rtl/>
        </w:rPr>
        <w:t>דדוקא</w:t>
      </w:r>
      <w:proofErr w:type="spellEnd"/>
      <w:r>
        <w:rPr>
          <w:rtl/>
        </w:rPr>
        <w:t xml:space="preserve"> משכיר כיון </w:t>
      </w:r>
      <w:proofErr w:type="spellStart"/>
      <w:r>
        <w:rPr>
          <w:rtl/>
        </w:rPr>
        <w:t>דעדיין</w:t>
      </w:r>
      <w:proofErr w:type="spellEnd"/>
      <w:r>
        <w:rPr>
          <w:rtl/>
        </w:rPr>
        <w:t xml:space="preserve"> גוף הבית שלו לא פקע ממנו חיוב הבדיקה שחל עליו פ"א אבל מוכר אף </w:t>
      </w:r>
      <w:proofErr w:type="spellStart"/>
      <w:r>
        <w:rPr>
          <w:rtl/>
        </w:rPr>
        <w:t>דחל</w:t>
      </w:r>
      <w:proofErr w:type="spellEnd"/>
      <w:r>
        <w:rPr>
          <w:rtl/>
        </w:rPr>
        <w:t xml:space="preserve"> שעה א' מ"מ כיון דעתה יוצא הבית לגמרי מרשותו פטור מלבדוק:</w:t>
      </w:r>
    </w:p>
    <w:sectPr w:rsidR="00B76F8E" w:rsidRPr="00970BA2" w:rsidSect="00B76F8E">
      <w:footerReference w:type="default" r:id="rId8"/>
      <w:type w:val="continuous"/>
      <w:pgSz w:w="11906" w:h="16838" w:code="9"/>
      <w:pgMar w:top="1008" w:right="1152" w:bottom="1008"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029FB" w14:textId="77777777" w:rsidR="008F3EF8" w:rsidRDefault="008F3EF8">
      <w:r>
        <w:separator/>
      </w:r>
    </w:p>
  </w:endnote>
  <w:endnote w:type="continuationSeparator" w:id="0">
    <w:p w14:paraId="0838FBB6" w14:textId="77777777" w:rsidR="008F3EF8" w:rsidRDefault="008F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A1D3" w14:textId="77777777" w:rsidR="008F3EF8" w:rsidRDefault="008F3EF8">
      <w:r>
        <w:separator/>
      </w:r>
    </w:p>
  </w:footnote>
  <w:footnote w:type="continuationSeparator" w:id="0">
    <w:p w14:paraId="6558B187" w14:textId="77777777" w:rsidR="008F3EF8" w:rsidRDefault="008F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237"/>
    <w:rsid w:val="00843780"/>
    <w:rsid w:val="00843E25"/>
    <w:rsid w:val="008443E8"/>
    <w:rsid w:val="0084445E"/>
    <w:rsid w:val="0084446A"/>
    <w:rsid w:val="008445E1"/>
    <w:rsid w:val="008446BB"/>
    <w:rsid w:val="00844D22"/>
    <w:rsid w:val="00844FFE"/>
    <w:rsid w:val="008450ED"/>
    <w:rsid w:val="00845300"/>
    <w:rsid w:val="0084544F"/>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629"/>
    <w:rsid w:val="00BC5C88"/>
    <w:rsid w:val="00BC640D"/>
    <w:rsid w:val="00BC724D"/>
    <w:rsid w:val="00BC7A31"/>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9976-AD66-4CC4-B046-EBE691AD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2020-09-24T08:56:00Z</dcterms:created>
  <dcterms:modified xsi:type="dcterms:W3CDTF">2020-10-12T20:53:00Z</dcterms:modified>
</cp:coreProperties>
</file>