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FC8" w14:textId="30272BC4" w:rsidR="00C3644A" w:rsidRPr="00C3644A" w:rsidRDefault="00C3644A" w:rsidP="00622A2C">
      <w:pPr>
        <w:bidi/>
        <w:jc w:val="center"/>
        <w:rPr>
          <w:rFonts w:ascii="David" w:hAnsi="David" w:cs="David"/>
          <w:b/>
          <w:bCs/>
          <w:i/>
          <w:iCs/>
          <w:sz w:val="28"/>
          <w:szCs w:val="28"/>
        </w:rPr>
      </w:pPr>
      <w:r w:rsidRPr="00C3644A">
        <w:rPr>
          <w:rFonts w:ascii="David" w:hAnsi="David" w:cs="David"/>
          <w:b/>
          <w:bCs/>
          <w:i/>
          <w:iCs/>
          <w:sz w:val="28"/>
          <w:szCs w:val="28"/>
        </w:rPr>
        <w:t xml:space="preserve"> BAL TOSIF </w:t>
      </w:r>
      <w:r w:rsidR="007949F7">
        <w:rPr>
          <w:rFonts w:ascii="David" w:hAnsi="David" w:cs="David"/>
          <w:b/>
          <w:bCs/>
          <w:i/>
          <w:iCs/>
          <w:sz w:val="28"/>
          <w:szCs w:val="28"/>
        </w:rPr>
        <w:t xml:space="preserve">– WHAT’S WRONG WITH ADDING TO THE TORAH? </w:t>
      </w:r>
    </w:p>
    <w:p w14:paraId="33FF52BA" w14:textId="5A6C54CD" w:rsidR="00440B5F" w:rsidRPr="00C3644A" w:rsidRDefault="00C3644A" w:rsidP="00C3644A">
      <w:pPr>
        <w:bidi/>
        <w:rPr>
          <w:rFonts w:ascii="David" w:hAnsi="David" w:cs="David"/>
          <w:b/>
          <w:bCs/>
          <w:sz w:val="28"/>
          <w:szCs w:val="28"/>
          <w:u w:val="single"/>
        </w:rPr>
      </w:pPr>
      <w:r w:rsidRPr="00C3644A">
        <w:rPr>
          <w:rFonts w:ascii="David" w:hAnsi="David" w:cs="David" w:hint="cs"/>
          <w:b/>
          <w:bCs/>
          <w:sz w:val="28"/>
          <w:szCs w:val="28"/>
          <w:u w:val="single"/>
          <w:rtl/>
        </w:rPr>
        <w:t xml:space="preserve">(1) </w:t>
      </w:r>
      <w:r w:rsidR="00440B5F" w:rsidRPr="00C3644A">
        <w:rPr>
          <w:rFonts w:ascii="David" w:hAnsi="David" w:cs="David"/>
          <w:b/>
          <w:bCs/>
          <w:sz w:val="28"/>
          <w:szCs w:val="28"/>
          <w:u w:val="single"/>
          <w:rtl/>
        </w:rPr>
        <w:t>דברים פרק יג</w:t>
      </w:r>
      <w:r w:rsidR="00440B5F" w:rsidRPr="00C3644A">
        <w:rPr>
          <w:rFonts w:ascii="David" w:hAnsi="David" w:cs="David"/>
          <w:b/>
          <w:bCs/>
          <w:sz w:val="28"/>
          <w:szCs w:val="28"/>
          <w:u w:val="single"/>
        </w:rPr>
        <w:t xml:space="preserve"> </w:t>
      </w:r>
    </w:p>
    <w:p w14:paraId="3EE09DEF" w14:textId="0549BE3B" w:rsidR="00440B5F" w:rsidRPr="00EC0813" w:rsidRDefault="00440B5F" w:rsidP="00EC0813">
      <w:pPr>
        <w:bidi/>
        <w:rPr>
          <w:rFonts w:ascii="David" w:hAnsi="David" w:cs="David"/>
          <w:sz w:val="28"/>
          <w:szCs w:val="28"/>
        </w:rPr>
      </w:pPr>
      <w:r w:rsidRPr="00EC0813">
        <w:rPr>
          <w:rFonts w:ascii="David" w:hAnsi="David" w:cs="David"/>
          <w:sz w:val="28"/>
          <w:szCs w:val="28"/>
          <w:rtl/>
        </w:rPr>
        <w:t>(א) אֵת כָּל הַדָּבָר אֲשֶׁר אָנֹכִי מְצַוֶּה אֶתְכֶם אֹתוֹ תִשְׁמְרוּ לַעֲשׂוֹת לֹא תֹסֵף עָלָיו וְלֹא תִגְרַע מִמֶּנּוּ</w:t>
      </w:r>
      <w:r w:rsidRPr="00EC0813">
        <w:rPr>
          <w:rFonts w:ascii="David" w:hAnsi="David" w:cs="David"/>
          <w:sz w:val="28"/>
          <w:szCs w:val="28"/>
        </w:rPr>
        <w:t>:</w:t>
      </w:r>
    </w:p>
    <w:p w14:paraId="2EFD98D9" w14:textId="41EE038D" w:rsidR="00440B5F"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(2) </w:t>
      </w:r>
      <w:r w:rsidR="00440B5F" w:rsidRPr="00C3644A">
        <w:rPr>
          <w:rFonts w:ascii="David" w:hAnsi="David" w:cs="David"/>
          <w:b/>
          <w:bCs/>
          <w:sz w:val="28"/>
          <w:szCs w:val="28"/>
          <w:u w:val="single"/>
          <w:rtl/>
        </w:rPr>
        <w:t>דברים פרק ד</w:t>
      </w:r>
      <w:r w:rsidR="00440B5F" w:rsidRPr="00C3644A">
        <w:rPr>
          <w:rFonts w:ascii="David" w:hAnsi="David" w:cs="David"/>
          <w:b/>
          <w:bCs/>
          <w:sz w:val="28"/>
          <w:szCs w:val="28"/>
          <w:u w:val="single"/>
        </w:rPr>
        <w:t xml:space="preserve"> </w:t>
      </w:r>
    </w:p>
    <w:p w14:paraId="7913879E" w14:textId="5E1D4A2C" w:rsidR="00440B5F" w:rsidRPr="00EC0813" w:rsidRDefault="00440B5F" w:rsidP="00EC0813">
      <w:pPr>
        <w:bidi/>
        <w:rPr>
          <w:rFonts w:ascii="David" w:hAnsi="David" w:cs="David"/>
          <w:sz w:val="28"/>
          <w:szCs w:val="28"/>
        </w:rPr>
      </w:pPr>
      <w:r w:rsidRPr="00EC0813">
        <w:rPr>
          <w:rFonts w:ascii="David" w:hAnsi="David" w:cs="David"/>
          <w:sz w:val="28"/>
          <w:szCs w:val="28"/>
          <w:rtl/>
        </w:rPr>
        <w:t>(ב) לֹא תֹסִפוּ עַל הַדָּבָר אֲשֶׁר אָנֹכִי מְצַוֶּה אֶתְכֶם וְלֹא תִגְרְעוּ מִמֶּנּוּ לִשְׁמֹר אֶת מִצְוֹת יְקֹוָק אֱלֹהֵיכֶם אֲשֶׁר אָנֹכִי מְצַוֶּה אֶתְכֶם:</w:t>
      </w:r>
    </w:p>
    <w:p w14:paraId="534E92CF" w14:textId="27D327B9" w:rsidR="00440B5F"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(3) </w:t>
      </w:r>
      <w:r w:rsidR="00440B5F" w:rsidRPr="00C3644A">
        <w:rPr>
          <w:rFonts w:ascii="David" w:hAnsi="David" w:cs="David"/>
          <w:b/>
          <w:bCs/>
          <w:sz w:val="28"/>
          <w:szCs w:val="28"/>
          <w:u w:val="single"/>
          <w:rtl/>
        </w:rPr>
        <w:t>רש"י דברים פרק ד פסוק ב</w:t>
      </w:r>
      <w:r w:rsidR="00440B5F" w:rsidRPr="00C3644A">
        <w:rPr>
          <w:rFonts w:ascii="David" w:hAnsi="David" w:cs="David"/>
          <w:b/>
          <w:bCs/>
          <w:sz w:val="28"/>
          <w:szCs w:val="28"/>
          <w:u w:val="single"/>
        </w:rPr>
        <w:t xml:space="preserve"> </w:t>
      </w:r>
    </w:p>
    <w:p w14:paraId="24B3565F" w14:textId="1B742B33" w:rsidR="00440B5F" w:rsidRPr="00EC0813" w:rsidRDefault="00440B5F" w:rsidP="00EC0813">
      <w:pPr>
        <w:bidi/>
        <w:rPr>
          <w:rFonts w:ascii="David" w:hAnsi="David" w:cs="David"/>
          <w:sz w:val="28"/>
          <w:szCs w:val="28"/>
        </w:rPr>
      </w:pPr>
      <w:r w:rsidRPr="00EC0813">
        <w:rPr>
          <w:rFonts w:ascii="David" w:hAnsi="David" w:cs="David"/>
          <w:sz w:val="28"/>
          <w:szCs w:val="28"/>
          <w:rtl/>
        </w:rPr>
        <w:t>(ב) לא תספו - כגון חמש פרשיות בתפילין חמשת מינין בלולב וחמש ציציות, וכן ולא תגרעו:</w:t>
      </w:r>
    </w:p>
    <w:p w14:paraId="3F047D37" w14:textId="76225019" w:rsidR="00570DBD"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(4) </w:t>
      </w:r>
      <w:r w:rsidR="00570DBD" w:rsidRPr="00C3644A">
        <w:rPr>
          <w:rFonts w:ascii="David" w:hAnsi="David" w:cs="David"/>
          <w:b/>
          <w:bCs/>
          <w:sz w:val="28"/>
          <w:szCs w:val="28"/>
          <w:u w:val="single"/>
          <w:rtl/>
        </w:rPr>
        <w:t>תלמוד בבלי מסכת ראש השנה דף כח עמוד ב</w:t>
      </w:r>
      <w:r w:rsidR="00570DBD" w:rsidRPr="00C3644A">
        <w:rPr>
          <w:rFonts w:ascii="David" w:hAnsi="David" w:cs="David"/>
          <w:b/>
          <w:bCs/>
          <w:sz w:val="28"/>
          <w:szCs w:val="28"/>
          <w:u w:val="single"/>
        </w:rPr>
        <w:t xml:space="preserve"> </w:t>
      </w:r>
    </w:p>
    <w:p w14:paraId="52AA089C" w14:textId="790B0897" w:rsidR="00440B5F" w:rsidRPr="00EC0813" w:rsidRDefault="00570DBD" w:rsidP="00EC0813">
      <w:pPr>
        <w:bidi/>
        <w:rPr>
          <w:rFonts w:ascii="David" w:hAnsi="David" w:cs="David"/>
          <w:sz w:val="28"/>
          <w:szCs w:val="28"/>
        </w:rPr>
      </w:pPr>
      <w:r w:rsidRPr="00EC0813">
        <w:rPr>
          <w:rFonts w:ascii="David" w:hAnsi="David" w:cs="David"/>
          <w:sz w:val="28"/>
          <w:szCs w:val="28"/>
          <w:rtl/>
        </w:rPr>
        <w:t>מתיב רב שמן בר אבא: מנין לכהן שעולה לדוכן, שלא יאמר: הואיל ונתנה לי תורה רשות לברך את ישראל - אוסיף ברכה אחת משלי, כגון +דברים א+ ה' אלהי אבותכם יסף עליכם - תלמוד לומר +דברים ד+ לא תספו על הדבר.</w:t>
      </w:r>
    </w:p>
    <w:p w14:paraId="31622406" w14:textId="6A1B4D58" w:rsidR="00570DBD"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(5) </w:t>
      </w:r>
      <w:r w:rsidR="00570DBD" w:rsidRPr="00C3644A">
        <w:rPr>
          <w:rFonts w:ascii="David" w:hAnsi="David" w:cs="David"/>
          <w:b/>
          <w:bCs/>
          <w:sz w:val="28"/>
          <w:szCs w:val="28"/>
          <w:u w:val="single"/>
          <w:rtl/>
        </w:rPr>
        <w:t>רמב"ם הלכות ממרים פרק ב הלכה ט</w:t>
      </w:r>
      <w:r w:rsidR="00570DBD" w:rsidRPr="00C3644A">
        <w:rPr>
          <w:rFonts w:ascii="David" w:hAnsi="David" w:cs="David"/>
          <w:b/>
          <w:bCs/>
          <w:sz w:val="28"/>
          <w:szCs w:val="28"/>
          <w:u w:val="single"/>
        </w:rPr>
        <w:t xml:space="preserve"> </w:t>
      </w:r>
    </w:p>
    <w:p w14:paraId="11BAB35E" w14:textId="77777777" w:rsidR="00570DBD" w:rsidRPr="00EC0813" w:rsidRDefault="00570DBD" w:rsidP="00EC0813">
      <w:pPr>
        <w:bidi/>
        <w:rPr>
          <w:rFonts w:ascii="David" w:hAnsi="David" w:cs="David"/>
          <w:sz w:val="28"/>
          <w:szCs w:val="28"/>
        </w:rPr>
      </w:pPr>
      <w:r w:rsidRPr="00EC0813">
        <w:rPr>
          <w:rFonts w:ascii="David" w:hAnsi="David" w:cs="David"/>
          <w:sz w:val="28"/>
          <w:szCs w:val="28"/>
          <w:rtl/>
        </w:rPr>
        <w:t xml:space="preserve">הואיל ויש לבית דין לגזור ולאסור דבר המותר ויעמוד איסורו לדורות וכן יש להן להתיר איסורי תורה לפי שעה מהו זה שהזהירה תורה לא תוסיף עליו ולא תגרע ממנו, שלא להוסיף על דברי תורה ולא לגרוע מהן ולקבוע הדבר לעולם בדבר שהוא מן התורה בין בתורה שבכתב בין בתורה שבעל פה, כיצד הרי כתוב בתורה לא תבשל גדי בחלב אמו מפי השמועה למדו שזה הכתוב אסר לבשל ולאכול בשר בחלב, בין בשר בהמה בין בשר חיה אבל בשר העוף מותר בחלב מן התורה, אם יבוא בית דין ויתיר בשר חיה בחלב הרי זה גורע, ואם יאסור בשר העוף ויאמר שהוא בכלל הגדי והוא אסור מן התורה הרי זה מוסיף, אבל אם אמר בשר העוף מותר מן התורה ואנו נאסור אותו ונודיע לעם שהוא גזרה שלא יבא מן הדבר חובה ויאמרו העוף מותר מפני שלא נתפרש כך החיה מותרת שהרי לא נתפרשה, ויבא אחר לומר אף בשר בהמה מותרת חוץ מן העז, ויבא אחר לומר אף בשר העז מותר בחלב פרה או הכבשה שלא נאמר אלא אמו שהיא מינו, ויבא אחר לומר אף בחלב העז שאינה אמו מותר שלא נאמר אלא אמו, לפיכך נאסור כל בשר בחלב אפילו בשר עוף, אין זה מוסיף אלא עושה סייג לתורה וכן כל כיוצא בזה. </w:t>
      </w:r>
    </w:p>
    <w:p w14:paraId="3755907A" w14:textId="0A9FD8AF" w:rsidR="00570DBD" w:rsidRPr="00EC0813" w:rsidRDefault="00570DBD" w:rsidP="00EC0813">
      <w:pPr>
        <w:bidi/>
        <w:rPr>
          <w:rFonts w:ascii="David" w:hAnsi="David" w:cs="David"/>
          <w:sz w:val="28"/>
          <w:szCs w:val="28"/>
        </w:rPr>
      </w:pPr>
      <w:r w:rsidRPr="00EC0813">
        <w:rPr>
          <w:rFonts w:ascii="David" w:hAnsi="David" w:cs="David"/>
          <w:sz w:val="28"/>
          <w:szCs w:val="28"/>
          <w:rtl/>
        </w:rPr>
        <w:t>+/השגת הראב"ד/ הואיל ויש לב"ד לגזור ולאסור וכו'. א"א כל אלה ישא רוח שכל דבר שגזרו עליו ואסרוהו לסייג ולמשמרת של תורה אין בו משום לא תוסיף אפילו קבעוהו לדורות ועשאוהו כשל תורה וסמכוהו למקרא כדאשכחן בכמה דוכתי מדרבנן וקרא אסמכתא בעלמא ואם גרע לפי צורך שעה כגון אליהו בהר הכרמל אף זה דבר תורה הוא עת לעשות לה' הפרו תורתך, ולא תמצא איסור מוסיף אלא במצות עשה כגון לולב ותפילין וציצית וכיוצא בהן בין לשעה בין לדורות בין שקבעה בדבר תורה בין שלא קבעה.+</w:t>
      </w:r>
    </w:p>
    <w:p w14:paraId="17C6C39C" w14:textId="7280E484" w:rsidR="00570DBD"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(5) </w:t>
      </w:r>
      <w:r w:rsidR="00570DBD" w:rsidRPr="00C3644A">
        <w:rPr>
          <w:rFonts w:ascii="David" w:hAnsi="David" w:cs="David"/>
          <w:b/>
          <w:bCs/>
          <w:sz w:val="28"/>
          <w:szCs w:val="28"/>
          <w:u w:val="single"/>
          <w:rtl/>
        </w:rPr>
        <w:t>רמב"ן דברים פרק ד פסוק ב</w:t>
      </w:r>
      <w:r w:rsidR="00570DBD" w:rsidRPr="00C3644A">
        <w:rPr>
          <w:rFonts w:ascii="David" w:hAnsi="David" w:cs="David"/>
          <w:b/>
          <w:bCs/>
          <w:sz w:val="28"/>
          <w:szCs w:val="28"/>
          <w:u w:val="single"/>
        </w:rPr>
        <w:t xml:space="preserve"> </w:t>
      </w:r>
    </w:p>
    <w:p w14:paraId="3B2E3FD1" w14:textId="77777777" w:rsidR="00570DBD" w:rsidRPr="00EC0813" w:rsidRDefault="00570DBD" w:rsidP="00EC0813">
      <w:pPr>
        <w:bidi/>
        <w:rPr>
          <w:rFonts w:ascii="David" w:hAnsi="David" w:cs="David"/>
          <w:sz w:val="28"/>
          <w:szCs w:val="28"/>
          <w:rtl/>
        </w:rPr>
      </w:pPr>
      <w:r w:rsidRPr="00EC0813">
        <w:rPr>
          <w:rFonts w:ascii="David" w:hAnsi="David" w:cs="David"/>
          <w:sz w:val="28"/>
          <w:szCs w:val="28"/>
          <w:rtl/>
        </w:rPr>
        <w:t>(ב) לא תוסיפו - כגון חמש פרשיות בתפילין חמשה מינין בלולב חמש ציציות, וכן לא תגרעו, לשון רש"י. וכך אמרו בספרי (ראה) מנין שלא תוסיף על הלולב ועל הציצית ת"ל לא תוסיפו, ומנין שאין פוחתים מהן ת"ל לא תגרעו. מנין שאם פתח לברך ברכת כהנים לא יאמר הואיל ופתחתי לברך אומר ה' אלהי אבותיכם יוסף עליכם, ת"ל הדבר, אפילו דבר לא תוסף עליו. אבל לא באלה בלבד אמרו, אלא אף הישן בסוכה בשמיני בכונה לוקה, כמו שמוזכר במסכת ראש השנה (כח ב), וכן אם יעשה החג ששה עובר בלאו הזה</w:t>
      </w:r>
      <w:r w:rsidRPr="00EC0813">
        <w:rPr>
          <w:rFonts w:ascii="David" w:hAnsi="David" w:cs="David"/>
          <w:sz w:val="28"/>
          <w:szCs w:val="28"/>
        </w:rPr>
        <w:t>:</w:t>
      </w:r>
    </w:p>
    <w:p w14:paraId="314879BB" w14:textId="2F2E3C3C" w:rsidR="00570DBD" w:rsidRPr="00EC0813" w:rsidRDefault="00570DBD" w:rsidP="00C3644A">
      <w:pPr>
        <w:bidi/>
        <w:rPr>
          <w:rFonts w:ascii="David" w:hAnsi="David" w:cs="David"/>
          <w:sz w:val="28"/>
          <w:szCs w:val="28"/>
        </w:rPr>
      </w:pPr>
      <w:r w:rsidRPr="00EC0813">
        <w:rPr>
          <w:rFonts w:ascii="David" w:hAnsi="David" w:cs="David"/>
          <w:sz w:val="28"/>
          <w:szCs w:val="28"/>
          <w:rtl/>
        </w:rPr>
        <w:lastRenderedPageBreak/>
        <w:t>ולפי דעתי אפילו בדא לעשות מצוה בפני עצמה כגון שעשה חג בחדש שבדא מלבו כירבעם (מ"א יב לג), עובר בלאו. וכך אמרו (מגילה יד א) לענין מקרא מגלה, מאה ושמונים נביאים עמדו להם לישראל ולא פחתו ולא הוסיפו על מה שכתוב בתורה אפילו אות אחת חוץ ממקרא מגילה מאי דרוש וכו'.</w:t>
      </w:r>
      <w:r w:rsidR="00C3644A">
        <w:rPr>
          <w:rFonts w:ascii="David" w:hAnsi="David" w:cs="David" w:hint="cs"/>
          <w:sz w:val="28"/>
          <w:szCs w:val="28"/>
          <w:rtl/>
        </w:rPr>
        <w:t>..</w:t>
      </w:r>
    </w:p>
    <w:p w14:paraId="689C08E8" w14:textId="108BE234" w:rsidR="004905A9"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(6) </w:t>
      </w:r>
      <w:r w:rsidR="004905A9" w:rsidRPr="00C3644A">
        <w:rPr>
          <w:rFonts w:ascii="David" w:hAnsi="David" w:cs="David"/>
          <w:b/>
          <w:bCs/>
          <w:sz w:val="28"/>
          <w:szCs w:val="28"/>
          <w:u w:val="single"/>
          <w:rtl/>
        </w:rPr>
        <w:t>חידושי הריטב"א מסכת ראש השנה דף טז עמוד א</w:t>
      </w:r>
      <w:r w:rsidR="004905A9" w:rsidRPr="00C3644A">
        <w:rPr>
          <w:rFonts w:ascii="David" w:hAnsi="David" w:cs="David"/>
          <w:b/>
          <w:bCs/>
          <w:sz w:val="28"/>
          <w:szCs w:val="28"/>
          <w:u w:val="single"/>
        </w:rPr>
        <w:t xml:space="preserve"> </w:t>
      </w:r>
    </w:p>
    <w:p w14:paraId="4E074924" w14:textId="556503F9" w:rsidR="004905A9" w:rsidRPr="00EC0813" w:rsidRDefault="004905A9" w:rsidP="00EC0813">
      <w:pPr>
        <w:bidi/>
        <w:rPr>
          <w:rFonts w:ascii="David" w:hAnsi="David" w:cs="David"/>
          <w:sz w:val="28"/>
          <w:szCs w:val="28"/>
        </w:rPr>
      </w:pPr>
      <w:r w:rsidRPr="00EC0813">
        <w:rPr>
          <w:rFonts w:ascii="David" w:hAnsi="David" w:cs="David"/>
          <w:sz w:val="28"/>
          <w:szCs w:val="28"/>
          <w:rtl/>
        </w:rPr>
        <w:t>ומשום הכי קתני ר"ע שאמר הקדוש ברוך הוא אמרו לפני מלכיות זכרונות וכו' שכל מה שיש לו אסמכתא מן הפסוק העיר הקדוש ברוך הוא שראוי לעשות כן אלא שלא קבעו חובה ומסרו לחכמים, וזה דבר ברור ואמת, ולא כדברי המפרשים האסמכתות שהוא כדרך סימן שנתנו חכמים ולא שכונת התורה לכך, ח"ו ישתקע הדבר ולא יאמר שזו דעת מינות הוא, אבל התורה (העידה) [העירה] בכך ומסרה חיוב הדבר לקבעו [ל]חכמים אם ירצו כמו שנאמר ועשית על פי הדבר אשר יגידו לך, ולפיכך תמצא החכמים נותנין בכל מקום ראיה או זכר או אסמכתא לדבריהם מן התורה כלומר שאינם מחדשים דבר מלבם וכל תורה שבע"פ רמוזה בתורה שבכתב שהיא תמימה וח"ו שהיא חסירה כלום.</w:t>
      </w:r>
    </w:p>
    <w:p w14:paraId="58A409FF" w14:textId="4844B9BB" w:rsidR="00C564B6"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(7) </w:t>
      </w:r>
      <w:r w:rsidR="00C564B6" w:rsidRPr="00C3644A">
        <w:rPr>
          <w:rFonts w:ascii="David" w:hAnsi="David" w:cs="David"/>
          <w:b/>
          <w:bCs/>
          <w:sz w:val="28"/>
          <w:szCs w:val="28"/>
          <w:u w:val="single"/>
          <w:rtl/>
        </w:rPr>
        <w:t>של"ה - כללי התלמוד (טז) כלל רבנן</w:t>
      </w:r>
      <w:r w:rsidR="00C564B6" w:rsidRPr="00C3644A">
        <w:rPr>
          <w:rFonts w:ascii="David" w:hAnsi="David" w:cs="David"/>
          <w:b/>
          <w:bCs/>
          <w:sz w:val="28"/>
          <w:szCs w:val="28"/>
          <w:u w:val="single"/>
        </w:rPr>
        <w:t xml:space="preserve"> </w:t>
      </w:r>
    </w:p>
    <w:p w14:paraId="1F5642DF" w14:textId="281C3592" w:rsidR="004905A9" w:rsidRPr="00EC0813" w:rsidRDefault="00C564B6" w:rsidP="00EC0813">
      <w:pPr>
        <w:bidi/>
        <w:rPr>
          <w:rFonts w:ascii="David" w:hAnsi="David" w:cs="David"/>
          <w:sz w:val="28"/>
          <w:szCs w:val="28"/>
        </w:rPr>
      </w:pPr>
      <w:r w:rsidRPr="00EC0813">
        <w:rPr>
          <w:rFonts w:ascii="David" w:hAnsi="David" w:cs="David"/>
          <w:sz w:val="28"/>
          <w:szCs w:val="28"/>
          <w:rtl/>
        </w:rPr>
        <w:t>הוא ענין אסמכתא המוזכר בכמה מקומות בתלמוד. והרמב"ם בהקדמת זרעים פירש, דבר שאין לו רמז בפסוק, רק נסמכה זאת המצוה לזה הפסוק לסימן, כדי שיהא נודע ונזכר, ואינו מענין הכתוב. וזה ענין מה שאמרו: קרא אסמכתא בעלמא, בכל מקום שיזכרוהו, עד כאן.</w:t>
      </w:r>
    </w:p>
    <w:p w14:paraId="5C0A4F50" w14:textId="1F3C985B" w:rsidR="00EC0813"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(8) </w:t>
      </w:r>
      <w:r w:rsidR="00EC0813" w:rsidRPr="00C3644A">
        <w:rPr>
          <w:rFonts w:ascii="David" w:hAnsi="David" w:cs="David"/>
          <w:b/>
          <w:bCs/>
          <w:sz w:val="28"/>
          <w:szCs w:val="28"/>
          <w:u w:val="single"/>
          <w:rtl/>
        </w:rPr>
        <w:t>ספר החינוך מצוה תנד</w:t>
      </w:r>
      <w:r w:rsidR="00EC0813" w:rsidRPr="00C3644A">
        <w:rPr>
          <w:rFonts w:ascii="David" w:hAnsi="David" w:cs="David"/>
          <w:b/>
          <w:bCs/>
          <w:sz w:val="28"/>
          <w:szCs w:val="28"/>
          <w:u w:val="single"/>
        </w:rPr>
        <w:t xml:space="preserve"> </w:t>
      </w:r>
    </w:p>
    <w:p w14:paraId="5D3FDD88" w14:textId="153D8120" w:rsidR="001359BE" w:rsidRDefault="00EC0813" w:rsidP="00EC0813">
      <w:pPr>
        <w:bidi/>
        <w:rPr>
          <w:rFonts w:ascii="David" w:hAnsi="David" w:cs="David"/>
          <w:sz w:val="28"/>
          <w:szCs w:val="28"/>
        </w:rPr>
      </w:pPr>
      <w:r w:rsidRPr="00EC0813">
        <w:rPr>
          <w:rFonts w:ascii="David" w:hAnsi="David" w:cs="David"/>
          <w:sz w:val="28"/>
          <w:szCs w:val="28"/>
          <w:rtl/>
        </w:rPr>
        <w:t>משרשי המצוה כי האדון המצוה אותנו על התורה ברוך הוא בתכלית השלמות, וכל מעשיו וכל ציוויו הם שלמים וטובים, והתוספת בהם חסרון וכל שכן הגרעון, זה דבר ברור הוא.</w:t>
      </w:r>
    </w:p>
    <w:p w14:paraId="738F62EB" w14:textId="3DFA6E99" w:rsidR="00EC0813" w:rsidRPr="00C3644A" w:rsidRDefault="00C3644A" w:rsidP="00EC0813">
      <w:pPr>
        <w:bidi/>
        <w:rPr>
          <w:rFonts w:ascii="David" w:hAnsi="David" w:cs="David" w:hint="cs"/>
          <w:b/>
          <w:bCs/>
          <w:sz w:val="28"/>
          <w:szCs w:val="28"/>
          <w:u w:val="single"/>
          <w:rtl/>
        </w:rPr>
      </w:pPr>
      <w:r w:rsidRPr="00C3644A">
        <w:rPr>
          <w:rFonts w:ascii="David" w:hAnsi="David" w:cs="David" w:hint="cs"/>
          <w:b/>
          <w:bCs/>
          <w:sz w:val="28"/>
          <w:szCs w:val="28"/>
          <w:u w:val="single"/>
          <w:rtl/>
        </w:rPr>
        <w:t xml:space="preserve">(9) </w:t>
      </w:r>
      <w:r w:rsidR="00EC0813" w:rsidRPr="00C3644A">
        <w:rPr>
          <w:rFonts w:ascii="David" w:hAnsi="David" w:cs="David" w:hint="cs"/>
          <w:b/>
          <w:bCs/>
          <w:sz w:val="28"/>
          <w:szCs w:val="28"/>
          <w:u w:val="single"/>
          <w:rtl/>
        </w:rPr>
        <w:t>מורה נבוכים ג:מא</w:t>
      </w:r>
    </w:p>
    <w:p w14:paraId="289D88E0" w14:textId="380A7007" w:rsidR="00EC0813" w:rsidRPr="00EC0813" w:rsidRDefault="00EC0813" w:rsidP="00EC0813">
      <w:pPr>
        <w:bidi/>
        <w:rPr>
          <w:rFonts w:ascii="David" w:hAnsi="David" w:cs="David"/>
          <w:sz w:val="28"/>
          <w:szCs w:val="28"/>
        </w:rPr>
      </w:pPr>
      <w:r w:rsidRPr="00EC0813">
        <w:rPr>
          <w:rFonts w:ascii="David" w:hAnsi="David" w:cs="David"/>
          <w:color w:val="000000"/>
          <w:sz w:val="28"/>
          <w:szCs w:val="28"/>
          <w:shd w:val="clear" w:color="auto" w:fill="E9E9E7"/>
        </w:rPr>
        <w:t xml:space="preserve">- </w:t>
      </w:r>
      <w:r w:rsidRPr="00EC0813">
        <w:rPr>
          <w:rFonts w:ascii="David" w:hAnsi="David" w:cs="David"/>
          <w:color w:val="000000"/>
          <w:sz w:val="28"/>
          <w:szCs w:val="28"/>
          <w:shd w:val="clear" w:color="auto" w:fill="E9E9E7"/>
          <w:rtl/>
        </w:rPr>
        <w:t>אומר כי כאשר ידע האלוה ית' שמשפטי זאת התורה יצטרכו בכל זמן לפי התחלף המקומות והחידושים ולפי הנראה מן הענינים להוסיף על קצתם ולגרוע מקצתם הזהיר מן התוספת ומן המגרעת ואמר "לא תוסף עליו ולא תגרע ממנו - כי היה זה מביא להפסד סדרי התורה ולהאמין בה שאינה מאת האלוה. והותר גם כן לחכמי כל דור - רצוני לומר 'בית דין הגדול' - לעשות סייגים כדי לקיים משפטי התורה האלו בענינים שיחדשום לשמור התורה וישאירו הסיגים ההם לנצח - כמו שאמרו "ועשו סייג לתורה". וכן הותר להם גם כן לבטל קצת מעשי התורה ולהתיר קצת הנזהר ממנו לפי ענין אחד ולפי מאורע אחד אבל לא יעמידוהו לדורות - כמו שבארנו בסדר "פרוש ה'משנה'" ב'הוראת שעה'. ובזאת ההנהגה תתמיד התורה האחת ויתנהג כל זמן ובכל מאורע כפי הצריך לו. ולו היה זה העיון החלקי נמסר לכל אחד מן החכמים היו בני אדם נפסדים לרב המחלוקת והסתברות הדעות - והזהיר ית' שלא יעשו זה שאר החכמים אלא 'בית דין הגדול' לבד</w:t>
      </w:r>
    </w:p>
    <w:p w14:paraId="53844F19" w14:textId="46307057" w:rsidR="00C564B6" w:rsidRPr="00C3644A" w:rsidRDefault="00C3644A" w:rsidP="00EC0813">
      <w:pPr>
        <w:bidi/>
        <w:rPr>
          <w:rFonts w:ascii="David" w:hAnsi="David" w:cs="David"/>
          <w:b/>
          <w:bCs/>
          <w:sz w:val="28"/>
          <w:szCs w:val="28"/>
          <w:u w:val="single"/>
          <w:rtl/>
        </w:rPr>
      </w:pPr>
      <w:r w:rsidRPr="00C3644A">
        <w:rPr>
          <w:rFonts w:ascii="David" w:hAnsi="David" w:cs="David" w:hint="cs"/>
          <w:b/>
          <w:bCs/>
          <w:sz w:val="28"/>
          <w:szCs w:val="28"/>
          <w:u w:val="single"/>
          <w:rtl/>
        </w:rPr>
        <w:t xml:space="preserve">(10) </w:t>
      </w:r>
      <w:r w:rsidR="00C564B6" w:rsidRPr="00C3644A">
        <w:rPr>
          <w:rFonts w:ascii="David" w:hAnsi="David" w:cs="David"/>
          <w:b/>
          <w:bCs/>
          <w:sz w:val="28"/>
          <w:szCs w:val="28"/>
          <w:u w:val="single"/>
          <w:rtl/>
        </w:rPr>
        <w:t>תוספות מסכת ראש השנה דף טז עמוד ב</w:t>
      </w:r>
      <w:r w:rsidR="00C564B6" w:rsidRPr="00C3644A">
        <w:rPr>
          <w:rFonts w:ascii="David" w:hAnsi="David" w:cs="David"/>
          <w:b/>
          <w:bCs/>
          <w:sz w:val="28"/>
          <w:szCs w:val="28"/>
          <w:u w:val="single"/>
        </w:rPr>
        <w:t xml:space="preserve"> </w:t>
      </w:r>
    </w:p>
    <w:p w14:paraId="3FB7D62A" w14:textId="1CFBC05E" w:rsidR="00570DBD" w:rsidRPr="00EC0813" w:rsidRDefault="00C564B6" w:rsidP="00EC0813">
      <w:pPr>
        <w:bidi/>
        <w:rPr>
          <w:rFonts w:ascii="David" w:hAnsi="David" w:cs="David"/>
          <w:sz w:val="28"/>
          <w:szCs w:val="28"/>
        </w:rPr>
      </w:pPr>
      <w:r w:rsidRPr="00EC0813">
        <w:rPr>
          <w:rFonts w:ascii="David" w:hAnsi="David" w:cs="David"/>
          <w:sz w:val="28"/>
          <w:szCs w:val="28"/>
          <w:rtl/>
        </w:rPr>
        <w:t>ותוקעים ומריעין כשהן עומדין - תימה הא קעבר משום בל תוסיף וכי תימא כיון דכבר יצא הוה ליה שלא בזמנו דלא עבר הא אמרינן בסוף ראוהו ב"ד (לקמן דף כח: ושם) גבי ברכת כהנים דאין מוסיף ברכה אחת משלו משום דלא עבר עליה זימניה כיון דאילו מתרמי ליה צבורא אחרינא הדר מברך להו ה"נ אי מתרמי ליה צבורא הדר תקע להו וי"ל דאין שייך בל תוסיף בעשיית מצוה אחת ב' פעמים כגון כהן אם מברך וחוזר ומברך אותו צבור עצמו או נוטל לולב וחוזר ונוטל וכן תוקע וחוזר ותוקע</w:t>
      </w:r>
    </w:p>
    <w:sectPr w:rsidR="00570DBD" w:rsidRPr="00EC0813" w:rsidSect="00622A2C">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5F"/>
    <w:rsid w:val="001359BE"/>
    <w:rsid w:val="00440B5F"/>
    <w:rsid w:val="004905A9"/>
    <w:rsid w:val="00570DBD"/>
    <w:rsid w:val="00622A2C"/>
    <w:rsid w:val="007949F7"/>
    <w:rsid w:val="00C3644A"/>
    <w:rsid w:val="00C564B6"/>
    <w:rsid w:val="00EC0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5589"/>
  <w15:chartTrackingRefBased/>
  <w15:docId w15:val="{C5692541-73DB-4A57-8C76-FB2DBD08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3</cp:revision>
  <dcterms:created xsi:type="dcterms:W3CDTF">2020-08-11T05:51:00Z</dcterms:created>
  <dcterms:modified xsi:type="dcterms:W3CDTF">2020-08-13T15:46:00Z</dcterms:modified>
</cp:coreProperties>
</file>